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AB075" w14:textId="77777777" w:rsidR="00941AE3" w:rsidRDefault="00941AE3" w:rsidP="00941AE3">
      <w:pPr>
        <w:jc w:val="center"/>
        <w:rPr>
          <w:b/>
          <w:noProof/>
          <w:sz w:val="28"/>
          <w:szCs w:val="28"/>
        </w:rPr>
      </w:pPr>
      <w:r>
        <w:rPr>
          <w:b/>
          <w:noProof/>
          <w:sz w:val="28"/>
          <w:szCs w:val="28"/>
        </w:rPr>
        <w:t>РЕСПУБЛИКА</w:t>
      </w:r>
      <w:r w:rsidRPr="00064F88">
        <w:rPr>
          <w:b/>
          <w:noProof/>
          <w:sz w:val="28"/>
          <w:szCs w:val="28"/>
        </w:rPr>
        <w:t xml:space="preserve"> </w:t>
      </w:r>
      <w:r>
        <w:rPr>
          <w:b/>
          <w:noProof/>
          <w:sz w:val="28"/>
          <w:szCs w:val="28"/>
        </w:rPr>
        <w:t>ИХТИСОСЛАШТИРИЛГАН</w:t>
      </w:r>
      <w:r w:rsidRPr="00064F88">
        <w:rPr>
          <w:b/>
          <w:noProof/>
          <w:sz w:val="28"/>
          <w:szCs w:val="28"/>
        </w:rPr>
        <w:t xml:space="preserve"> </w:t>
      </w:r>
      <w:r>
        <w:rPr>
          <w:b/>
          <w:noProof/>
          <w:sz w:val="28"/>
          <w:szCs w:val="28"/>
        </w:rPr>
        <w:t>ОНКОЛОГИЯ</w:t>
      </w:r>
      <w:r w:rsidRPr="00064F88">
        <w:rPr>
          <w:b/>
          <w:noProof/>
          <w:sz w:val="28"/>
          <w:szCs w:val="28"/>
        </w:rPr>
        <w:t>-</w:t>
      </w:r>
      <w:r>
        <w:rPr>
          <w:b/>
          <w:noProof/>
          <w:sz w:val="28"/>
          <w:szCs w:val="28"/>
        </w:rPr>
        <w:t>РАДИОЛОГИЯ</w:t>
      </w:r>
      <w:r w:rsidRPr="00064F88">
        <w:rPr>
          <w:b/>
          <w:noProof/>
          <w:sz w:val="28"/>
          <w:szCs w:val="28"/>
        </w:rPr>
        <w:t xml:space="preserve"> </w:t>
      </w:r>
      <w:r>
        <w:rPr>
          <w:b/>
          <w:noProof/>
          <w:sz w:val="28"/>
          <w:szCs w:val="28"/>
        </w:rPr>
        <w:t>ИЛМИЙ</w:t>
      </w:r>
      <w:r w:rsidRPr="00064F88">
        <w:rPr>
          <w:b/>
          <w:noProof/>
          <w:sz w:val="28"/>
          <w:szCs w:val="28"/>
        </w:rPr>
        <w:t>-</w:t>
      </w:r>
      <w:r>
        <w:rPr>
          <w:b/>
          <w:noProof/>
          <w:sz w:val="28"/>
          <w:szCs w:val="28"/>
        </w:rPr>
        <w:t>АМАЛИЙ</w:t>
      </w:r>
      <w:r w:rsidRPr="00064F88">
        <w:rPr>
          <w:b/>
          <w:noProof/>
          <w:sz w:val="28"/>
          <w:szCs w:val="28"/>
        </w:rPr>
        <w:t xml:space="preserve"> </w:t>
      </w:r>
      <w:r>
        <w:rPr>
          <w:b/>
          <w:noProof/>
          <w:sz w:val="28"/>
          <w:szCs w:val="28"/>
        </w:rPr>
        <w:t>ТИББИЙ</w:t>
      </w:r>
      <w:r w:rsidRPr="00064F88">
        <w:rPr>
          <w:b/>
          <w:noProof/>
          <w:sz w:val="28"/>
          <w:szCs w:val="28"/>
        </w:rPr>
        <w:t xml:space="preserve"> </w:t>
      </w:r>
      <w:r>
        <w:rPr>
          <w:b/>
          <w:noProof/>
          <w:sz w:val="28"/>
          <w:szCs w:val="28"/>
        </w:rPr>
        <w:t>МАРКАЗИ</w:t>
      </w:r>
      <w:r w:rsidRPr="00064F88">
        <w:rPr>
          <w:b/>
          <w:noProof/>
          <w:sz w:val="28"/>
          <w:szCs w:val="28"/>
        </w:rPr>
        <w:t xml:space="preserve"> </w:t>
      </w:r>
      <w:r>
        <w:rPr>
          <w:b/>
          <w:noProof/>
          <w:sz w:val="28"/>
          <w:szCs w:val="28"/>
          <w:lang w:val="uz-Cyrl-UZ"/>
        </w:rPr>
        <w:t>Ҳ</w:t>
      </w:r>
      <w:r>
        <w:rPr>
          <w:b/>
          <w:noProof/>
          <w:sz w:val="28"/>
          <w:szCs w:val="28"/>
        </w:rPr>
        <w:t>УЗУРИДАГИ ИЛМИЙ</w:t>
      </w:r>
      <w:r w:rsidRPr="00064F88">
        <w:rPr>
          <w:b/>
          <w:noProof/>
          <w:sz w:val="28"/>
          <w:szCs w:val="28"/>
        </w:rPr>
        <w:t xml:space="preserve"> </w:t>
      </w:r>
      <w:r>
        <w:rPr>
          <w:b/>
          <w:noProof/>
          <w:sz w:val="28"/>
          <w:szCs w:val="28"/>
        </w:rPr>
        <w:t>ДАРАЖАЛАР</w:t>
      </w:r>
      <w:r w:rsidRPr="00064F88">
        <w:rPr>
          <w:b/>
          <w:noProof/>
          <w:sz w:val="28"/>
          <w:szCs w:val="28"/>
        </w:rPr>
        <w:t xml:space="preserve"> </w:t>
      </w:r>
      <w:r>
        <w:rPr>
          <w:b/>
          <w:noProof/>
          <w:sz w:val="28"/>
          <w:szCs w:val="28"/>
        </w:rPr>
        <w:t>БЕРУВЧИ</w:t>
      </w:r>
    </w:p>
    <w:p w14:paraId="66B055F0" w14:textId="77777777" w:rsidR="00941AE3" w:rsidRPr="00967031" w:rsidRDefault="008D4400" w:rsidP="008D4400">
      <w:pPr>
        <w:spacing w:after="240"/>
        <w:jc w:val="center"/>
        <w:rPr>
          <w:b/>
          <w:sz w:val="28"/>
          <w:szCs w:val="28"/>
          <w:lang w:val="uz-Cyrl-UZ"/>
        </w:rPr>
      </w:pPr>
      <w:r>
        <w:rPr>
          <w:noProof/>
        </w:rPr>
        <mc:AlternateContent>
          <mc:Choice Requires="wps">
            <w:drawing>
              <wp:anchor distT="4294967295" distB="4294967295" distL="114300" distR="114300" simplePos="0" relativeHeight="251675136" behindDoc="0" locked="0" layoutInCell="1" allowOverlap="1" wp14:anchorId="66ADCC2B" wp14:editId="347E8A3A">
                <wp:simplePos x="0" y="0"/>
                <wp:positionH relativeFrom="column">
                  <wp:posOffset>108585</wp:posOffset>
                </wp:positionH>
                <wp:positionV relativeFrom="paragraph">
                  <wp:posOffset>295275</wp:posOffset>
                </wp:positionV>
                <wp:extent cx="5436235" cy="0"/>
                <wp:effectExtent l="0" t="0" r="31115" b="19050"/>
                <wp:wrapNone/>
                <wp:docPr id="7"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6235" cy="0"/>
                        </a:xfrm>
                        <a:prstGeom prst="straightConnector1">
                          <a:avLst/>
                        </a:prstGeom>
                        <a:noFill/>
                        <a:ln w="19050">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w14:anchorId="45F0681A" id="_x0000_t32" coordsize="21600,21600" o:spt="32" o:oned="t" path="m,l21600,21600e" filled="f">
                <v:path arrowok="t" fillok="f" o:connecttype="none"/>
                <o:lock v:ext="edit" shapetype="t"/>
              </v:shapetype>
              <v:shape id="Прямая со стрелкой 28" o:spid="_x0000_s1026" type="#_x0000_t32" style="position:absolute;margin-left:8.55pt;margin-top:23.25pt;width:428.05pt;height:0;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" strokeweight="1.5pt"/>
            </w:pict>
          </mc:Fallback>
        </mc:AlternateContent>
      </w:r>
      <w:r w:rsidR="00941AE3" w:rsidRPr="00967031">
        <w:rPr>
          <w:b/>
          <w:sz w:val="28"/>
          <w:szCs w:val="28"/>
          <w:lang w:val="uz-Cyrl-UZ"/>
        </w:rPr>
        <w:t>DSc.04/30.12.2019.</w:t>
      </w:r>
      <w:r w:rsidR="00941AE3" w:rsidRPr="005A5C48">
        <w:rPr>
          <w:b/>
          <w:sz w:val="28"/>
          <w:szCs w:val="28"/>
          <w:lang w:val="uz-Cyrl-UZ"/>
        </w:rPr>
        <w:t xml:space="preserve"> </w:t>
      </w:r>
      <w:r w:rsidR="00941AE3" w:rsidRPr="00064F88">
        <w:rPr>
          <w:b/>
          <w:sz w:val="28"/>
          <w:szCs w:val="28"/>
          <w:lang w:val="uz-Cyrl-UZ"/>
        </w:rPr>
        <w:t>Tib</w:t>
      </w:r>
      <w:r w:rsidR="00941AE3">
        <w:rPr>
          <w:b/>
          <w:sz w:val="28"/>
          <w:szCs w:val="28"/>
          <w:lang w:val="uz-Cyrl-UZ"/>
        </w:rPr>
        <w:t xml:space="preserve"> </w:t>
      </w:r>
      <w:r w:rsidR="00941AE3" w:rsidRPr="00967031">
        <w:rPr>
          <w:b/>
          <w:sz w:val="28"/>
          <w:szCs w:val="28"/>
          <w:lang w:val="uz-Cyrl-UZ"/>
        </w:rPr>
        <w:t xml:space="preserve">.77.01 </w:t>
      </w:r>
      <w:r w:rsidR="00941AE3">
        <w:rPr>
          <w:b/>
          <w:sz w:val="28"/>
          <w:szCs w:val="28"/>
          <w:lang w:val="uz-Cyrl-UZ"/>
        </w:rPr>
        <w:t xml:space="preserve">РАҚАМЛИ </w:t>
      </w:r>
      <w:r w:rsidR="00941AE3" w:rsidRPr="005A5C48">
        <w:rPr>
          <w:b/>
          <w:noProof/>
          <w:sz w:val="28"/>
          <w:szCs w:val="28"/>
        </w:rPr>
        <w:t>ИЛМИЙ КЕНГАШ</w:t>
      </w:r>
    </w:p>
    <w:p w14:paraId="15DDC570" w14:textId="77777777" w:rsidR="00941AE3" w:rsidRPr="004038FD" w:rsidRDefault="00941AE3" w:rsidP="000F4083">
      <w:pPr>
        <w:spacing w:after="3000"/>
        <w:jc w:val="center"/>
        <w:rPr>
          <w:b/>
          <w:sz w:val="28"/>
          <w:szCs w:val="28"/>
          <w:lang w:val="uz-Cyrl-UZ"/>
        </w:rPr>
      </w:pPr>
      <w:r>
        <w:rPr>
          <w:b/>
          <w:bCs/>
          <w:sz w:val="28"/>
          <w:szCs w:val="28"/>
          <w:lang w:val="uz-Cyrl-UZ"/>
        </w:rPr>
        <w:t>ТИББИЁТ</w:t>
      </w:r>
      <w:r w:rsidRPr="00967031">
        <w:rPr>
          <w:b/>
          <w:bCs/>
          <w:sz w:val="28"/>
          <w:szCs w:val="28"/>
          <w:lang w:val="uz-Cyrl-UZ"/>
        </w:rPr>
        <w:t xml:space="preserve"> </w:t>
      </w:r>
      <w:r>
        <w:rPr>
          <w:b/>
          <w:bCs/>
          <w:sz w:val="28"/>
          <w:szCs w:val="28"/>
          <w:lang w:val="uz-Cyrl-UZ"/>
        </w:rPr>
        <w:t>ХОДИМЛАРИНИ</w:t>
      </w:r>
      <w:r w:rsidRPr="00967031">
        <w:rPr>
          <w:b/>
          <w:bCs/>
          <w:sz w:val="28"/>
          <w:szCs w:val="28"/>
          <w:lang w:val="uz-Cyrl-UZ"/>
        </w:rPr>
        <w:t xml:space="preserve"> </w:t>
      </w:r>
      <w:r>
        <w:rPr>
          <w:b/>
          <w:bCs/>
          <w:sz w:val="28"/>
          <w:szCs w:val="28"/>
          <w:lang w:val="uz-Cyrl-UZ"/>
        </w:rPr>
        <w:t>КАСБИЙ</w:t>
      </w:r>
      <w:r w:rsidRPr="00967031">
        <w:rPr>
          <w:b/>
          <w:bCs/>
          <w:sz w:val="28"/>
          <w:szCs w:val="28"/>
          <w:lang w:val="uz-Cyrl-UZ"/>
        </w:rPr>
        <w:t xml:space="preserve"> </w:t>
      </w:r>
      <w:r>
        <w:rPr>
          <w:b/>
          <w:bCs/>
          <w:sz w:val="28"/>
          <w:szCs w:val="28"/>
          <w:lang w:val="uz-Cyrl-UZ"/>
        </w:rPr>
        <w:t>МАЛАКАСИНИ</w:t>
      </w:r>
      <w:r w:rsidRPr="00967031">
        <w:rPr>
          <w:b/>
          <w:bCs/>
          <w:sz w:val="28"/>
          <w:szCs w:val="28"/>
          <w:lang w:val="uz-Cyrl-UZ"/>
        </w:rPr>
        <w:t xml:space="preserve"> </w:t>
      </w:r>
      <w:r>
        <w:rPr>
          <w:b/>
          <w:bCs/>
          <w:sz w:val="28"/>
          <w:szCs w:val="28"/>
          <w:lang w:val="uz-Cyrl-UZ"/>
        </w:rPr>
        <w:t>РИВОЖЛАНТИРИШ</w:t>
      </w:r>
      <w:r w:rsidRPr="00967031">
        <w:rPr>
          <w:b/>
          <w:bCs/>
          <w:sz w:val="28"/>
          <w:szCs w:val="28"/>
          <w:lang w:val="uz-Cyrl-UZ"/>
        </w:rPr>
        <w:t xml:space="preserve"> </w:t>
      </w:r>
      <w:r>
        <w:rPr>
          <w:b/>
          <w:bCs/>
          <w:sz w:val="28"/>
          <w:szCs w:val="28"/>
          <w:lang w:val="uz-Cyrl-UZ"/>
        </w:rPr>
        <w:t>МАРКАЗИ</w:t>
      </w:r>
      <w:r w:rsidRPr="003109DB">
        <w:rPr>
          <w:b/>
          <w:sz w:val="28"/>
        </w:rPr>
        <w:t xml:space="preserve"> </w:t>
      </w:r>
    </w:p>
    <w:p w14:paraId="77EC06B7" w14:textId="77777777" w:rsidR="00531902" w:rsidRPr="006873EB" w:rsidRDefault="00BE21DE" w:rsidP="00531902">
      <w:pPr>
        <w:spacing w:after="1000"/>
        <w:jc w:val="center"/>
        <w:rPr>
          <w:b/>
          <w:sz w:val="28"/>
          <w:szCs w:val="28"/>
          <w:lang w:val="uz-Cyrl-UZ"/>
        </w:rPr>
      </w:pPr>
      <w:r>
        <w:rPr>
          <w:b/>
          <w:sz w:val="28"/>
          <w:szCs w:val="28"/>
          <w:lang w:val="uz-Cyrl-UZ"/>
        </w:rPr>
        <w:t>ОДИЛОВ ҚОБИЛ КАМОЛОВИЧ</w:t>
      </w:r>
    </w:p>
    <w:p w14:paraId="34CAA10D" w14:textId="77777777" w:rsidR="00531902" w:rsidRPr="006873EB" w:rsidRDefault="00BE21DE" w:rsidP="00941AE3">
      <w:pPr>
        <w:pStyle w:val="a4"/>
        <w:jc w:val="center"/>
        <w:rPr>
          <w:b/>
          <w:lang w:val="uz-Cyrl-UZ"/>
        </w:rPr>
      </w:pPr>
      <w:r w:rsidRPr="00941AE3">
        <w:rPr>
          <w:b/>
          <w:lang w:val="uz-Cyrl-UZ"/>
        </w:rPr>
        <w:t>ЮМШОҚ ТЎҚИМА ЮҚОРИ ХАВФЛИ САРКОМАЛАРИНИНГ ДАВОЛАШ УСУЛЛАРИНИ ТАНЛАШДА МОЛЕКУЛЯР-ГЕНЕТИК ОМИЛЛАРНИНГ АҲАМИЯТИ</w:t>
      </w:r>
    </w:p>
    <w:p w14:paraId="5C915240" w14:textId="77777777" w:rsidR="00941AE3" w:rsidRPr="000673AE" w:rsidRDefault="00941AE3" w:rsidP="00941AE3">
      <w:pPr>
        <w:spacing w:before="1000" w:after="1000" w:line="276" w:lineRule="auto"/>
        <w:jc w:val="center"/>
        <w:rPr>
          <w:b/>
          <w:i/>
          <w:szCs w:val="28"/>
          <w:lang w:val="uz-Cyrl-UZ"/>
        </w:rPr>
      </w:pPr>
      <w:r w:rsidRPr="000673AE">
        <w:rPr>
          <w:b/>
          <w:szCs w:val="28"/>
          <w:lang w:val="uz-Cyrl-UZ"/>
        </w:rPr>
        <w:t>14.00.14</w:t>
      </w:r>
      <w:r>
        <w:rPr>
          <w:b/>
          <w:szCs w:val="28"/>
          <w:lang w:val="uz-Cyrl-UZ"/>
        </w:rPr>
        <w:t xml:space="preserve"> </w:t>
      </w:r>
      <w:r w:rsidRPr="000673AE">
        <w:rPr>
          <w:b/>
          <w:szCs w:val="28"/>
          <w:lang w:val="uz-Cyrl-UZ"/>
        </w:rPr>
        <w:t>–</w:t>
      </w:r>
      <w:r>
        <w:rPr>
          <w:b/>
          <w:szCs w:val="28"/>
          <w:lang w:val="uz-Cyrl-UZ"/>
        </w:rPr>
        <w:t xml:space="preserve"> </w:t>
      </w:r>
      <w:r w:rsidRPr="000673AE">
        <w:rPr>
          <w:b/>
          <w:szCs w:val="28"/>
          <w:lang w:val="uz-Cyrl-UZ"/>
        </w:rPr>
        <w:t xml:space="preserve">Онкология </w:t>
      </w:r>
    </w:p>
    <w:p w14:paraId="4E0D5BFB" w14:textId="77777777" w:rsidR="00531902" w:rsidRPr="006873EB" w:rsidRDefault="00531902" w:rsidP="00531902">
      <w:pPr>
        <w:jc w:val="center"/>
        <w:rPr>
          <w:b/>
          <w:lang w:val="uz-Cyrl-UZ"/>
        </w:rPr>
      </w:pPr>
      <w:r w:rsidRPr="006873EB">
        <w:rPr>
          <w:b/>
          <w:lang w:val="uz-Cyrl-UZ"/>
        </w:rPr>
        <w:t>ТИББИЁТ ФАНЛАРИ БЎЙИЧА ФАЛСАФА ДОКТОРИ (</w:t>
      </w:r>
      <w:r w:rsidR="00A56E34" w:rsidRPr="00B901C2">
        <w:rPr>
          <w:b/>
          <w:lang w:val="uz-Cyrl-UZ"/>
        </w:rPr>
        <w:t>PhD</w:t>
      </w:r>
      <w:r w:rsidRPr="006873EB">
        <w:rPr>
          <w:b/>
          <w:lang w:val="uz-Cyrl-UZ"/>
        </w:rPr>
        <w:t xml:space="preserve">) </w:t>
      </w:r>
    </w:p>
    <w:p w14:paraId="718E9A40" w14:textId="77777777" w:rsidR="00531902" w:rsidRPr="006873EB" w:rsidRDefault="00531902" w:rsidP="00531902">
      <w:pPr>
        <w:spacing w:after="3600"/>
        <w:jc w:val="center"/>
        <w:rPr>
          <w:b/>
          <w:lang w:val="uz-Cyrl-UZ" w:eastAsia="ko-KR"/>
        </w:rPr>
      </w:pPr>
      <w:r w:rsidRPr="006873EB">
        <w:rPr>
          <w:b/>
          <w:lang w:val="uz-Cyrl-UZ"/>
        </w:rPr>
        <w:t>ДИССЕРТАЦИЯ</w:t>
      </w:r>
      <w:r w:rsidR="00E400C1" w:rsidRPr="006873EB">
        <w:rPr>
          <w:b/>
          <w:lang w:val="uz-Cyrl-UZ"/>
        </w:rPr>
        <w:t>СИ</w:t>
      </w:r>
      <w:r w:rsidRPr="006873EB">
        <w:rPr>
          <w:b/>
          <w:lang w:val="uz-Cyrl-UZ"/>
        </w:rPr>
        <w:t xml:space="preserve"> АВТОРЕФЕРАТИ</w:t>
      </w:r>
    </w:p>
    <w:p w14:paraId="06C082F0" w14:textId="77777777" w:rsidR="00941AE3" w:rsidRDefault="00531902" w:rsidP="00941AE3">
      <w:pPr>
        <w:spacing w:after="3600"/>
        <w:jc w:val="center"/>
        <w:rPr>
          <w:b/>
          <w:lang w:val="uz-Cyrl-UZ" w:eastAsia="ko-KR"/>
        </w:rPr>
      </w:pPr>
      <w:r w:rsidRPr="006873EB">
        <w:rPr>
          <w:b/>
          <w:lang w:val="uz-Cyrl-UZ" w:eastAsia="ko-KR"/>
        </w:rPr>
        <w:t xml:space="preserve">ТОШКЕНТ </w:t>
      </w:r>
      <w:r w:rsidR="00941AE3">
        <w:rPr>
          <w:b/>
          <w:lang w:val="uz-Cyrl-UZ" w:eastAsia="ko-KR"/>
        </w:rPr>
        <w:t>–</w:t>
      </w:r>
      <w:r w:rsidRPr="006873EB">
        <w:rPr>
          <w:b/>
          <w:lang w:val="uz-Cyrl-UZ" w:eastAsia="ko-KR"/>
        </w:rPr>
        <w:t xml:space="preserve"> 202</w:t>
      </w:r>
      <w:r w:rsidR="00941AE3">
        <w:rPr>
          <w:b/>
          <w:lang w:val="uz-Cyrl-UZ" w:eastAsia="ko-KR"/>
        </w:rPr>
        <w:t>5</w:t>
      </w:r>
      <w:r w:rsidR="00941AE3">
        <w:rPr>
          <w:b/>
          <w:lang w:val="uz-Cyrl-UZ" w:eastAsia="ko-KR"/>
        </w:rPr>
        <w:br w:type="page"/>
      </w:r>
    </w:p>
    <w:p w14:paraId="226BE411" w14:textId="77777777" w:rsidR="00531902" w:rsidRPr="006873EB" w:rsidRDefault="00BE21DE" w:rsidP="00941AE3">
      <w:pPr>
        <w:spacing w:after="240"/>
        <w:ind w:firstLine="720"/>
        <w:jc w:val="right"/>
        <w:rPr>
          <w:b/>
          <w:sz w:val="28"/>
          <w:szCs w:val="28"/>
          <w:lang w:val="uz-Cyrl-UZ"/>
        </w:rPr>
      </w:pPr>
      <w:r>
        <w:rPr>
          <w:b/>
          <w:sz w:val="28"/>
        </w:rPr>
        <w:lastRenderedPageBreak/>
        <w:t xml:space="preserve">УДК: </w:t>
      </w:r>
      <w:r w:rsidRPr="00047201">
        <w:rPr>
          <w:b/>
          <w:sz w:val="28"/>
        </w:rPr>
        <w:t>616-006.</w:t>
      </w:r>
      <w:proofErr w:type="gramStart"/>
      <w:r w:rsidRPr="00047201">
        <w:rPr>
          <w:b/>
          <w:sz w:val="28"/>
        </w:rPr>
        <w:t>304 :</w:t>
      </w:r>
      <w:proofErr w:type="gramEnd"/>
      <w:r w:rsidRPr="00047201">
        <w:rPr>
          <w:b/>
          <w:sz w:val="28"/>
        </w:rPr>
        <w:t xml:space="preserve"> 577.21-036-08</w:t>
      </w:r>
    </w:p>
    <w:p w14:paraId="20192077" w14:textId="77777777" w:rsidR="00531902" w:rsidRPr="006873EB" w:rsidRDefault="00531902" w:rsidP="00DA4FFC">
      <w:pPr>
        <w:spacing w:line="360" w:lineRule="auto"/>
        <w:jc w:val="center"/>
        <w:rPr>
          <w:b/>
          <w:sz w:val="28"/>
          <w:szCs w:val="28"/>
        </w:rPr>
      </w:pPr>
      <w:proofErr w:type="spellStart"/>
      <w:r w:rsidRPr="006873EB">
        <w:rPr>
          <w:b/>
          <w:sz w:val="28"/>
          <w:szCs w:val="28"/>
        </w:rPr>
        <w:t>Фалсафа</w:t>
      </w:r>
      <w:proofErr w:type="spellEnd"/>
      <w:r w:rsidRPr="006873EB">
        <w:rPr>
          <w:b/>
          <w:sz w:val="28"/>
          <w:szCs w:val="28"/>
          <w:lang w:val="uz-Cyrl-UZ"/>
        </w:rPr>
        <w:t xml:space="preserve"> </w:t>
      </w:r>
      <w:proofErr w:type="spellStart"/>
      <w:r w:rsidRPr="006873EB">
        <w:rPr>
          <w:b/>
          <w:sz w:val="28"/>
          <w:szCs w:val="28"/>
        </w:rPr>
        <w:t>доктори</w:t>
      </w:r>
      <w:proofErr w:type="spellEnd"/>
      <w:r w:rsidRPr="006873EB">
        <w:rPr>
          <w:b/>
          <w:sz w:val="28"/>
          <w:szCs w:val="28"/>
        </w:rPr>
        <w:t xml:space="preserve"> (</w:t>
      </w:r>
      <w:r w:rsidR="00B901C2">
        <w:rPr>
          <w:b/>
          <w:sz w:val="28"/>
          <w:szCs w:val="28"/>
          <w:lang w:val="en-US"/>
        </w:rPr>
        <w:t>PhD</w:t>
      </w:r>
      <w:r w:rsidRPr="006873EB">
        <w:rPr>
          <w:b/>
          <w:sz w:val="28"/>
          <w:szCs w:val="28"/>
        </w:rPr>
        <w:t xml:space="preserve">) </w:t>
      </w:r>
      <w:proofErr w:type="spellStart"/>
      <w:r w:rsidRPr="006873EB">
        <w:rPr>
          <w:b/>
          <w:sz w:val="28"/>
          <w:szCs w:val="28"/>
        </w:rPr>
        <w:t>диссертацияси</w:t>
      </w:r>
      <w:proofErr w:type="spellEnd"/>
      <w:r w:rsidRPr="006873EB">
        <w:rPr>
          <w:b/>
          <w:sz w:val="28"/>
          <w:szCs w:val="28"/>
          <w:lang w:val="uz-Cyrl-UZ"/>
        </w:rPr>
        <w:t xml:space="preserve"> </w:t>
      </w:r>
      <w:proofErr w:type="spellStart"/>
      <w:r w:rsidRPr="006873EB">
        <w:rPr>
          <w:b/>
          <w:sz w:val="28"/>
          <w:szCs w:val="28"/>
        </w:rPr>
        <w:t>автореферати</w:t>
      </w:r>
      <w:proofErr w:type="spellEnd"/>
      <w:r w:rsidRPr="006873EB">
        <w:rPr>
          <w:b/>
          <w:sz w:val="28"/>
          <w:szCs w:val="28"/>
          <w:lang w:val="uz-Cyrl-UZ"/>
        </w:rPr>
        <w:t xml:space="preserve"> </w:t>
      </w:r>
      <w:proofErr w:type="spellStart"/>
      <w:r w:rsidRPr="006873EB">
        <w:rPr>
          <w:b/>
          <w:sz w:val="28"/>
          <w:szCs w:val="28"/>
        </w:rPr>
        <w:t>мун</w:t>
      </w:r>
      <w:proofErr w:type="spellEnd"/>
      <w:r w:rsidR="00122617" w:rsidRPr="006873EB">
        <w:rPr>
          <w:b/>
          <w:sz w:val="28"/>
          <w:szCs w:val="28"/>
          <w:lang w:val="uz-Cyrl-UZ"/>
        </w:rPr>
        <w:t>д</w:t>
      </w:r>
      <w:proofErr w:type="spellStart"/>
      <w:r w:rsidRPr="006873EB">
        <w:rPr>
          <w:b/>
          <w:sz w:val="28"/>
          <w:szCs w:val="28"/>
        </w:rPr>
        <w:t>арижаси</w:t>
      </w:r>
      <w:proofErr w:type="spellEnd"/>
    </w:p>
    <w:p w14:paraId="7EFF4939" w14:textId="77777777" w:rsidR="00531902" w:rsidRPr="006873EB" w:rsidRDefault="00531902" w:rsidP="00DA4FFC">
      <w:pPr>
        <w:spacing w:line="360" w:lineRule="auto"/>
        <w:jc w:val="center"/>
        <w:rPr>
          <w:b/>
          <w:sz w:val="28"/>
          <w:szCs w:val="28"/>
        </w:rPr>
      </w:pPr>
      <w:r w:rsidRPr="006873EB">
        <w:rPr>
          <w:b/>
          <w:sz w:val="28"/>
          <w:szCs w:val="28"/>
        </w:rPr>
        <w:t>Оглавление автореферата диссертации доктора философии (</w:t>
      </w:r>
      <w:r w:rsidR="00B901C2">
        <w:rPr>
          <w:b/>
          <w:sz w:val="28"/>
          <w:szCs w:val="28"/>
          <w:lang w:val="en-US"/>
        </w:rPr>
        <w:t>PhD</w:t>
      </w:r>
      <w:r w:rsidRPr="006873EB">
        <w:rPr>
          <w:b/>
          <w:sz w:val="28"/>
          <w:szCs w:val="28"/>
        </w:rPr>
        <w:t>)</w:t>
      </w:r>
    </w:p>
    <w:p w14:paraId="22A9014D" w14:textId="77777777" w:rsidR="00941AE3" w:rsidRPr="009F5B2E" w:rsidRDefault="00941AE3" w:rsidP="00941AE3">
      <w:pPr>
        <w:spacing w:after="240"/>
        <w:jc w:val="center"/>
        <w:rPr>
          <w:b/>
          <w:bCs/>
          <w:sz w:val="28"/>
          <w:szCs w:val="28"/>
          <w:lang w:val="en-US"/>
        </w:rPr>
      </w:pPr>
      <w:r w:rsidRPr="009F5B2E">
        <w:rPr>
          <w:b/>
          <w:bCs/>
          <w:sz w:val="28"/>
          <w:szCs w:val="28"/>
          <w:lang w:val="en-US"/>
        </w:rPr>
        <w:t>Table of contents of the dissertation of the Doctor of Philosophy (PhD)</w:t>
      </w:r>
    </w:p>
    <w:p w14:paraId="48A3A889" w14:textId="77777777" w:rsidR="00122617" w:rsidRPr="00941AE3" w:rsidRDefault="00122617" w:rsidP="00BF2D27">
      <w:pPr>
        <w:spacing w:line="276" w:lineRule="auto"/>
        <w:jc w:val="center"/>
        <w:rPr>
          <w:b/>
          <w:sz w:val="28"/>
          <w:szCs w:val="28"/>
          <w:lang w:val="en-US"/>
        </w:rPr>
      </w:pPr>
    </w:p>
    <w:tbl>
      <w:tblPr>
        <w:tblW w:w="0" w:type="auto"/>
        <w:tblLook w:val="04A0" w:firstRow="1" w:lastRow="0" w:firstColumn="1" w:lastColumn="0" w:noHBand="0" w:noVBand="1"/>
      </w:tblPr>
      <w:tblGrid>
        <w:gridCol w:w="9099"/>
        <w:gridCol w:w="222"/>
      </w:tblGrid>
      <w:tr w:rsidR="00FA7EF2" w:rsidRPr="00941AE3" w14:paraId="2EDCFDF8" w14:textId="77777777" w:rsidTr="00531902">
        <w:tc>
          <w:tcPr>
            <w:tcW w:w="0" w:type="auto"/>
          </w:tcPr>
          <w:p w14:paraId="49856723" w14:textId="77777777" w:rsidR="00E542F7" w:rsidRPr="00941AE3" w:rsidRDefault="00BE21DE" w:rsidP="00BE21DE">
            <w:pPr>
              <w:spacing w:line="276" w:lineRule="auto"/>
              <w:jc w:val="both"/>
              <w:rPr>
                <w:b/>
                <w:sz w:val="28"/>
                <w:szCs w:val="28"/>
                <w:lang w:val="en-US"/>
              </w:rPr>
            </w:pPr>
            <w:r w:rsidRPr="00941AE3">
              <w:rPr>
                <w:b/>
                <w:bCs/>
                <w:sz w:val="28"/>
                <w:szCs w:val="28"/>
                <w:lang w:val="uz-Cyrl-UZ"/>
              </w:rPr>
              <w:t>Одилов Қобил Камолович</w:t>
            </w:r>
          </w:p>
        </w:tc>
        <w:tc>
          <w:tcPr>
            <w:tcW w:w="0" w:type="auto"/>
          </w:tcPr>
          <w:p w14:paraId="1DD27B9D" w14:textId="77777777" w:rsidR="00E542F7" w:rsidRPr="00941AE3" w:rsidRDefault="00E542F7" w:rsidP="00BF2D27">
            <w:pPr>
              <w:spacing w:line="276" w:lineRule="auto"/>
              <w:jc w:val="right"/>
              <w:rPr>
                <w:sz w:val="28"/>
                <w:szCs w:val="28"/>
                <w:lang w:val="en-US"/>
              </w:rPr>
            </w:pPr>
          </w:p>
        </w:tc>
      </w:tr>
      <w:tr w:rsidR="00FA7EF2" w:rsidRPr="00941AE3" w14:paraId="1024ACAF" w14:textId="77777777" w:rsidTr="00531902">
        <w:tc>
          <w:tcPr>
            <w:tcW w:w="0" w:type="auto"/>
          </w:tcPr>
          <w:p w14:paraId="6F07D4F4" w14:textId="77777777" w:rsidR="00D364B3" w:rsidRDefault="00BE21DE" w:rsidP="00FA10AE">
            <w:pPr>
              <w:pStyle w:val="a4"/>
              <w:rPr>
                <w:lang w:val="uz-Cyrl-UZ"/>
              </w:rPr>
            </w:pPr>
            <w:r w:rsidRPr="00941AE3">
              <w:rPr>
                <w:lang w:val="uz-Cyrl-UZ"/>
              </w:rPr>
              <w:t xml:space="preserve">Юмшоқ тўқима юқори хавфли саркомаларининг </w:t>
            </w:r>
          </w:p>
          <w:p w14:paraId="1A8187E2" w14:textId="77777777" w:rsidR="00D364B3" w:rsidRDefault="00BE21DE" w:rsidP="00FA10AE">
            <w:pPr>
              <w:pStyle w:val="a4"/>
              <w:rPr>
                <w:lang w:val="uz-Cyrl-UZ"/>
              </w:rPr>
            </w:pPr>
            <w:r w:rsidRPr="00941AE3">
              <w:rPr>
                <w:lang w:val="uz-Cyrl-UZ"/>
              </w:rPr>
              <w:t>даволаш усулларини танлашда молекуляр-</w:t>
            </w:r>
          </w:p>
          <w:p w14:paraId="7646AAA9" w14:textId="77777777" w:rsidR="00E542F7" w:rsidRPr="00941AE3" w:rsidRDefault="00BE21DE" w:rsidP="00B57220">
            <w:pPr>
              <w:pStyle w:val="a4"/>
              <w:rPr>
                <w:lang w:val="uz-Cyrl-UZ"/>
              </w:rPr>
            </w:pPr>
            <w:r w:rsidRPr="00941AE3">
              <w:rPr>
                <w:lang w:val="uz-Cyrl-UZ"/>
              </w:rPr>
              <w:t>генетик омилларнинг аҳамияти</w:t>
            </w:r>
            <w:r w:rsidR="00D364B3">
              <w:rPr>
                <w:lang w:val="uz-Cyrl-UZ"/>
              </w:rPr>
              <w:t xml:space="preserve"> .</w:t>
            </w:r>
            <w:r w:rsidR="00C26ED7" w:rsidRPr="00941AE3">
              <w:rPr>
                <w:color w:val="0D0D0D"/>
                <w:lang w:val="uz-Cyrl-UZ"/>
              </w:rPr>
              <w:t>..</w:t>
            </w:r>
            <w:r w:rsidR="008C20B5" w:rsidRPr="00941AE3">
              <w:rPr>
                <w:color w:val="0D0D0D"/>
                <w:lang w:val="uz-Cyrl-UZ"/>
              </w:rPr>
              <w:t>..</w:t>
            </w:r>
            <w:r w:rsidR="00C26ED7" w:rsidRPr="00941AE3">
              <w:rPr>
                <w:color w:val="0D0D0D"/>
                <w:lang w:val="uz-Cyrl-UZ"/>
              </w:rPr>
              <w:t>...</w:t>
            </w:r>
            <w:r w:rsidRPr="00941AE3">
              <w:rPr>
                <w:color w:val="0D0D0D"/>
                <w:lang w:val="uz-Cyrl-UZ"/>
              </w:rPr>
              <w:t>........</w:t>
            </w:r>
            <w:r w:rsidR="00FA10AE" w:rsidRPr="00941AE3">
              <w:rPr>
                <w:color w:val="0D0D0D"/>
                <w:lang w:val="uz-Cyrl-UZ"/>
              </w:rPr>
              <w:t>...............................</w:t>
            </w:r>
            <w:r w:rsidR="00941AE3">
              <w:rPr>
                <w:color w:val="0D0D0D"/>
                <w:lang w:val="uz-Cyrl-UZ"/>
              </w:rPr>
              <w:t>.....................</w:t>
            </w:r>
            <w:r w:rsidR="00B57220">
              <w:rPr>
                <w:color w:val="0D0D0D"/>
                <w:lang w:val="uz-Cyrl-UZ"/>
              </w:rPr>
              <w:t>3</w:t>
            </w:r>
            <w:r w:rsidRPr="00941AE3">
              <w:rPr>
                <w:color w:val="0D0D0D"/>
                <w:lang w:val="uz-Cyrl-UZ"/>
              </w:rPr>
              <w:t xml:space="preserve"> </w:t>
            </w:r>
          </w:p>
        </w:tc>
        <w:tc>
          <w:tcPr>
            <w:tcW w:w="0" w:type="auto"/>
          </w:tcPr>
          <w:p w14:paraId="100E1321" w14:textId="77777777" w:rsidR="00D50465" w:rsidRPr="00941AE3" w:rsidRDefault="00D50465" w:rsidP="00C26ED7">
            <w:pPr>
              <w:spacing w:line="276" w:lineRule="auto"/>
              <w:rPr>
                <w:sz w:val="28"/>
                <w:szCs w:val="28"/>
                <w:lang w:val="uz-Cyrl-UZ"/>
              </w:rPr>
            </w:pPr>
          </w:p>
          <w:p w14:paraId="070084AD" w14:textId="77777777" w:rsidR="00BE21DE" w:rsidRPr="00941AE3" w:rsidRDefault="00BE21DE" w:rsidP="00C26ED7">
            <w:pPr>
              <w:spacing w:line="276" w:lineRule="auto"/>
              <w:rPr>
                <w:sz w:val="28"/>
                <w:szCs w:val="28"/>
                <w:lang w:val="uz-Cyrl-UZ"/>
              </w:rPr>
            </w:pPr>
          </w:p>
          <w:p w14:paraId="39EE905A" w14:textId="77777777" w:rsidR="00E542F7" w:rsidRPr="00941AE3" w:rsidRDefault="00E542F7" w:rsidP="00C26ED7">
            <w:pPr>
              <w:spacing w:line="276" w:lineRule="auto"/>
              <w:rPr>
                <w:sz w:val="28"/>
                <w:szCs w:val="28"/>
                <w:lang w:val="uz-Cyrl-UZ"/>
              </w:rPr>
            </w:pPr>
          </w:p>
        </w:tc>
      </w:tr>
      <w:tr w:rsidR="00FA7EF2" w:rsidRPr="00941AE3" w14:paraId="065C34E8" w14:textId="77777777" w:rsidTr="00531902">
        <w:tc>
          <w:tcPr>
            <w:tcW w:w="0" w:type="auto"/>
          </w:tcPr>
          <w:p w14:paraId="6A015CD6" w14:textId="77777777" w:rsidR="00531902" w:rsidRPr="00941AE3" w:rsidRDefault="00531902" w:rsidP="00BF2D27">
            <w:pPr>
              <w:spacing w:line="276" w:lineRule="auto"/>
              <w:jc w:val="both"/>
              <w:rPr>
                <w:b/>
                <w:sz w:val="28"/>
                <w:szCs w:val="28"/>
                <w:lang w:val="uz-Cyrl-UZ"/>
              </w:rPr>
            </w:pPr>
          </w:p>
        </w:tc>
        <w:tc>
          <w:tcPr>
            <w:tcW w:w="0" w:type="auto"/>
            <w:vAlign w:val="bottom"/>
          </w:tcPr>
          <w:p w14:paraId="51535E79" w14:textId="77777777" w:rsidR="00531902" w:rsidRPr="00941AE3" w:rsidRDefault="00C26ED7" w:rsidP="00BF2D27">
            <w:pPr>
              <w:spacing w:line="276" w:lineRule="auto"/>
              <w:rPr>
                <w:sz w:val="28"/>
                <w:szCs w:val="28"/>
                <w:lang w:val="uz-Cyrl-UZ"/>
              </w:rPr>
            </w:pPr>
            <w:r w:rsidRPr="00941AE3">
              <w:rPr>
                <w:sz w:val="28"/>
                <w:szCs w:val="28"/>
                <w:lang w:val="uz-Cyrl-UZ"/>
              </w:rPr>
              <w:t xml:space="preserve"> </w:t>
            </w:r>
          </w:p>
        </w:tc>
      </w:tr>
      <w:tr w:rsidR="00FA7EF2" w:rsidRPr="00941AE3" w14:paraId="2489284B" w14:textId="77777777" w:rsidTr="00531902">
        <w:tc>
          <w:tcPr>
            <w:tcW w:w="0" w:type="auto"/>
          </w:tcPr>
          <w:p w14:paraId="1A665FCE" w14:textId="77777777" w:rsidR="00531902" w:rsidRPr="00941AE3" w:rsidRDefault="00531902" w:rsidP="00BF2D27">
            <w:pPr>
              <w:spacing w:line="276" w:lineRule="auto"/>
              <w:jc w:val="both"/>
              <w:rPr>
                <w:b/>
                <w:sz w:val="28"/>
                <w:szCs w:val="28"/>
                <w:lang w:val="uz-Cyrl-UZ"/>
              </w:rPr>
            </w:pPr>
          </w:p>
        </w:tc>
        <w:tc>
          <w:tcPr>
            <w:tcW w:w="0" w:type="auto"/>
          </w:tcPr>
          <w:p w14:paraId="64762C2A" w14:textId="77777777" w:rsidR="00531902" w:rsidRPr="00941AE3" w:rsidRDefault="00531902" w:rsidP="00BF2D27">
            <w:pPr>
              <w:spacing w:line="276" w:lineRule="auto"/>
              <w:jc w:val="right"/>
              <w:rPr>
                <w:sz w:val="28"/>
                <w:szCs w:val="28"/>
                <w:lang w:val="uz-Cyrl-UZ"/>
              </w:rPr>
            </w:pPr>
          </w:p>
        </w:tc>
      </w:tr>
      <w:tr w:rsidR="00FA7EF2" w:rsidRPr="00941AE3" w14:paraId="5EEF7C8D" w14:textId="77777777" w:rsidTr="00531902">
        <w:tc>
          <w:tcPr>
            <w:tcW w:w="0" w:type="auto"/>
          </w:tcPr>
          <w:p w14:paraId="3CDB8157" w14:textId="77777777" w:rsidR="00E542F7" w:rsidRPr="00941AE3" w:rsidRDefault="00BE21DE" w:rsidP="00E400C1">
            <w:pPr>
              <w:spacing w:line="276" w:lineRule="auto"/>
              <w:rPr>
                <w:b/>
                <w:bCs/>
                <w:color w:val="000000" w:themeColor="text1"/>
                <w:sz w:val="28"/>
                <w:szCs w:val="28"/>
              </w:rPr>
            </w:pPr>
            <w:r w:rsidRPr="00941AE3">
              <w:rPr>
                <w:b/>
                <w:bCs/>
                <w:sz w:val="28"/>
                <w:szCs w:val="28"/>
                <w:lang w:val="uz-Cyrl-UZ"/>
              </w:rPr>
              <w:t>Одилов Қобил Камолович</w:t>
            </w:r>
          </w:p>
        </w:tc>
        <w:tc>
          <w:tcPr>
            <w:tcW w:w="0" w:type="auto"/>
          </w:tcPr>
          <w:p w14:paraId="4BFDB402" w14:textId="77777777" w:rsidR="00E542F7" w:rsidRPr="00941AE3" w:rsidRDefault="00E542F7" w:rsidP="00BF2D27">
            <w:pPr>
              <w:spacing w:line="276" w:lineRule="auto"/>
              <w:rPr>
                <w:sz w:val="28"/>
                <w:szCs w:val="28"/>
              </w:rPr>
            </w:pPr>
          </w:p>
        </w:tc>
      </w:tr>
      <w:tr w:rsidR="00FA7EF2" w:rsidRPr="00941AE3" w14:paraId="47BCD9BD" w14:textId="77777777" w:rsidTr="00531902">
        <w:tc>
          <w:tcPr>
            <w:tcW w:w="0" w:type="auto"/>
          </w:tcPr>
          <w:p w14:paraId="248A2689" w14:textId="23EEFE04" w:rsidR="00D364B3" w:rsidRDefault="00BE21DE" w:rsidP="002C7264">
            <w:pPr>
              <w:spacing w:line="276" w:lineRule="auto"/>
              <w:rPr>
                <w:sz w:val="28"/>
                <w:szCs w:val="28"/>
              </w:rPr>
            </w:pPr>
            <w:r w:rsidRPr="00941AE3">
              <w:rPr>
                <w:sz w:val="28"/>
                <w:szCs w:val="28"/>
              </w:rPr>
              <w:t xml:space="preserve">Прогностическое значение </w:t>
            </w:r>
            <w:r w:rsidR="003A18D6">
              <w:rPr>
                <w:sz w:val="28"/>
                <w:szCs w:val="28"/>
              </w:rPr>
              <w:t>молекулярно-генетических</w:t>
            </w:r>
          </w:p>
          <w:p w14:paraId="62F50C2A" w14:textId="14BEEC35" w:rsidR="00D364B3" w:rsidRDefault="00BE21DE" w:rsidP="002C7264">
            <w:pPr>
              <w:spacing w:line="276" w:lineRule="auto"/>
              <w:rPr>
                <w:sz w:val="28"/>
                <w:szCs w:val="28"/>
              </w:rPr>
            </w:pPr>
            <w:r w:rsidRPr="00941AE3">
              <w:rPr>
                <w:sz w:val="28"/>
                <w:szCs w:val="28"/>
              </w:rPr>
              <w:t xml:space="preserve">факторов при выборе метода лечения </w:t>
            </w:r>
          </w:p>
          <w:p w14:paraId="6DE0A283" w14:textId="7407E775" w:rsidR="00E542F7" w:rsidRPr="00B57220" w:rsidRDefault="003A18E6" w:rsidP="00B57220">
            <w:pPr>
              <w:spacing w:line="276" w:lineRule="auto"/>
              <w:rPr>
                <w:color w:val="000000" w:themeColor="text1"/>
                <w:sz w:val="28"/>
                <w:szCs w:val="28"/>
                <w:lang w:val="uz-Cyrl-UZ"/>
              </w:rPr>
            </w:pPr>
            <w:proofErr w:type="spellStart"/>
            <w:r>
              <w:rPr>
                <w:sz w:val="28"/>
                <w:szCs w:val="28"/>
              </w:rPr>
              <w:t>высокоагрессивн</w:t>
            </w:r>
            <w:r w:rsidR="00BE21DE" w:rsidRPr="00941AE3">
              <w:rPr>
                <w:sz w:val="28"/>
                <w:szCs w:val="28"/>
              </w:rPr>
              <w:t>ых</w:t>
            </w:r>
            <w:proofErr w:type="spellEnd"/>
            <w:r w:rsidR="00BE21DE" w:rsidRPr="00941AE3">
              <w:rPr>
                <w:sz w:val="28"/>
                <w:szCs w:val="28"/>
              </w:rPr>
              <w:t xml:space="preserve"> форм сарком мягких тканей</w:t>
            </w:r>
            <w:r w:rsidR="00D364B3">
              <w:rPr>
                <w:sz w:val="28"/>
                <w:szCs w:val="28"/>
              </w:rPr>
              <w:t xml:space="preserve"> </w:t>
            </w:r>
            <w:r w:rsidR="00941AE3">
              <w:rPr>
                <w:sz w:val="28"/>
                <w:szCs w:val="28"/>
                <w:lang w:val="uz-Cyrl-UZ"/>
              </w:rPr>
              <w:t>.....................</w:t>
            </w:r>
            <w:r w:rsidR="00C53378">
              <w:rPr>
                <w:sz w:val="28"/>
                <w:szCs w:val="28"/>
                <w:lang w:val="uz-Cyrl-UZ"/>
              </w:rPr>
              <w:t>.......</w:t>
            </w:r>
            <w:r w:rsidR="00D364B3">
              <w:rPr>
                <w:sz w:val="28"/>
                <w:szCs w:val="28"/>
                <w:lang w:val="uz-Cyrl-UZ"/>
              </w:rPr>
              <w:t>...</w:t>
            </w:r>
            <w:r w:rsidR="00B57220">
              <w:rPr>
                <w:sz w:val="28"/>
                <w:szCs w:val="28"/>
                <w:lang w:val="uz-Cyrl-UZ"/>
              </w:rPr>
              <w:t>23</w:t>
            </w:r>
          </w:p>
        </w:tc>
        <w:tc>
          <w:tcPr>
            <w:tcW w:w="0" w:type="auto"/>
            <w:vAlign w:val="bottom"/>
          </w:tcPr>
          <w:p w14:paraId="5DC77413" w14:textId="77777777" w:rsidR="00E542F7" w:rsidRPr="00941AE3" w:rsidRDefault="00E542F7" w:rsidP="001B5DD7">
            <w:pPr>
              <w:spacing w:line="276" w:lineRule="auto"/>
              <w:rPr>
                <w:sz w:val="28"/>
                <w:szCs w:val="28"/>
                <w:lang w:val="uz-Cyrl-UZ"/>
              </w:rPr>
            </w:pPr>
          </w:p>
        </w:tc>
      </w:tr>
      <w:tr w:rsidR="00FA7EF2" w:rsidRPr="00941AE3" w14:paraId="2F28656C" w14:textId="77777777" w:rsidTr="00531902">
        <w:tc>
          <w:tcPr>
            <w:tcW w:w="0" w:type="auto"/>
          </w:tcPr>
          <w:p w14:paraId="32FA0386" w14:textId="77777777" w:rsidR="00531902" w:rsidRPr="00941AE3" w:rsidRDefault="00531902" w:rsidP="00BF2D27">
            <w:pPr>
              <w:spacing w:line="276" w:lineRule="auto"/>
              <w:rPr>
                <w:sz w:val="28"/>
                <w:szCs w:val="28"/>
                <w:lang w:val="uz-Cyrl-UZ"/>
              </w:rPr>
            </w:pPr>
          </w:p>
        </w:tc>
        <w:tc>
          <w:tcPr>
            <w:tcW w:w="0" w:type="auto"/>
          </w:tcPr>
          <w:p w14:paraId="3C65F9AE" w14:textId="77777777" w:rsidR="00531902" w:rsidRPr="00941AE3" w:rsidRDefault="00531902" w:rsidP="00BF2D27">
            <w:pPr>
              <w:spacing w:line="276" w:lineRule="auto"/>
              <w:rPr>
                <w:sz w:val="28"/>
                <w:szCs w:val="28"/>
              </w:rPr>
            </w:pPr>
          </w:p>
        </w:tc>
      </w:tr>
      <w:tr w:rsidR="00FA7EF2" w:rsidRPr="00941AE3" w14:paraId="4FB266FA" w14:textId="77777777" w:rsidTr="00531902">
        <w:tc>
          <w:tcPr>
            <w:tcW w:w="0" w:type="auto"/>
          </w:tcPr>
          <w:p w14:paraId="3BC7B893" w14:textId="77777777" w:rsidR="00531902" w:rsidRPr="00941AE3" w:rsidRDefault="00531902" w:rsidP="00BF2D27">
            <w:pPr>
              <w:spacing w:line="276" w:lineRule="auto"/>
              <w:jc w:val="both"/>
              <w:rPr>
                <w:b/>
                <w:sz w:val="28"/>
                <w:szCs w:val="28"/>
              </w:rPr>
            </w:pPr>
          </w:p>
        </w:tc>
        <w:tc>
          <w:tcPr>
            <w:tcW w:w="0" w:type="auto"/>
          </w:tcPr>
          <w:p w14:paraId="7800BF28" w14:textId="77777777" w:rsidR="00531902" w:rsidRPr="00941AE3" w:rsidRDefault="00531902" w:rsidP="00BF2D27">
            <w:pPr>
              <w:spacing w:line="276" w:lineRule="auto"/>
              <w:jc w:val="right"/>
              <w:rPr>
                <w:sz w:val="28"/>
                <w:szCs w:val="28"/>
              </w:rPr>
            </w:pPr>
          </w:p>
        </w:tc>
      </w:tr>
      <w:tr w:rsidR="00FA7EF2" w:rsidRPr="00AD5BA8" w14:paraId="376268BA" w14:textId="77777777" w:rsidTr="00531902">
        <w:tc>
          <w:tcPr>
            <w:tcW w:w="0" w:type="auto"/>
          </w:tcPr>
          <w:p w14:paraId="0A2571FF" w14:textId="77777777" w:rsidR="00E542F7" w:rsidRPr="00941AE3" w:rsidRDefault="009E52C6" w:rsidP="00BF2D27">
            <w:pPr>
              <w:spacing w:line="276" w:lineRule="auto"/>
              <w:rPr>
                <w:b/>
                <w:color w:val="000000" w:themeColor="text1"/>
                <w:sz w:val="28"/>
                <w:szCs w:val="28"/>
                <w:lang w:val="uz-Cyrl-UZ"/>
              </w:rPr>
            </w:pPr>
            <w:proofErr w:type="spellStart"/>
            <w:r w:rsidRPr="00941AE3">
              <w:rPr>
                <w:b/>
                <w:color w:val="000000" w:themeColor="text1"/>
                <w:sz w:val="28"/>
                <w:szCs w:val="28"/>
              </w:rPr>
              <w:t>Одилов</w:t>
            </w:r>
            <w:proofErr w:type="spellEnd"/>
            <w:r w:rsidR="00FA7EF2" w:rsidRPr="00941AE3">
              <w:rPr>
                <w:b/>
                <w:color w:val="000000" w:themeColor="text1"/>
                <w:sz w:val="28"/>
                <w:szCs w:val="28"/>
                <w:lang w:val="en-US"/>
              </w:rPr>
              <w:t xml:space="preserve"> </w:t>
            </w:r>
            <w:proofErr w:type="spellStart"/>
            <w:r w:rsidRPr="00941AE3">
              <w:rPr>
                <w:b/>
                <w:color w:val="000000" w:themeColor="text1"/>
                <w:sz w:val="28"/>
                <w:szCs w:val="28"/>
              </w:rPr>
              <w:t>Қобил</w:t>
            </w:r>
            <w:proofErr w:type="spellEnd"/>
            <w:r w:rsidR="00FA7EF2" w:rsidRPr="00941AE3">
              <w:rPr>
                <w:b/>
                <w:color w:val="000000" w:themeColor="text1"/>
                <w:sz w:val="28"/>
                <w:szCs w:val="28"/>
                <w:lang w:val="en-US"/>
              </w:rPr>
              <w:t xml:space="preserve"> </w:t>
            </w:r>
            <w:proofErr w:type="spellStart"/>
            <w:r w:rsidRPr="00941AE3">
              <w:rPr>
                <w:b/>
                <w:color w:val="000000" w:themeColor="text1"/>
                <w:sz w:val="28"/>
                <w:szCs w:val="28"/>
              </w:rPr>
              <w:t>Камолович</w:t>
            </w:r>
            <w:proofErr w:type="spellEnd"/>
            <w:r w:rsidR="00FA7EF2" w:rsidRPr="00941AE3">
              <w:rPr>
                <w:b/>
                <w:color w:val="000000" w:themeColor="text1"/>
                <w:sz w:val="28"/>
                <w:szCs w:val="28"/>
                <w:lang w:val="en-US"/>
              </w:rPr>
              <w:t xml:space="preserve"> </w:t>
            </w:r>
          </w:p>
          <w:p w14:paraId="5992E9B3" w14:textId="77777777" w:rsidR="00D364B3" w:rsidRDefault="002C7264" w:rsidP="00E400C1">
            <w:pPr>
              <w:spacing w:line="276" w:lineRule="auto"/>
              <w:rPr>
                <w:color w:val="000000"/>
                <w:sz w:val="28"/>
                <w:szCs w:val="28"/>
                <w:lang w:val="en-US"/>
              </w:rPr>
            </w:pPr>
            <w:r w:rsidRPr="00941AE3">
              <w:rPr>
                <w:color w:val="000000"/>
                <w:sz w:val="28"/>
                <w:szCs w:val="28"/>
                <w:lang w:val="en-US"/>
              </w:rPr>
              <w:t xml:space="preserve">The prognostic value of molecular genetic factors </w:t>
            </w:r>
          </w:p>
          <w:p w14:paraId="741C5C5A" w14:textId="77777777" w:rsidR="00D364B3" w:rsidRDefault="002C7264" w:rsidP="00E400C1">
            <w:pPr>
              <w:spacing w:line="276" w:lineRule="auto"/>
              <w:rPr>
                <w:color w:val="000000"/>
                <w:sz w:val="28"/>
                <w:szCs w:val="28"/>
                <w:lang w:val="en-US"/>
              </w:rPr>
            </w:pPr>
            <w:r w:rsidRPr="00941AE3">
              <w:rPr>
                <w:color w:val="000000"/>
                <w:sz w:val="28"/>
                <w:szCs w:val="28"/>
                <w:lang w:val="en-US"/>
              </w:rPr>
              <w:t>in choosing a treatment method for high-grade</w:t>
            </w:r>
          </w:p>
          <w:p w14:paraId="7F0FF136" w14:textId="77777777" w:rsidR="00531902" w:rsidRPr="00941AE3" w:rsidRDefault="002C7264" w:rsidP="00B57220">
            <w:pPr>
              <w:spacing w:line="276" w:lineRule="auto"/>
              <w:rPr>
                <w:b/>
                <w:bCs/>
                <w:sz w:val="28"/>
                <w:szCs w:val="28"/>
                <w:lang w:val="uz-Cyrl-UZ"/>
              </w:rPr>
            </w:pPr>
            <w:r w:rsidRPr="00941AE3">
              <w:rPr>
                <w:color w:val="000000"/>
                <w:sz w:val="28"/>
                <w:szCs w:val="28"/>
                <w:lang w:val="en-US"/>
              </w:rPr>
              <w:t xml:space="preserve"> forms of soft tissue sarcomas</w:t>
            </w:r>
            <w:r w:rsidR="00D364B3" w:rsidRPr="00D364B3">
              <w:rPr>
                <w:color w:val="000000"/>
                <w:sz w:val="28"/>
                <w:szCs w:val="28"/>
                <w:lang w:val="en-US"/>
              </w:rPr>
              <w:t xml:space="preserve"> ………………...</w:t>
            </w:r>
            <w:r w:rsidR="00941AE3">
              <w:rPr>
                <w:color w:val="000000"/>
                <w:sz w:val="28"/>
                <w:szCs w:val="28"/>
                <w:lang w:val="uz-Cyrl-UZ"/>
              </w:rPr>
              <w:t>..................</w:t>
            </w:r>
            <w:r w:rsidR="00C53378">
              <w:rPr>
                <w:color w:val="000000"/>
                <w:sz w:val="28"/>
                <w:szCs w:val="28"/>
                <w:lang w:val="uz-Cyrl-UZ"/>
              </w:rPr>
              <w:t>............................</w:t>
            </w:r>
            <w:r w:rsidR="00B57220">
              <w:rPr>
                <w:color w:val="000000"/>
                <w:sz w:val="28"/>
                <w:szCs w:val="28"/>
                <w:lang w:val="uz-Cyrl-UZ"/>
              </w:rPr>
              <w:t>44</w:t>
            </w:r>
          </w:p>
        </w:tc>
        <w:tc>
          <w:tcPr>
            <w:tcW w:w="0" w:type="auto"/>
          </w:tcPr>
          <w:p w14:paraId="21A5A306" w14:textId="77777777" w:rsidR="004C257F" w:rsidRPr="00941AE3" w:rsidRDefault="004C257F" w:rsidP="00BF2D27">
            <w:pPr>
              <w:spacing w:line="276" w:lineRule="auto"/>
              <w:rPr>
                <w:sz w:val="28"/>
                <w:szCs w:val="28"/>
                <w:lang w:val="en-US"/>
              </w:rPr>
            </w:pPr>
          </w:p>
          <w:p w14:paraId="6A6BE123" w14:textId="77777777" w:rsidR="00D50465" w:rsidRPr="00941AE3" w:rsidRDefault="00D50465" w:rsidP="00BF2D27">
            <w:pPr>
              <w:spacing w:line="276" w:lineRule="auto"/>
              <w:rPr>
                <w:sz w:val="28"/>
                <w:szCs w:val="28"/>
                <w:lang w:val="en-US"/>
              </w:rPr>
            </w:pPr>
          </w:p>
          <w:p w14:paraId="47A8F240" w14:textId="77777777" w:rsidR="00531902" w:rsidRPr="00941AE3" w:rsidRDefault="00531902" w:rsidP="00BF2D27">
            <w:pPr>
              <w:spacing w:line="276" w:lineRule="auto"/>
              <w:rPr>
                <w:sz w:val="28"/>
                <w:szCs w:val="28"/>
                <w:lang w:val="en-US"/>
              </w:rPr>
            </w:pPr>
          </w:p>
        </w:tc>
      </w:tr>
      <w:tr w:rsidR="00FA7EF2" w:rsidRPr="00AD5BA8" w14:paraId="4278FFF4" w14:textId="77777777" w:rsidTr="00531902">
        <w:tc>
          <w:tcPr>
            <w:tcW w:w="0" w:type="auto"/>
          </w:tcPr>
          <w:p w14:paraId="55587B7D" w14:textId="77777777" w:rsidR="00531902" w:rsidRPr="00941AE3" w:rsidRDefault="00531902" w:rsidP="00BF2D27">
            <w:pPr>
              <w:spacing w:line="276" w:lineRule="auto"/>
              <w:jc w:val="both"/>
              <w:rPr>
                <w:b/>
                <w:sz w:val="28"/>
                <w:szCs w:val="28"/>
                <w:lang w:val="en-US"/>
              </w:rPr>
            </w:pPr>
          </w:p>
        </w:tc>
        <w:tc>
          <w:tcPr>
            <w:tcW w:w="0" w:type="auto"/>
          </w:tcPr>
          <w:p w14:paraId="3E865509" w14:textId="77777777" w:rsidR="00531902" w:rsidRPr="00941AE3" w:rsidRDefault="00531902" w:rsidP="00BF2D27">
            <w:pPr>
              <w:spacing w:line="276" w:lineRule="auto"/>
              <w:jc w:val="right"/>
              <w:rPr>
                <w:sz w:val="28"/>
                <w:szCs w:val="28"/>
                <w:lang w:val="en-US"/>
              </w:rPr>
            </w:pPr>
          </w:p>
        </w:tc>
      </w:tr>
      <w:tr w:rsidR="00FA7EF2" w:rsidRPr="00AD5BA8" w14:paraId="2624399B" w14:textId="77777777" w:rsidTr="00531902">
        <w:tc>
          <w:tcPr>
            <w:tcW w:w="0" w:type="auto"/>
          </w:tcPr>
          <w:p w14:paraId="37000AA2" w14:textId="77777777" w:rsidR="00531902" w:rsidRPr="00941AE3" w:rsidRDefault="00531902" w:rsidP="00BF2D27">
            <w:pPr>
              <w:spacing w:line="276" w:lineRule="auto"/>
              <w:jc w:val="both"/>
              <w:rPr>
                <w:b/>
                <w:sz w:val="28"/>
                <w:szCs w:val="28"/>
                <w:lang w:val="en-US"/>
              </w:rPr>
            </w:pPr>
          </w:p>
        </w:tc>
        <w:tc>
          <w:tcPr>
            <w:tcW w:w="0" w:type="auto"/>
          </w:tcPr>
          <w:p w14:paraId="17A4BE46" w14:textId="77777777" w:rsidR="00531902" w:rsidRPr="00941AE3" w:rsidRDefault="00531902" w:rsidP="00BF2D27">
            <w:pPr>
              <w:spacing w:line="276" w:lineRule="auto"/>
              <w:jc w:val="right"/>
              <w:rPr>
                <w:sz w:val="28"/>
                <w:szCs w:val="28"/>
                <w:lang w:val="en-US"/>
              </w:rPr>
            </w:pPr>
          </w:p>
        </w:tc>
      </w:tr>
      <w:tr w:rsidR="00FA7EF2" w:rsidRPr="00941AE3" w14:paraId="77BAD56E" w14:textId="77777777" w:rsidTr="00531902">
        <w:tc>
          <w:tcPr>
            <w:tcW w:w="0" w:type="auto"/>
          </w:tcPr>
          <w:p w14:paraId="56C2AF4C" w14:textId="77777777" w:rsidR="00531902" w:rsidRPr="00941AE3" w:rsidRDefault="00531902" w:rsidP="003939BB">
            <w:pPr>
              <w:spacing w:line="276" w:lineRule="auto"/>
              <w:jc w:val="both"/>
              <w:rPr>
                <w:b/>
                <w:sz w:val="28"/>
                <w:szCs w:val="28"/>
                <w:lang w:val="en-US"/>
              </w:rPr>
            </w:pPr>
            <w:r w:rsidRPr="00941AE3">
              <w:rPr>
                <w:b/>
                <w:sz w:val="28"/>
                <w:szCs w:val="28"/>
                <w:lang w:val="uz-Cyrl-UZ" w:eastAsia="en-US"/>
              </w:rPr>
              <w:t>Эълон қилинган ишлар рўйхати</w:t>
            </w:r>
          </w:p>
        </w:tc>
        <w:tc>
          <w:tcPr>
            <w:tcW w:w="0" w:type="auto"/>
          </w:tcPr>
          <w:p w14:paraId="05CBD519" w14:textId="77777777" w:rsidR="00531902" w:rsidRPr="00941AE3" w:rsidRDefault="00531902" w:rsidP="00BF2D27">
            <w:pPr>
              <w:spacing w:line="276" w:lineRule="auto"/>
              <w:jc w:val="right"/>
              <w:rPr>
                <w:sz w:val="28"/>
                <w:szCs w:val="28"/>
                <w:lang w:val="en-US"/>
              </w:rPr>
            </w:pPr>
          </w:p>
        </w:tc>
      </w:tr>
      <w:tr w:rsidR="00FA7EF2" w:rsidRPr="00941AE3" w14:paraId="076ECA56" w14:textId="77777777" w:rsidTr="00531902">
        <w:tc>
          <w:tcPr>
            <w:tcW w:w="0" w:type="auto"/>
          </w:tcPr>
          <w:p w14:paraId="559AC363" w14:textId="77777777" w:rsidR="00531902" w:rsidRPr="00941AE3" w:rsidRDefault="00531902" w:rsidP="003939BB">
            <w:pPr>
              <w:spacing w:line="276" w:lineRule="auto"/>
              <w:jc w:val="both"/>
              <w:rPr>
                <w:b/>
                <w:sz w:val="28"/>
                <w:szCs w:val="28"/>
                <w:lang w:val="en-US"/>
              </w:rPr>
            </w:pPr>
            <w:r w:rsidRPr="00941AE3">
              <w:rPr>
                <w:sz w:val="28"/>
                <w:szCs w:val="28"/>
                <w:lang w:val="uz-Cyrl-UZ" w:eastAsia="en-US"/>
              </w:rPr>
              <w:t>Список опубликованных работ</w:t>
            </w:r>
          </w:p>
        </w:tc>
        <w:tc>
          <w:tcPr>
            <w:tcW w:w="0" w:type="auto"/>
          </w:tcPr>
          <w:p w14:paraId="2D46927F" w14:textId="77777777" w:rsidR="00531902" w:rsidRPr="00941AE3" w:rsidRDefault="00531902" w:rsidP="00BF2D27">
            <w:pPr>
              <w:spacing w:line="276" w:lineRule="auto"/>
              <w:jc w:val="right"/>
              <w:rPr>
                <w:sz w:val="28"/>
                <w:szCs w:val="28"/>
                <w:lang w:val="en-US"/>
              </w:rPr>
            </w:pPr>
          </w:p>
        </w:tc>
      </w:tr>
      <w:tr w:rsidR="00FA7EF2" w:rsidRPr="00941AE3" w14:paraId="11E87C72" w14:textId="77777777" w:rsidTr="00531902">
        <w:tc>
          <w:tcPr>
            <w:tcW w:w="0" w:type="auto"/>
          </w:tcPr>
          <w:p w14:paraId="4055018F" w14:textId="77777777" w:rsidR="00531902" w:rsidRPr="00941AE3" w:rsidRDefault="009541BB" w:rsidP="00B57220">
            <w:pPr>
              <w:spacing w:line="276" w:lineRule="auto"/>
              <w:jc w:val="both"/>
              <w:rPr>
                <w:b/>
                <w:sz w:val="28"/>
                <w:szCs w:val="28"/>
                <w:lang w:val="uz-Cyrl-UZ"/>
              </w:rPr>
            </w:pPr>
            <w:r w:rsidRPr="00941AE3">
              <w:rPr>
                <w:color w:val="000000"/>
                <w:sz w:val="28"/>
                <w:szCs w:val="28"/>
              </w:rPr>
              <w:t xml:space="preserve">List </w:t>
            </w:r>
            <w:proofErr w:type="spellStart"/>
            <w:r w:rsidRPr="00941AE3">
              <w:rPr>
                <w:color w:val="000000"/>
                <w:sz w:val="28"/>
                <w:szCs w:val="28"/>
              </w:rPr>
              <w:t>of</w:t>
            </w:r>
            <w:proofErr w:type="spellEnd"/>
            <w:r w:rsidRPr="00941AE3">
              <w:rPr>
                <w:color w:val="000000"/>
                <w:sz w:val="28"/>
                <w:szCs w:val="28"/>
              </w:rPr>
              <w:t xml:space="preserve"> </w:t>
            </w:r>
            <w:proofErr w:type="spellStart"/>
            <w:r w:rsidRPr="00941AE3">
              <w:rPr>
                <w:color w:val="000000"/>
                <w:sz w:val="28"/>
                <w:szCs w:val="28"/>
              </w:rPr>
              <w:t>published</w:t>
            </w:r>
            <w:proofErr w:type="spellEnd"/>
            <w:r w:rsidRPr="00941AE3">
              <w:rPr>
                <w:color w:val="000000"/>
                <w:sz w:val="28"/>
                <w:szCs w:val="28"/>
              </w:rPr>
              <w:t xml:space="preserve"> </w:t>
            </w:r>
            <w:proofErr w:type="spellStart"/>
            <w:r w:rsidRPr="00941AE3">
              <w:rPr>
                <w:color w:val="000000"/>
                <w:sz w:val="28"/>
                <w:szCs w:val="28"/>
              </w:rPr>
              <w:t>works</w:t>
            </w:r>
            <w:proofErr w:type="spellEnd"/>
            <w:r w:rsidRPr="00941AE3">
              <w:rPr>
                <w:color w:val="000000"/>
                <w:sz w:val="28"/>
                <w:szCs w:val="28"/>
              </w:rPr>
              <w:t>.</w:t>
            </w:r>
            <w:r w:rsidR="00531902" w:rsidRPr="00941AE3">
              <w:rPr>
                <w:sz w:val="28"/>
                <w:szCs w:val="28"/>
                <w:lang w:val="uz-Cyrl-UZ" w:eastAsia="en-US"/>
              </w:rPr>
              <w:t>...............................................</w:t>
            </w:r>
            <w:r w:rsidR="004B3409" w:rsidRPr="00941AE3">
              <w:rPr>
                <w:sz w:val="28"/>
                <w:szCs w:val="28"/>
                <w:lang w:val="uz-Cyrl-UZ" w:eastAsia="en-US"/>
              </w:rPr>
              <w:t>.........................</w:t>
            </w:r>
            <w:r w:rsidR="008C20B5" w:rsidRPr="00941AE3">
              <w:rPr>
                <w:sz w:val="28"/>
                <w:szCs w:val="28"/>
                <w:lang w:val="uz-Cyrl-UZ" w:eastAsia="en-US"/>
              </w:rPr>
              <w:t>......</w:t>
            </w:r>
            <w:r w:rsidR="004B3409" w:rsidRPr="00941AE3">
              <w:rPr>
                <w:sz w:val="28"/>
                <w:szCs w:val="28"/>
                <w:lang w:val="uz-Cyrl-UZ" w:eastAsia="en-US"/>
              </w:rPr>
              <w:t>.....</w:t>
            </w:r>
            <w:r w:rsidR="00C53378">
              <w:rPr>
                <w:sz w:val="28"/>
                <w:szCs w:val="28"/>
                <w:lang w:eastAsia="en-US"/>
              </w:rPr>
              <w:t>.</w:t>
            </w:r>
            <w:r w:rsidR="00B57220">
              <w:rPr>
                <w:sz w:val="28"/>
                <w:szCs w:val="28"/>
                <w:lang w:val="uz-Cyrl-UZ" w:eastAsia="en-US"/>
              </w:rPr>
              <w:t>48</w:t>
            </w:r>
          </w:p>
        </w:tc>
        <w:tc>
          <w:tcPr>
            <w:tcW w:w="0" w:type="auto"/>
          </w:tcPr>
          <w:p w14:paraId="1829AD42" w14:textId="77777777" w:rsidR="00531902" w:rsidRPr="00941AE3" w:rsidRDefault="00531902" w:rsidP="001B5DD7">
            <w:pPr>
              <w:spacing w:line="276" w:lineRule="auto"/>
              <w:jc w:val="right"/>
              <w:rPr>
                <w:sz w:val="28"/>
                <w:szCs w:val="28"/>
                <w:lang w:val="uz-Cyrl-UZ"/>
              </w:rPr>
            </w:pPr>
          </w:p>
        </w:tc>
      </w:tr>
    </w:tbl>
    <w:p w14:paraId="1EFACF1F" w14:textId="77777777" w:rsidR="00941AE3" w:rsidRDefault="00941AE3">
      <w:pPr>
        <w:rPr>
          <w:b/>
          <w:sz w:val="22"/>
          <w:szCs w:val="22"/>
          <w:lang w:val="uz-Cyrl-UZ"/>
        </w:rPr>
      </w:pPr>
      <w:r>
        <w:rPr>
          <w:b/>
          <w:sz w:val="22"/>
          <w:szCs w:val="22"/>
          <w:lang w:val="uz-Cyrl-UZ"/>
        </w:rPr>
        <w:br w:type="page"/>
      </w:r>
    </w:p>
    <w:p w14:paraId="16E8AA76" w14:textId="77777777" w:rsidR="00941AE3" w:rsidRDefault="00941AE3" w:rsidP="00941AE3">
      <w:pPr>
        <w:jc w:val="center"/>
        <w:rPr>
          <w:b/>
          <w:noProof/>
          <w:sz w:val="28"/>
          <w:szCs w:val="28"/>
        </w:rPr>
      </w:pPr>
      <w:r>
        <w:rPr>
          <w:b/>
          <w:noProof/>
          <w:sz w:val="28"/>
          <w:szCs w:val="28"/>
        </w:rPr>
        <w:lastRenderedPageBreak/>
        <w:t>РЕСПУБЛИКА</w:t>
      </w:r>
      <w:r w:rsidRPr="00064F88">
        <w:rPr>
          <w:b/>
          <w:noProof/>
          <w:sz w:val="28"/>
          <w:szCs w:val="28"/>
        </w:rPr>
        <w:t xml:space="preserve"> </w:t>
      </w:r>
      <w:r>
        <w:rPr>
          <w:b/>
          <w:noProof/>
          <w:sz w:val="28"/>
          <w:szCs w:val="28"/>
        </w:rPr>
        <w:t>ИХТИСОСЛАШТИРИЛГАН</w:t>
      </w:r>
      <w:r w:rsidRPr="00064F88">
        <w:rPr>
          <w:b/>
          <w:noProof/>
          <w:sz w:val="28"/>
          <w:szCs w:val="28"/>
        </w:rPr>
        <w:t xml:space="preserve"> </w:t>
      </w:r>
      <w:r>
        <w:rPr>
          <w:b/>
          <w:noProof/>
          <w:sz w:val="28"/>
          <w:szCs w:val="28"/>
        </w:rPr>
        <w:t>ОНКОЛОГИЯ</w:t>
      </w:r>
      <w:r w:rsidRPr="00064F88">
        <w:rPr>
          <w:b/>
          <w:noProof/>
          <w:sz w:val="28"/>
          <w:szCs w:val="28"/>
        </w:rPr>
        <w:t>-</w:t>
      </w:r>
      <w:r>
        <w:rPr>
          <w:b/>
          <w:noProof/>
          <w:sz w:val="28"/>
          <w:szCs w:val="28"/>
        </w:rPr>
        <w:t>РАДИОЛОГИЯ</w:t>
      </w:r>
      <w:r w:rsidRPr="00064F88">
        <w:rPr>
          <w:b/>
          <w:noProof/>
          <w:sz w:val="28"/>
          <w:szCs w:val="28"/>
        </w:rPr>
        <w:t xml:space="preserve"> </w:t>
      </w:r>
      <w:r>
        <w:rPr>
          <w:b/>
          <w:noProof/>
          <w:sz w:val="28"/>
          <w:szCs w:val="28"/>
        </w:rPr>
        <w:t>ИЛМИЙ</w:t>
      </w:r>
      <w:r w:rsidRPr="00064F88">
        <w:rPr>
          <w:b/>
          <w:noProof/>
          <w:sz w:val="28"/>
          <w:szCs w:val="28"/>
        </w:rPr>
        <w:t>-</w:t>
      </w:r>
      <w:r>
        <w:rPr>
          <w:b/>
          <w:noProof/>
          <w:sz w:val="28"/>
          <w:szCs w:val="28"/>
        </w:rPr>
        <w:t>АМАЛИЙ</w:t>
      </w:r>
      <w:r w:rsidRPr="00064F88">
        <w:rPr>
          <w:b/>
          <w:noProof/>
          <w:sz w:val="28"/>
          <w:szCs w:val="28"/>
        </w:rPr>
        <w:t xml:space="preserve"> </w:t>
      </w:r>
      <w:r>
        <w:rPr>
          <w:b/>
          <w:noProof/>
          <w:sz w:val="28"/>
          <w:szCs w:val="28"/>
        </w:rPr>
        <w:t>ТИББИЙ</w:t>
      </w:r>
      <w:r w:rsidRPr="00064F88">
        <w:rPr>
          <w:b/>
          <w:noProof/>
          <w:sz w:val="28"/>
          <w:szCs w:val="28"/>
        </w:rPr>
        <w:t xml:space="preserve"> </w:t>
      </w:r>
      <w:r>
        <w:rPr>
          <w:b/>
          <w:noProof/>
          <w:sz w:val="28"/>
          <w:szCs w:val="28"/>
        </w:rPr>
        <w:t>МАРКАЗИ</w:t>
      </w:r>
      <w:r w:rsidRPr="00064F88">
        <w:rPr>
          <w:b/>
          <w:noProof/>
          <w:sz w:val="28"/>
          <w:szCs w:val="28"/>
        </w:rPr>
        <w:t xml:space="preserve"> </w:t>
      </w:r>
      <w:r>
        <w:rPr>
          <w:b/>
          <w:noProof/>
          <w:sz w:val="28"/>
          <w:szCs w:val="28"/>
          <w:lang w:val="uz-Cyrl-UZ"/>
        </w:rPr>
        <w:t>Ҳ</w:t>
      </w:r>
      <w:r>
        <w:rPr>
          <w:b/>
          <w:noProof/>
          <w:sz w:val="28"/>
          <w:szCs w:val="28"/>
        </w:rPr>
        <w:t>УЗУРИДАГИ ИЛМИЙ</w:t>
      </w:r>
      <w:r w:rsidRPr="00064F88">
        <w:rPr>
          <w:b/>
          <w:noProof/>
          <w:sz w:val="28"/>
          <w:szCs w:val="28"/>
        </w:rPr>
        <w:t xml:space="preserve"> </w:t>
      </w:r>
      <w:r>
        <w:rPr>
          <w:b/>
          <w:noProof/>
          <w:sz w:val="28"/>
          <w:szCs w:val="28"/>
        </w:rPr>
        <w:t>ДАРАЖАЛАР</w:t>
      </w:r>
      <w:r w:rsidRPr="00064F88">
        <w:rPr>
          <w:b/>
          <w:noProof/>
          <w:sz w:val="28"/>
          <w:szCs w:val="28"/>
        </w:rPr>
        <w:t xml:space="preserve"> </w:t>
      </w:r>
      <w:r>
        <w:rPr>
          <w:b/>
          <w:noProof/>
          <w:sz w:val="28"/>
          <w:szCs w:val="28"/>
        </w:rPr>
        <w:t>БЕРУВЧИ</w:t>
      </w:r>
    </w:p>
    <w:p w14:paraId="76E02E4E" w14:textId="77777777" w:rsidR="00941AE3" w:rsidRPr="00967031" w:rsidRDefault="008D4400" w:rsidP="008D4400">
      <w:pPr>
        <w:spacing w:after="240"/>
        <w:jc w:val="center"/>
        <w:rPr>
          <w:b/>
          <w:sz w:val="28"/>
          <w:szCs w:val="28"/>
          <w:lang w:val="uz-Cyrl-UZ"/>
        </w:rPr>
      </w:pPr>
      <w:r>
        <w:rPr>
          <w:noProof/>
        </w:rPr>
        <mc:AlternateContent>
          <mc:Choice Requires="wps">
            <w:drawing>
              <wp:anchor distT="4294967295" distB="4294967295" distL="114300" distR="114300" simplePos="0" relativeHeight="251677184" behindDoc="0" locked="0" layoutInCell="1" allowOverlap="1" wp14:anchorId="7589AF87" wp14:editId="3E1FD3CA">
                <wp:simplePos x="0" y="0"/>
                <wp:positionH relativeFrom="column">
                  <wp:posOffset>108585</wp:posOffset>
                </wp:positionH>
                <wp:positionV relativeFrom="paragraph">
                  <wp:posOffset>276225</wp:posOffset>
                </wp:positionV>
                <wp:extent cx="5436235" cy="0"/>
                <wp:effectExtent l="0" t="0" r="31115" b="19050"/>
                <wp:wrapNone/>
                <wp:docPr id="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6235" cy="0"/>
                        </a:xfrm>
                        <a:prstGeom prst="straightConnector1">
                          <a:avLst/>
                        </a:prstGeom>
                        <a:noFill/>
                        <a:ln w="19050">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w14:anchorId="71E48192" id="Прямая со стрелкой 28" o:spid="_x0000_s1026" type="#_x0000_t32" style="position:absolute;margin-left:8.55pt;margin-top:21.75pt;width:428.05pt;height:0;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" strokeweight="1.5pt"/>
            </w:pict>
          </mc:Fallback>
        </mc:AlternateContent>
      </w:r>
      <w:r w:rsidR="00941AE3" w:rsidRPr="00064F88">
        <w:rPr>
          <w:b/>
          <w:noProof/>
          <w:sz w:val="28"/>
          <w:szCs w:val="28"/>
        </w:rPr>
        <w:t xml:space="preserve"> </w:t>
      </w:r>
      <w:r w:rsidR="00941AE3" w:rsidRPr="00967031">
        <w:rPr>
          <w:b/>
          <w:sz w:val="28"/>
          <w:szCs w:val="28"/>
          <w:lang w:val="uz-Cyrl-UZ"/>
        </w:rPr>
        <w:t>DSc.04/30.12.2019.</w:t>
      </w:r>
      <w:r w:rsidR="00941AE3" w:rsidRPr="005A5C48">
        <w:rPr>
          <w:b/>
          <w:sz w:val="28"/>
          <w:szCs w:val="28"/>
          <w:lang w:val="uz-Cyrl-UZ"/>
        </w:rPr>
        <w:t xml:space="preserve"> </w:t>
      </w:r>
      <w:r w:rsidR="00941AE3" w:rsidRPr="00064F88">
        <w:rPr>
          <w:b/>
          <w:sz w:val="28"/>
          <w:szCs w:val="28"/>
          <w:lang w:val="uz-Cyrl-UZ"/>
        </w:rPr>
        <w:t>Tib</w:t>
      </w:r>
      <w:r w:rsidR="00941AE3">
        <w:rPr>
          <w:b/>
          <w:sz w:val="28"/>
          <w:szCs w:val="28"/>
          <w:lang w:val="uz-Cyrl-UZ"/>
        </w:rPr>
        <w:t xml:space="preserve"> </w:t>
      </w:r>
      <w:r w:rsidR="00941AE3" w:rsidRPr="00967031">
        <w:rPr>
          <w:b/>
          <w:sz w:val="28"/>
          <w:szCs w:val="28"/>
          <w:lang w:val="uz-Cyrl-UZ"/>
        </w:rPr>
        <w:t xml:space="preserve">.77.01 </w:t>
      </w:r>
      <w:r w:rsidR="00941AE3">
        <w:rPr>
          <w:b/>
          <w:sz w:val="28"/>
          <w:szCs w:val="28"/>
          <w:lang w:val="uz-Cyrl-UZ"/>
        </w:rPr>
        <w:t xml:space="preserve">РАҚАМЛИ </w:t>
      </w:r>
      <w:r w:rsidR="00941AE3" w:rsidRPr="005A5C48">
        <w:rPr>
          <w:b/>
          <w:noProof/>
          <w:sz w:val="28"/>
          <w:szCs w:val="28"/>
        </w:rPr>
        <w:t>ИЛМИЙ КЕНГАШ</w:t>
      </w:r>
    </w:p>
    <w:p w14:paraId="115D6472" w14:textId="77777777" w:rsidR="00941AE3" w:rsidRPr="004038FD" w:rsidRDefault="00941AE3" w:rsidP="00D364B3">
      <w:pPr>
        <w:spacing w:after="3000"/>
        <w:jc w:val="center"/>
        <w:rPr>
          <w:b/>
          <w:sz w:val="28"/>
          <w:szCs w:val="28"/>
          <w:lang w:val="uz-Cyrl-UZ"/>
        </w:rPr>
      </w:pPr>
      <w:r>
        <w:rPr>
          <w:b/>
          <w:bCs/>
          <w:sz w:val="28"/>
          <w:szCs w:val="28"/>
          <w:lang w:val="uz-Cyrl-UZ"/>
        </w:rPr>
        <w:t>ТИББИЁТ</w:t>
      </w:r>
      <w:r w:rsidRPr="00967031">
        <w:rPr>
          <w:b/>
          <w:bCs/>
          <w:sz w:val="28"/>
          <w:szCs w:val="28"/>
          <w:lang w:val="uz-Cyrl-UZ"/>
        </w:rPr>
        <w:t xml:space="preserve"> </w:t>
      </w:r>
      <w:r>
        <w:rPr>
          <w:b/>
          <w:bCs/>
          <w:sz w:val="28"/>
          <w:szCs w:val="28"/>
          <w:lang w:val="uz-Cyrl-UZ"/>
        </w:rPr>
        <w:t>ХОДИМЛАРИНИ</w:t>
      </w:r>
      <w:r w:rsidRPr="00967031">
        <w:rPr>
          <w:b/>
          <w:bCs/>
          <w:sz w:val="28"/>
          <w:szCs w:val="28"/>
          <w:lang w:val="uz-Cyrl-UZ"/>
        </w:rPr>
        <w:t xml:space="preserve"> </w:t>
      </w:r>
      <w:r>
        <w:rPr>
          <w:b/>
          <w:bCs/>
          <w:sz w:val="28"/>
          <w:szCs w:val="28"/>
          <w:lang w:val="uz-Cyrl-UZ"/>
        </w:rPr>
        <w:t>КАСБИЙ</w:t>
      </w:r>
      <w:r w:rsidRPr="00967031">
        <w:rPr>
          <w:b/>
          <w:bCs/>
          <w:sz w:val="28"/>
          <w:szCs w:val="28"/>
          <w:lang w:val="uz-Cyrl-UZ"/>
        </w:rPr>
        <w:t xml:space="preserve"> </w:t>
      </w:r>
      <w:r>
        <w:rPr>
          <w:b/>
          <w:bCs/>
          <w:sz w:val="28"/>
          <w:szCs w:val="28"/>
          <w:lang w:val="uz-Cyrl-UZ"/>
        </w:rPr>
        <w:t>МАЛАКАСИНИ</w:t>
      </w:r>
      <w:r w:rsidRPr="00967031">
        <w:rPr>
          <w:b/>
          <w:bCs/>
          <w:sz w:val="28"/>
          <w:szCs w:val="28"/>
          <w:lang w:val="uz-Cyrl-UZ"/>
        </w:rPr>
        <w:t xml:space="preserve"> </w:t>
      </w:r>
      <w:r>
        <w:rPr>
          <w:b/>
          <w:bCs/>
          <w:sz w:val="28"/>
          <w:szCs w:val="28"/>
          <w:lang w:val="uz-Cyrl-UZ"/>
        </w:rPr>
        <w:t>РИВОЖЛАНТИРИШ</w:t>
      </w:r>
      <w:r w:rsidRPr="00967031">
        <w:rPr>
          <w:b/>
          <w:bCs/>
          <w:sz w:val="28"/>
          <w:szCs w:val="28"/>
          <w:lang w:val="uz-Cyrl-UZ"/>
        </w:rPr>
        <w:t xml:space="preserve"> </w:t>
      </w:r>
      <w:r>
        <w:rPr>
          <w:b/>
          <w:bCs/>
          <w:sz w:val="28"/>
          <w:szCs w:val="28"/>
          <w:lang w:val="uz-Cyrl-UZ"/>
        </w:rPr>
        <w:t>МАРКАЗИ</w:t>
      </w:r>
      <w:r w:rsidRPr="003109DB">
        <w:rPr>
          <w:b/>
          <w:sz w:val="28"/>
        </w:rPr>
        <w:t xml:space="preserve"> </w:t>
      </w:r>
    </w:p>
    <w:p w14:paraId="46E31180" w14:textId="77777777" w:rsidR="00941AE3" w:rsidRPr="006873EB" w:rsidRDefault="00941AE3" w:rsidP="00941AE3">
      <w:pPr>
        <w:spacing w:after="1000"/>
        <w:jc w:val="center"/>
        <w:rPr>
          <w:b/>
          <w:sz w:val="28"/>
          <w:szCs w:val="28"/>
          <w:lang w:val="uz-Cyrl-UZ"/>
        </w:rPr>
      </w:pPr>
      <w:r>
        <w:rPr>
          <w:b/>
          <w:sz w:val="28"/>
          <w:szCs w:val="28"/>
          <w:lang w:val="uz-Cyrl-UZ"/>
        </w:rPr>
        <w:t>ОДИЛОВ ҚОБИЛ КАМОЛОВИЧ</w:t>
      </w:r>
    </w:p>
    <w:p w14:paraId="10233C29" w14:textId="77777777" w:rsidR="00941AE3" w:rsidRPr="006873EB" w:rsidRDefault="00941AE3" w:rsidP="00941AE3">
      <w:pPr>
        <w:pStyle w:val="a4"/>
        <w:jc w:val="center"/>
        <w:rPr>
          <w:b/>
          <w:lang w:val="uz-Cyrl-UZ"/>
        </w:rPr>
      </w:pPr>
      <w:r w:rsidRPr="00941AE3">
        <w:rPr>
          <w:b/>
          <w:lang w:val="uz-Cyrl-UZ"/>
        </w:rPr>
        <w:t>ЮМШОҚ ТЎҚИМА ЮҚОРИ ХАВФЛИ САРКОМАЛАРИНИНГ ДАВОЛАШ УСУЛЛАРИНИ ТАНЛАШДА МОЛЕКУЛЯР-ГЕНЕТИК ОМИЛЛАРНИНГ АҲАМИЯТИ</w:t>
      </w:r>
    </w:p>
    <w:p w14:paraId="32C7B083" w14:textId="77777777" w:rsidR="00941AE3" w:rsidRPr="000673AE" w:rsidRDefault="00941AE3" w:rsidP="00941AE3">
      <w:pPr>
        <w:spacing w:before="1000" w:after="1000" w:line="276" w:lineRule="auto"/>
        <w:jc w:val="center"/>
        <w:rPr>
          <w:b/>
          <w:i/>
          <w:szCs w:val="28"/>
          <w:lang w:val="uz-Cyrl-UZ"/>
        </w:rPr>
      </w:pPr>
      <w:r w:rsidRPr="000673AE">
        <w:rPr>
          <w:b/>
          <w:szCs w:val="28"/>
          <w:lang w:val="uz-Cyrl-UZ"/>
        </w:rPr>
        <w:t>14.00.14</w:t>
      </w:r>
      <w:r>
        <w:rPr>
          <w:b/>
          <w:szCs w:val="28"/>
          <w:lang w:val="uz-Cyrl-UZ"/>
        </w:rPr>
        <w:t xml:space="preserve"> </w:t>
      </w:r>
      <w:r w:rsidRPr="000673AE">
        <w:rPr>
          <w:b/>
          <w:szCs w:val="28"/>
          <w:lang w:val="uz-Cyrl-UZ"/>
        </w:rPr>
        <w:t>–</w:t>
      </w:r>
      <w:r>
        <w:rPr>
          <w:b/>
          <w:szCs w:val="28"/>
          <w:lang w:val="uz-Cyrl-UZ"/>
        </w:rPr>
        <w:t xml:space="preserve"> </w:t>
      </w:r>
      <w:r w:rsidRPr="000673AE">
        <w:rPr>
          <w:b/>
          <w:szCs w:val="28"/>
          <w:lang w:val="uz-Cyrl-UZ"/>
        </w:rPr>
        <w:t xml:space="preserve">Онкология </w:t>
      </w:r>
    </w:p>
    <w:p w14:paraId="31CB4D3C" w14:textId="77777777" w:rsidR="00941AE3" w:rsidRPr="006873EB" w:rsidRDefault="00941AE3" w:rsidP="00941AE3">
      <w:pPr>
        <w:jc w:val="center"/>
        <w:rPr>
          <w:b/>
          <w:lang w:val="uz-Cyrl-UZ"/>
        </w:rPr>
      </w:pPr>
      <w:r w:rsidRPr="006873EB">
        <w:rPr>
          <w:b/>
          <w:lang w:val="uz-Cyrl-UZ"/>
        </w:rPr>
        <w:t>ТИББИЁТ ФАНЛАРИ БЎЙИЧА ФАЛСАФА ДОКТОРИ (</w:t>
      </w:r>
      <w:r w:rsidRPr="00B901C2">
        <w:rPr>
          <w:b/>
          <w:lang w:val="uz-Cyrl-UZ"/>
        </w:rPr>
        <w:t>PhD</w:t>
      </w:r>
      <w:r w:rsidRPr="006873EB">
        <w:rPr>
          <w:b/>
          <w:lang w:val="uz-Cyrl-UZ"/>
        </w:rPr>
        <w:t xml:space="preserve">) </w:t>
      </w:r>
    </w:p>
    <w:p w14:paraId="5F5EC0C0" w14:textId="77777777" w:rsidR="00941AE3" w:rsidRPr="006873EB" w:rsidRDefault="00941AE3" w:rsidP="00941AE3">
      <w:pPr>
        <w:spacing w:after="3600"/>
        <w:jc w:val="center"/>
        <w:rPr>
          <w:b/>
          <w:lang w:val="uz-Cyrl-UZ" w:eastAsia="ko-KR"/>
        </w:rPr>
      </w:pPr>
      <w:r w:rsidRPr="006873EB">
        <w:rPr>
          <w:b/>
          <w:lang w:val="uz-Cyrl-UZ"/>
        </w:rPr>
        <w:t>ДИССЕРТАЦИЯСИ АВТОРЕФЕРАТИ</w:t>
      </w:r>
    </w:p>
    <w:p w14:paraId="51156A4E" w14:textId="77777777" w:rsidR="00941AE3" w:rsidRDefault="00941AE3" w:rsidP="00941AE3">
      <w:pPr>
        <w:spacing w:after="3600"/>
        <w:jc w:val="center"/>
        <w:rPr>
          <w:b/>
          <w:lang w:val="uz-Cyrl-UZ" w:eastAsia="ko-KR"/>
        </w:rPr>
      </w:pPr>
      <w:r w:rsidRPr="006873EB">
        <w:rPr>
          <w:b/>
          <w:lang w:val="uz-Cyrl-UZ" w:eastAsia="ko-KR"/>
        </w:rPr>
        <w:t xml:space="preserve">ТОШКЕНТ </w:t>
      </w:r>
      <w:r>
        <w:rPr>
          <w:b/>
          <w:lang w:val="uz-Cyrl-UZ" w:eastAsia="ko-KR"/>
        </w:rPr>
        <w:t>–</w:t>
      </w:r>
      <w:r w:rsidRPr="006873EB">
        <w:rPr>
          <w:b/>
          <w:lang w:val="uz-Cyrl-UZ" w:eastAsia="ko-KR"/>
        </w:rPr>
        <w:t xml:space="preserve"> 202</w:t>
      </w:r>
      <w:r>
        <w:rPr>
          <w:b/>
          <w:lang w:val="uz-Cyrl-UZ" w:eastAsia="ko-KR"/>
        </w:rPr>
        <w:t>5</w:t>
      </w:r>
      <w:r>
        <w:rPr>
          <w:b/>
          <w:lang w:val="uz-Cyrl-UZ" w:eastAsia="ko-KR"/>
        </w:rPr>
        <w:br w:type="page"/>
      </w:r>
    </w:p>
    <w:p w14:paraId="3D9C0309" w14:textId="77777777" w:rsidR="003946BA" w:rsidRPr="006873EB" w:rsidRDefault="003946BA" w:rsidP="003946BA">
      <w:pPr>
        <w:ind w:firstLine="567"/>
        <w:jc w:val="both"/>
        <w:rPr>
          <w:b/>
          <w:position w:val="-1"/>
          <w:sz w:val="22"/>
          <w:szCs w:val="22"/>
          <w:lang w:val="uz-Cyrl-UZ"/>
        </w:rPr>
      </w:pPr>
      <w:r w:rsidRPr="006873EB">
        <w:rPr>
          <w:b/>
          <w:sz w:val="22"/>
          <w:szCs w:val="22"/>
          <w:lang w:val="uz-Cyrl-UZ"/>
        </w:rPr>
        <w:lastRenderedPageBreak/>
        <w:t>Фалсафа доктори (</w:t>
      </w:r>
      <w:r w:rsidR="009541BB" w:rsidRPr="009541BB">
        <w:rPr>
          <w:b/>
          <w:sz w:val="22"/>
          <w:szCs w:val="22"/>
          <w:lang w:val="uz-Cyrl-UZ"/>
        </w:rPr>
        <w:t>PhD</w:t>
      </w:r>
      <w:r w:rsidRPr="006873EB">
        <w:rPr>
          <w:b/>
          <w:sz w:val="22"/>
          <w:szCs w:val="22"/>
          <w:lang w:val="uz-Cyrl-UZ"/>
        </w:rPr>
        <w:t>) диссертацияси мавзуси Ўзбекистон Республикаси Олий таълим, фан ва инновациялар вазирлиги ҳузуридаги Олий аттестация комиссиясида В202</w:t>
      </w:r>
      <w:r w:rsidR="00AE24E9" w:rsidRPr="006873EB">
        <w:rPr>
          <w:b/>
          <w:sz w:val="22"/>
          <w:szCs w:val="22"/>
          <w:lang w:val="uz-Cyrl-UZ"/>
        </w:rPr>
        <w:t>1</w:t>
      </w:r>
      <w:r w:rsidRPr="006873EB">
        <w:rPr>
          <w:b/>
          <w:sz w:val="22"/>
          <w:szCs w:val="22"/>
          <w:lang w:val="uz-Cyrl-UZ"/>
        </w:rPr>
        <w:t>.</w:t>
      </w:r>
      <w:r w:rsidR="00AE24E9" w:rsidRPr="006873EB">
        <w:rPr>
          <w:b/>
          <w:sz w:val="22"/>
          <w:szCs w:val="22"/>
          <w:lang w:val="uz-Cyrl-UZ"/>
        </w:rPr>
        <w:t>1</w:t>
      </w:r>
      <w:r w:rsidRPr="006873EB">
        <w:rPr>
          <w:b/>
          <w:sz w:val="22"/>
          <w:szCs w:val="22"/>
          <w:lang w:val="uz-Cyrl-UZ"/>
        </w:rPr>
        <w:t>.</w:t>
      </w:r>
      <w:r w:rsidR="00475A57" w:rsidRPr="00475A57">
        <w:rPr>
          <w:b/>
          <w:sz w:val="22"/>
          <w:szCs w:val="22"/>
          <w:lang w:val="uz-Cyrl-UZ"/>
        </w:rPr>
        <w:t>PhD</w:t>
      </w:r>
      <w:r w:rsidRPr="006873EB">
        <w:rPr>
          <w:b/>
          <w:sz w:val="22"/>
          <w:szCs w:val="22"/>
          <w:lang w:val="uz-Cyrl-UZ"/>
        </w:rPr>
        <w:t>/</w:t>
      </w:r>
      <w:r w:rsidR="009E52C6">
        <w:rPr>
          <w:b/>
          <w:sz w:val="22"/>
          <w:szCs w:val="22"/>
          <w:lang w:val="uz-Cyrl-UZ"/>
        </w:rPr>
        <w:t>Тиб</w:t>
      </w:r>
      <w:r w:rsidR="00AE24E9" w:rsidRPr="006873EB">
        <w:rPr>
          <w:b/>
          <w:sz w:val="22"/>
          <w:szCs w:val="22"/>
          <w:lang w:val="uz-Cyrl-UZ"/>
        </w:rPr>
        <w:t>171</w:t>
      </w:r>
      <w:r w:rsidR="00F002AE">
        <w:rPr>
          <w:b/>
          <w:sz w:val="22"/>
          <w:szCs w:val="22"/>
          <w:lang w:val="uz-Cyrl-UZ"/>
        </w:rPr>
        <w:t>2</w:t>
      </w:r>
      <w:r w:rsidRPr="006873EB">
        <w:rPr>
          <w:b/>
          <w:position w:val="-1"/>
          <w:sz w:val="22"/>
          <w:szCs w:val="22"/>
          <w:lang w:val="uz-Cyrl-UZ"/>
        </w:rPr>
        <w:t xml:space="preserve"> рақам</w:t>
      </w:r>
      <w:r w:rsidR="00E83A5C" w:rsidRPr="006873EB">
        <w:rPr>
          <w:b/>
          <w:position w:val="-1"/>
          <w:sz w:val="22"/>
          <w:szCs w:val="22"/>
          <w:lang w:val="uz-Cyrl-UZ"/>
        </w:rPr>
        <w:t>и</w:t>
      </w:r>
      <w:r w:rsidRPr="006873EB">
        <w:rPr>
          <w:b/>
          <w:position w:val="-1"/>
          <w:sz w:val="22"/>
          <w:szCs w:val="22"/>
          <w:lang w:val="uz-Cyrl-UZ"/>
        </w:rPr>
        <w:t xml:space="preserve"> билан рўйхатга олинган.</w:t>
      </w:r>
    </w:p>
    <w:p w14:paraId="252D3BCD" w14:textId="77777777" w:rsidR="00F52DC4" w:rsidRPr="006873EB" w:rsidRDefault="00F52DC4" w:rsidP="003946BA">
      <w:pPr>
        <w:ind w:firstLine="567"/>
        <w:jc w:val="both"/>
        <w:rPr>
          <w:b/>
          <w:position w:val="-1"/>
          <w:sz w:val="22"/>
          <w:szCs w:val="22"/>
          <w:lang w:val="uz-Cyrl-UZ"/>
        </w:rPr>
      </w:pPr>
    </w:p>
    <w:p w14:paraId="535BDE8B" w14:textId="77777777" w:rsidR="00D364B3" w:rsidRPr="009F5B2E" w:rsidRDefault="00D364B3" w:rsidP="00D364B3">
      <w:pPr>
        <w:suppressAutoHyphens/>
        <w:ind w:firstLine="567"/>
        <w:jc w:val="both"/>
        <w:textAlignment w:val="top"/>
        <w:outlineLvl w:val="0"/>
        <w:rPr>
          <w:position w:val="-1"/>
        </w:rPr>
      </w:pPr>
      <w:r w:rsidRPr="009F5B2E">
        <w:rPr>
          <w:position w:val="-1"/>
        </w:rPr>
        <w:t xml:space="preserve">Диссертация </w:t>
      </w:r>
      <w:proofErr w:type="spellStart"/>
      <w:r w:rsidRPr="009F5B2E">
        <w:rPr>
          <w:position w:val="-1"/>
        </w:rPr>
        <w:t>тиббиёт</w:t>
      </w:r>
      <w:proofErr w:type="spellEnd"/>
      <w:r w:rsidRPr="009F5B2E">
        <w:rPr>
          <w:position w:val="-1"/>
        </w:rPr>
        <w:t xml:space="preserve"> </w:t>
      </w:r>
      <w:proofErr w:type="spellStart"/>
      <w:r w:rsidRPr="009F5B2E">
        <w:rPr>
          <w:position w:val="-1"/>
        </w:rPr>
        <w:t>ходимларининг</w:t>
      </w:r>
      <w:proofErr w:type="spellEnd"/>
      <w:r w:rsidRPr="009F5B2E">
        <w:rPr>
          <w:position w:val="-1"/>
        </w:rPr>
        <w:t xml:space="preserve"> </w:t>
      </w:r>
      <w:proofErr w:type="spellStart"/>
      <w:r w:rsidRPr="009F5B2E">
        <w:rPr>
          <w:position w:val="-1"/>
        </w:rPr>
        <w:t>касбий</w:t>
      </w:r>
      <w:proofErr w:type="spellEnd"/>
      <w:r w:rsidRPr="009F5B2E">
        <w:rPr>
          <w:position w:val="-1"/>
        </w:rPr>
        <w:t xml:space="preserve"> </w:t>
      </w:r>
      <w:proofErr w:type="spellStart"/>
      <w:r w:rsidRPr="009F5B2E">
        <w:rPr>
          <w:position w:val="-1"/>
        </w:rPr>
        <w:t>малакасини</w:t>
      </w:r>
      <w:proofErr w:type="spellEnd"/>
      <w:r w:rsidRPr="009F5B2E">
        <w:rPr>
          <w:position w:val="-1"/>
        </w:rPr>
        <w:t xml:space="preserve"> </w:t>
      </w:r>
      <w:proofErr w:type="spellStart"/>
      <w:r w:rsidRPr="009F5B2E">
        <w:rPr>
          <w:position w:val="-1"/>
        </w:rPr>
        <w:t>ривожлантириш</w:t>
      </w:r>
      <w:proofErr w:type="spellEnd"/>
      <w:r w:rsidRPr="009F5B2E">
        <w:rPr>
          <w:position w:val="-1"/>
        </w:rPr>
        <w:t xml:space="preserve"> </w:t>
      </w:r>
      <w:proofErr w:type="spellStart"/>
      <w:r w:rsidRPr="009F5B2E">
        <w:rPr>
          <w:position w:val="-1"/>
        </w:rPr>
        <w:t>марказида</w:t>
      </w:r>
      <w:proofErr w:type="spellEnd"/>
      <w:r w:rsidRPr="009F5B2E">
        <w:rPr>
          <w:position w:val="-1"/>
        </w:rPr>
        <w:t xml:space="preserve"> </w:t>
      </w:r>
      <w:proofErr w:type="spellStart"/>
      <w:r w:rsidRPr="009F5B2E">
        <w:rPr>
          <w:position w:val="-1"/>
        </w:rPr>
        <w:t>бажарилган</w:t>
      </w:r>
      <w:proofErr w:type="spellEnd"/>
      <w:r w:rsidRPr="009F5B2E">
        <w:rPr>
          <w:position w:val="-1"/>
        </w:rPr>
        <w:t>.</w:t>
      </w:r>
    </w:p>
    <w:p w14:paraId="067567BF" w14:textId="77777777" w:rsidR="00D364B3" w:rsidRPr="009F5B2E" w:rsidRDefault="00D364B3" w:rsidP="00D364B3">
      <w:pPr>
        <w:suppressAutoHyphens/>
        <w:spacing w:after="420"/>
        <w:ind w:firstLine="567"/>
        <w:jc w:val="both"/>
        <w:textAlignment w:val="top"/>
        <w:outlineLvl w:val="0"/>
        <w:rPr>
          <w:position w:val="-1"/>
        </w:rPr>
      </w:pPr>
      <w:r w:rsidRPr="00462423">
        <w:rPr>
          <w:position w:val="-1"/>
        </w:rPr>
        <w:t xml:space="preserve">Диссертация </w:t>
      </w:r>
      <w:proofErr w:type="spellStart"/>
      <w:r w:rsidRPr="00462423">
        <w:rPr>
          <w:position w:val="-1"/>
        </w:rPr>
        <w:t>автореферати</w:t>
      </w:r>
      <w:proofErr w:type="spellEnd"/>
      <w:r w:rsidRPr="00462423">
        <w:rPr>
          <w:position w:val="-1"/>
        </w:rPr>
        <w:t xml:space="preserve"> </w:t>
      </w:r>
      <w:proofErr w:type="spellStart"/>
      <w:r w:rsidRPr="00462423">
        <w:rPr>
          <w:position w:val="-1"/>
        </w:rPr>
        <w:t>уч</w:t>
      </w:r>
      <w:proofErr w:type="spellEnd"/>
      <w:r w:rsidRPr="00462423">
        <w:rPr>
          <w:position w:val="-1"/>
        </w:rPr>
        <w:t xml:space="preserve"> </w:t>
      </w:r>
      <w:proofErr w:type="spellStart"/>
      <w:r w:rsidRPr="00462423">
        <w:rPr>
          <w:position w:val="-1"/>
        </w:rPr>
        <w:t>тилда</w:t>
      </w:r>
      <w:proofErr w:type="spellEnd"/>
      <w:r w:rsidRPr="00462423">
        <w:rPr>
          <w:position w:val="-1"/>
        </w:rPr>
        <w:t xml:space="preserve"> (</w:t>
      </w:r>
      <w:proofErr w:type="spellStart"/>
      <w:r w:rsidRPr="00462423">
        <w:rPr>
          <w:position w:val="-1"/>
        </w:rPr>
        <w:t>ўзбек</w:t>
      </w:r>
      <w:proofErr w:type="spellEnd"/>
      <w:r w:rsidRPr="00462423">
        <w:rPr>
          <w:position w:val="-1"/>
        </w:rPr>
        <w:t xml:space="preserve">, рус, </w:t>
      </w:r>
      <w:proofErr w:type="spellStart"/>
      <w:r w:rsidRPr="00462423">
        <w:rPr>
          <w:position w:val="-1"/>
        </w:rPr>
        <w:t>инглиз</w:t>
      </w:r>
      <w:proofErr w:type="spellEnd"/>
      <w:r w:rsidRPr="00462423">
        <w:rPr>
          <w:position w:val="-1"/>
        </w:rPr>
        <w:t xml:space="preserve"> (резюме)) </w:t>
      </w:r>
      <w:proofErr w:type="spellStart"/>
      <w:r w:rsidRPr="00462423">
        <w:rPr>
          <w:position w:val="-1"/>
        </w:rPr>
        <w:t>Илмий</w:t>
      </w:r>
      <w:proofErr w:type="spellEnd"/>
      <w:r w:rsidRPr="00462423">
        <w:rPr>
          <w:position w:val="-1"/>
        </w:rPr>
        <w:t xml:space="preserve"> </w:t>
      </w:r>
      <w:proofErr w:type="spellStart"/>
      <w:r w:rsidRPr="00462423">
        <w:rPr>
          <w:position w:val="-1"/>
        </w:rPr>
        <w:t>кенгашнинг</w:t>
      </w:r>
      <w:proofErr w:type="spellEnd"/>
      <w:r w:rsidRPr="00462423">
        <w:rPr>
          <w:position w:val="-1"/>
        </w:rPr>
        <w:t xml:space="preserve"> веб-</w:t>
      </w:r>
      <w:proofErr w:type="spellStart"/>
      <w:r w:rsidRPr="00462423">
        <w:rPr>
          <w:position w:val="-1"/>
        </w:rPr>
        <w:t>саҳифасида</w:t>
      </w:r>
      <w:proofErr w:type="spellEnd"/>
      <w:r w:rsidRPr="00462423">
        <w:rPr>
          <w:position w:val="-1"/>
        </w:rPr>
        <w:t xml:space="preserve"> (www.canсercenter.uz) </w:t>
      </w:r>
      <w:proofErr w:type="spellStart"/>
      <w:r w:rsidRPr="00462423">
        <w:rPr>
          <w:position w:val="-1"/>
        </w:rPr>
        <w:t>ва</w:t>
      </w:r>
      <w:proofErr w:type="spellEnd"/>
      <w:r w:rsidRPr="00462423">
        <w:rPr>
          <w:position w:val="-1"/>
        </w:rPr>
        <w:t xml:space="preserve"> “</w:t>
      </w:r>
      <w:proofErr w:type="spellStart"/>
      <w:r w:rsidRPr="00462423">
        <w:rPr>
          <w:position w:val="-1"/>
        </w:rPr>
        <w:t>ZiyoNet</w:t>
      </w:r>
      <w:proofErr w:type="spellEnd"/>
      <w:r w:rsidRPr="00462423">
        <w:rPr>
          <w:position w:val="-1"/>
        </w:rPr>
        <w:t xml:space="preserve">” </w:t>
      </w:r>
      <w:proofErr w:type="spellStart"/>
      <w:r w:rsidRPr="00462423">
        <w:rPr>
          <w:position w:val="-1"/>
        </w:rPr>
        <w:t>ахборот-таълим</w:t>
      </w:r>
      <w:proofErr w:type="spellEnd"/>
      <w:r w:rsidRPr="00462423">
        <w:rPr>
          <w:position w:val="-1"/>
        </w:rPr>
        <w:t xml:space="preserve"> </w:t>
      </w:r>
      <w:proofErr w:type="spellStart"/>
      <w:r w:rsidRPr="00462423">
        <w:rPr>
          <w:position w:val="-1"/>
        </w:rPr>
        <w:t>порталида</w:t>
      </w:r>
      <w:proofErr w:type="spellEnd"/>
      <w:r w:rsidRPr="00462423">
        <w:rPr>
          <w:position w:val="-1"/>
        </w:rPr>
        <w:t xml:space="preserve"> (www.ziyonet.uz) </w:t>
      </w:r>
      <w:proofErr w:type="spellStart"/>
      <w:r w:rsidRPr="00462423">
        <w:rPr>
          <w:position w:val="-1"/>
        </w:rPr>
        <w:t>жойлаштирилган</w:t>
      </w:r>
      <w:proofErr w:type="spellEnd"/>
      <w:r w:rsidRPr="00462423">
        <w:rPr>
          <w:position w:val="-1"/>
        </w:rPr>
        <w:t>.</w:t>
      </w:r>
    </w:p>
    <w:tbl>
      <w:tblPr>
        <w:tblW w:w="5000" w:type="pct"/>
        <w:tblLook w:val="04A0" w:firstRow="1" w:lastRow="0" w:firstColumn="1" w:lastColumn="0" w:noHBand="0" w:noVBand="1"/>
      </w:tblPr>
      <w:tblGrid>
        <w:gridCol w:w="4791"/>
        <w:gridCol w:w="4563"/>
      </w:tblGrid>
      <w:tr w:rsidR="003946BA" w:rsidRPr="006873EB" w14:paraId="69D3E164" w14:textId="77777777" w:rsidTr="002452FC">
        <w:tc>
          <w:tcPr>
            <w:tcW w:w="2561" w:type="pct"/>
            <w:hideMark/>
          </w:tcPr>
          <w:p w14:paraId="6119B76B" w14:textId="77777777" w:rsidR="003946BA" w:rsidRDefault="003946BA" w:rsidP="002452FC">
            <w:pPr>
              <w:suppressAutoHyphens/>
              <w:ind w:firstLine="567"/>
              <w:jc w:val="both"/>
              <w:textAlignment w:val="top"/>
              <w:outlineLvl w:val="0"/>
              <w:rPr>
                <w:b/>
                <w:position w:val="-1"/>
                <w:sz w:val="22"/>
                <w:szCs w:val="22"/>
                <w:lang w:val="uz-Cyrl-UZ"/>
              </w:rPr>
            </w:pPr>
            <w:r w:rsidRPr="006873EB">
              <w:rPr>
                <w:b/>
                <w:position w:val="-1"/>
                <w:sz w:val="22"/>
                <w:szCs w:val="22"/>
                <w:lang w:val="uz-Cyrl-UZ"/>
              </w:rPr>
              <w:t>Илмий раҳбар:</w:t>
            </w:r>
          </w:p>
          <w:p w14:paraId="329E6415" w14:textId="77777777" w:rsidR="00FA7EF2" w:rsidRPr="006873EB" w:rsidRDefault="00FA7EF2" w:rsidP="00FA7EF2">
            <w:pPr>
              <w:suppressAutoHyphens/>
              <w:ind w:firstLine="567"/>
              <w:jc w:val="both"/>
              <w:textAlignment w:val="top"/>
              <w:outlineLvl w:val="0"/>
              <w:rPr>
                <w:b/>
                <w:position w:val="-1"/>
                <w:sz w:val="22"/>
                <w:szCs w:val="22"/>
                <w:highlight w:val="yellow"/>
              </w:rPr>
            </w:pPr>
          </w:p>
        </w:tc>
        <w:tc>
          <w:tcPr>
            <w:tcW w:w="2439" w:type="pct"/>
            <w:hideMark/>
          </w:tcPr>
          <w:p w14:paraId="017235CD" w14:textId="77777777" w:rsidR="003946BA" w:rsidRPr="006873EB" w:rsidRDefault="003946BA" w:rsidP="002452FC">
            <w:pPr>
              <w:suppressAutoHyphens/>
              <w:spacing w:line="240" w:lineRule="atLeast"/>
              <w:jc w:val="both"/>
              <w:textAlignment w:val="top"/>
              <w:outlineLvl w:val="0"/>
              <w:rPr>
                <w:position w:val="-1"/>
                <w:sz w:val="22"/>
                <w:szCs w:val="22"/>
                <w:lang w:val="uz-Cyrl-UZ"/>
              </w:rPr>
            </w:pPr>
            <w:r w:rsidRPr="006873EB">
              <w:rPr>
                <w:b/>
                <w:sz w:val="22"/>
                <w:szCs w:val="22"/>
                <w:lang w:val="uz-Cyrl-UZ"/>
              </w:rPr>
              <w:t>Гафур-Ахунов Мирза-Али Алиёрович</w:t>
            </w:r>
            <w:r w:rsidRPr="006873EB">
              <w:rPr>
                <w:position w:val="-1"/>
                <w:sz w:val="22"/>
                <w:szCs w:val="22"/>
                <w:lang w:val="uz-Cyrl-UZ"/>
              </w:rPr>
              <w:t xml:space="preserve"> </w:t>
            </w:r>
          </w:p>
          <w:p w14:paraId="1586A77B" w14:textId="77777777" w:rsidR="003946BA" w:rsidRPr="006873EB" w:rsidRDefault="003946BA" w:rsidP="00CC1093">
            <w:pPr>
              <w:spacing w:line="20" w:lineRule="atLeast"/>
              <w:jc w:val="both"/>
              <w:rPr>
                <w:position w:val="-1"/>
                <w:sz w:val="22"/>
                <w:szCs w:val="22"/>
                <w:lang w:val="uz-Cyrl-UZ"/>
              </w:rPr>
            </w:pPr>
            <w:r w:rsidRPr="006873EB">
              <w:rPr>
                <w:position w:val="-1"/>
                <w:sz w:val="22"/>
                <w:szCs w:val="22"/>
                <w:lang w:val="uz-Cyrl-UZ"/>
              </w:rPr>
              <w:t>тиббиёт фанлари доктори, профессор</w:t>
            </w:r>
          </w:p>
        </w:tc>
      </w:tr>
      <w:tr w:rsidR="003946BA" w:rsidRPr="006873EB" w14:paraId="7E16EA6D" w14:textId="77777777" w:rsidTr="002452FC">
        <w:tc>
          <w:tcPr>
            <w:tcW w:w="2561" w:type="pct"/>
          </w:tcPr>
          <w:p w14:paraId="007A9827" w14:textId="77777777" w:rsidR="003946BA" w:rsidRPr="006873EB" w:rsidRDefault="003946BA" w:rsidP="002452FC">
            <w:pPr>
              <w:suppressAutoHyphens/>
              <w:ind w:firstLine="567"/>
              <w:jc w:val="both"/>
              <w:textAlignment w:val="top"/>
              <w:outlineLvl w:val="0"/>
              <w:rPr>
                <w:b/>
                <w:position w:val="-1"/>
                <w:sz w:val="22"/>
                <w:szCs w:val="22"/>
                <w:lang w:val="uz-Cyrl-UZ"/>
              </w:rPr>
            </w:pPr>
          </w:p>
        </w:tc>
        <w:tc>
          <w:tcPr>
            <w:tcW w:w="2439" w:type="pct"/>
          </w:tcPr>
          <w:p w14:paraId="7A2BD1A7" w14:textId="77777777" w:rsidR="003946BA" w:rsidRPr="006873EB" w:rsidRDefault="003946BA" w:rsidP="00DA2503">
            <w:pPr>
              <w:suppressAutoHyphens/>
              <w:spacing w:line="240" w:lineRule="atLeast"/>
              <w:jc w:val="both"/>
              <w:textAlignment w:val="top"/>
              <w:outlineLvl w:val="0"/>
              <w:rPr>
                <w:b/>
                <w:sz w:val="22"/>
                <w:szCs w:val="22"/>
                <w:lang w:val="uz-Cyrl-UZ"/>
              </w:rPr>
            </w:pPr>
          </w:p>
        </w:tc>
      </w:tr>
      <w:tr w:rsidR="008C20B5" w:rsidRPr="006873EB" w14:paraId="389F46A4" w14:textId="77777777" w:rsidTr="002452FC">
        <w:tc>
          <w:tcPr>
            <w:tcW w:w="2561" w:type="pct"/>
            <w:hideMark/>
          </w:tcPr>
          <w:p w14:paraId="502C5F98" w14:textId="77777777" w:rsidR="008C20B5" w:rsidRPr="006873EB" w:rsidRDefault="008C20B5" w:rsidP="008C20B5">
            <w:pPr>
              <w:suppressAutoHyphens/>
              <w:ind w:firstLine="567"/>
              <w:jc w:val="both"/>
              <w:textAlignment w:val="top"/>
              <w:outlineLvl w:val="0"/>
              <w:rPr>
                <w:b/>
                <w:position w:val="-1"/>
                <w:sz w:val="22"/>
                <w:szCs w:val="22"/>
              </w:rPr>
            </w:pPr>
            <w:proofErr w:type="spellStart"/>
            <w:r w:rsidRPr="006873EB">
              <w:rPr>
                <w:b/>
                <w:position w:val="-1"/>
                <w:sz w:val="22"/>
                <w:szCs w:val="22"/>
              </w:rPr>
              <w:t>Расмий</w:t>
            </w:r>
            <w:proofErr w:type="spellEnd"/>
            <w:r w:rsidRPr="006873EB">
              <w:rPr>
                <w:b/>
                <w:position w:val="-1"/>
                <w:sz w:val="22"/>
                <w:szCs w:val="22"/>
              </w:rPr>
              <w:t xml:space="preserve"> </w:t>
            </w:r>
            <w:proofErr w:type="spellStart"/>
            <w:r w:rsidRPr="006873EB">
              <w:rPr>
                <w:b/>
                <w:position w:val="-1"/>
                <w:sz w:val="22"/>
                <w:szCs w:val="22"/>
              </w:rPr>
              <w:t>оппонентлар</w:t>
            </w:r>
            <w:proofErr w:type="spellEnd"/>
            <w:r w:rsidRPr="006873EB">
              <w:rPr>
                <w:b/>
                <w:position w:val="-1"/>
                <w:sz w:val="22"/>
                <w:szCs w:val="22"/>
              </w:rPr>
              <w:t>:</w:t>
            </w:r>
          </w:p>
        </w:tc>
        <w:tc>
          <w:tcPr>
            <w:tcW w:w="2439" w:type="pct"/>
            <w:hideMark/>
          </w:tcPr>
          <w:p w14:paraId="515C17C5" w14:textId="77777777" w:rsidR="00FA7EF2" w:rsidRDefault="0040618D" w:rsidP="008C20B5">
            <w:pPr>
              <w:rPr>
                <w:b/>
                <w:bCs/>
                <w:sz w:val="22"/>
                <w:szCs w:val="22"/>
                <w:lang w:val="uz-Cyrl-UZ"/>
              </w:rPr>
            </w:pPr>
            <w:r>
              <w:rPr>
                <w:b/>
                <w:bCs/>
                <w:sz w:val="22"/>
                <w:szCs w:val="22"/>
                <w:lang w:val="uz-Cyrl-UZ"/>
              </w:rPr>
              <w:t xml:space="preserve">Ходжаев Абдувохид Валиевич </w:t>
            </w:r>
          </w:p>
          <w:p w14:paraId="5508BA54" w14:textId="77777777" w:rsidR="00E72685" w:rsidRDefault="00E72685" w:rsidP="00E72685">
            <w:pPr>
              <w:spacing w:line="20" w:lineRule="atLeast"/>
              <w:jc w:val="both"/>
              <w:rPr>
                <w:position w:val="-1"/>
                <w:sz w:val="22"/>
                <w:szCs w:val="22"/>
                <w:lang w:val="uz-Cyrl-UZ"/>
              </w:rPr>
            </w:pPr>
            <w:r w:rsidRPr="006873EB">
              <w:rPr>
                <w:position w:val="-1"/>
                <w:sz w:val="22"/>
                <w:szCs w:val="22"/>
                <w:lang w:val="uz-Cyrl-UZ"/>
              </w:rPr>
              <w:t>тиббиёт фанлари доктори, профессор</w:t>
            </w:r>
          </w:p>
          <w:p w14:paraId="4AE11995" w14:textId="77777777" w:rsidR="00477F01" w:rsidRPr="00FA7EF2" w:rsidRDefault="00477F01" w:rsidP="00FA7EF2">
            <w:pPr>
              <w:rPr>
                <w:b/>
                <w:bCs/>
                <w:sz w:val="22"/>
                <w:szCs w:val="22"/>
                <w:lang w:val="uz-Cyrl-UZ"/>
              </w:rPr>
            </w:pPr>
          </w:p>
        </w:tc>
      </w:tr>
      <w:tr w:rsidR="00477F01" w:rsidRPr="006873EB" w14:paraId="161DE304" w14:textId="77777777" w:rsidTr="002452FC">
        <w:tc>
          <w:tcPr>
            <w:tcW w:w="2561" w:type="pct"/>
          </w:tcPr>
          <w:p w14:paraId="5165CF6E" w14:textId="77777777" w:rsidR="00477F01" w:rsidRPr="00E72685" w:rsidRDefault="00477F01" w:rsidP="00E72685">
            <w:pPr>
              <w:suppressAutoHyphens/>
              <w:jc w:val="both"/>
              <w:textAlignment w:val="top"/>
              <w:outlineLvl w:val="0"/>
              <w:rPr>
                <w:b/>
                <w:position w:val="-1"/>
                <w:sz w:val="22"/>
                <w:szCs w:val="22"/>
                <w:lang w:val="uz-Cyrl-UZ"/>
              </w:rPr>
            </w:pPr>
          </w:p>
        </w:tc>
        <w:tc>
          <w:tcPr>
            <w:tcW w:w="2439" w:type="pct"/>
          </w:tcPr>
          <w:p w14:paraId="49D37E3C" w14:textId="77777777" w:rsidR="00477F01" w:rsidRPr="006873EB" w:rsidRDefault="00E72685" w:rsidP="008C20B5">
            <w:pPr>
              <w:rPr>
                <w:b/>
                <w:bCs/>
                <w:sz w:val="22"/>
                <w:szCs w:val="22"/>
                <w:lang w:val="uz-Cyrl-UZ"/>
              </w:rPr>
            </w:pPr>
            <w:r>
              <w:rPr>
                <w:b/>
                <w:bCs/>
                <w:sz w:val="22"/>
                <w:szCs w:val="22"/>
                <w:lang w:val="uz-Cyrl-UZ"/>
              </w:rPr>
              <w:t>И</w:t>
            </w:r>
            <w:r w:rsidR="0040618D">
              <w:rPr>
                <w:b/>
                <w:bCs/>
                <w:sz w:val="22"/>
                <w:szCs w:val="22"/>
                <w:lang w:val="uz-Cyrl-UZ"/>
              </w:rPr>
              <w:t xml:space="preserve">брагимов Саид Санжарович </w:t>
            </w:r>
          </w:p>
          <w:p w14:paraId="519EA461" w14:textId="77777777" w:rsidR="00E72685" w:rsidRDefault="00FA7EF2" w:rsidP="00FA7EF2">
            <w:pPr>
              <w:spacing w:line="20" w:lineRule="atLeast"/>
              <w:jc w:val="both"/>
              <w:rPr>
                <w:position w:val="-1"/>
                <w:sz w:val="22"/>
                <w:szCs w:val="22"/>
                <w:lang w:val="uz-Cyrl-UZ"/>
              </w:rPr>
            </w:pPr>
            <w:r w:rsidRPr="006873EB">
              <w:rPr>
                <w:position w:val="-1"/>
                <w:sz w:val="22"/>
                <w:szCs w:val="22"/>
                <w:lang w:val="uz-Cyrl-UZ"/>
              </w:rPr>
              <w:t>тиббиёт фанлари доктори, профессор</w:t>
            </w:r>
          </w:p>
          <w:p w14:paraId="4E14FC3F" w14:textId="77777777" w:rsidR="00477F01" w:rsidRPr="006873EB" w:rsidRDefault="00477F01" w:rsidP="00477F01">
            <w:pPr>
              <w:rPr>
                <w:b/>
                <w:bCs/>
                <w:sz w:val="22"/>
                <w:szCs w:val="22"/>
                <w:lang w:val="uz-Cyrl-UZ"/>
              </w:rPr>
            </w:pPr>
          </w:p>
        </w:tc>
      </w:tr>
      <w:tr w:rsidR="008C20B5" w:rsidRPr="006873EB" w14:paraId="64B51E7C" w14:textId="77777777" w:rsidTr="002452FC">
        <w:tc>
          <w:tcPr>
            <w:tcW w:w="2561" w:type="pct"/>
          </w:tcPr>
          <w:p w14:paraId="139ADA09" w14:textId="77777777" w:rsidR="008C20B5" w:rsidRPr="006873EB" w:rsidRDefault="008C20B5" w:rsidP="008C20B5">
            <w:pPr>
              <w:suppressAutoHyphens/>
              <w:ind w:firstLine="567"/>
              <w:jc w:val="both"/>
              <w:textAlignment w:val="top"/>
              <w:outlineLvl w:val="0"/>
              <w:rPr>
                <w:b/>
                <w:position w:val="-1"/>
                <w:sz w:val="22"/>
                <w:szCs w:val="22"/>
                <w:highlight w:val="yellow"/>
              </w:rPr>
            </w:pPr>
          </w:p>
        </w:tc>
        <w:tc>
          <w:tcPr>
            <w:tcW w:w="2439" w:type="pct"/>
          </w:tcPr>
          <w:p w14:paraId="36AB4CFC" w14:textId="77777777" w:rsidR="008C20B5" w:rsidRPr="006873EB" w:rsidRDefault="008C20B5" w:rsidP="008C20B5">
            <w:pPr>
              <w:rPr>
                <w:sz w:val="22"/>
                <w:szCs w:val="22"/>
                <w:lang w:val="uz-Cyrl-UZ"/>
              </w:rPr>
            </w:pPr>
          </w:p>
        </w:tc>
      </w:tr>
      <w:tr w:rsidR="008C20B5" w:rsidRPr="006873EB" w14:paraId="332139BE" w14:textId="77777777" w:rsidTr="002452FC">
        <w:tc>
          <w:tcPr>
            <w:tcW w:w="2561" w:type="pct"/>
          </w:tcPr>
          <w:p w14:paraId="135F6B11" w14:textId="77777777" w:rsidR="008C20B5" w:rsidRPr="006873EB" w:rsidRDefault="007B060A" w:rsidP="008C20B5">
            <w:pPr>
              <w:suppressAutoHyphens/>
              <w:ind w:firstLine="567"/>
              <w:jc w:val="both"/>
              <w:textAlignment w:val="top"/>
              <w:outlineLvl w:val="0"/>
              <w:rPr>
                <w:b/>
                <w:position w:val="-1"/>
                <w:sz w:val="22"/>
                <w:szCs w:val="22"/>
              </w:rPr>
            </w:pPr>
            <w:proofErr w:type="spellStart"/>
            <w:r w:rsidRPr="006873EB">
              <w:rPr>
                <w:b/>
                <w:bCs/>
                <w:sz w:val="22"/>
                <w:szCs w:val="22"/>
              </w:rPr>
              <w:t>Етакчи</w:t>
            </w:r>
            <w:proofErr w:type="spellEnd"/>
            <w:r w:rsidRPr="006873EB">
              <w:rPr>
                <w:b/>
                <w:bCs/>
                <w:sz w:val="22"/>
                <w:szCs w:val="22"/>
              </w:rPr>
              <w:t xml:space="preserve"> </w:t>
            </w:r>
            <w:proofErr w:type="spellStart"/>
            <w:r w:rsidRPr="006873EB">
              <w:rPr>
                <w:b/>
                <w:bCs/>
                <w:sz w:val="22"/>
                <w:szCs w:val="22"/>
              </w:rPr>
              <w:t>ташкилот</w:t>
            </w:r>
            <w:proofErr w:type="spellEnd"/>
          </w:p>
        </w:tc>
        <w:tc>
          <w:tcPr>
            <w:tcW w:w="2439" w:type="pct"/>
            <w:hideMark/>
          </w:tcPr>
          <w:p w14:paraId="4E9B33DB" w14:textId="77777777" w:rsidR="008C20B5" w:rsidRPr="006873EB" w:rsidRDefault="0040618D" w:rsidP="0040618D">
            <w:pPr>
              <w:rPr>
                <w:b/>
                <w:bCs/>
                <w:sz w:val="22"/>
                <w:szCs w:val="22"/>
                <w:lang w:val="uz-Cyrl-UZ"/>
              </w:rPr>
            </w:pPr>
            <w:r>
              <w:rPr>
                <w:b/>
                <w:bCs/>
                <w:sz w:val="22"/>
                <w:szCs w:val="22"/>
                <w:lang w:val="uz-Cyrl-UZ"/>
              </w:rPr>
              <w:t xml:space="preserve">Тошкент </w:t>
            </w:r>
            <w:r w:rsidR="004F488B" w:rsidRPr="006873EB">
              <w:rPr>
                <w:b/>
                <w:bCs/>
                <w:sz w:val="22"/>
                <w:szCs w:val="22"/>
                <w:lang w:val="uz-Cyrl-UZ"/>
              </w:rPr>
              <w:t xml:space="preserve">Давлат </w:t>
            </w:r>
            <w:r w:rsidR="004F488B">
              <w:rPr>
                <w:b/>
                <w:bCs/>
                <w:sz w:val="22"/>
                <w:szCs w:val="22"/>
                <w:lang w:val="uz-Cyrl-UZ"/>
              </w:rPr>
              <w:t>стоматология</w:t>
            </w:r>
            <w:r w:rsidR="004F488B" w:rsidRPr="006873EB">
              <w:rPr>
                <w:b/>
                <w:bCs/>
                <w:sz w:val="22"/>
                <w:szCs w:val="22"/>
                <w:lang w:val="uz-Cyrl-UZ"/>
              </w:rPr>
              <w:t xml:space="preserve"> </w:t>
            </w:r>
            <w:r w:rsidR="00B030E8" w:rsidRPr="006873EB">
              <w:rPr>
                <w:b/>
                <w:bCs/>
                <w:sz w:val="22"/>
                <w:szCs w:val="22"/>
                <w:lang w:val="uz-Cyrl-UZ"/>
              </w:rPr>
              <w:t>институти</w:t>
            </w:r>
          </w:p>
        </w:tc>
      </w:tr>
    </w:tbl>
    <w:p w14:paraId="1CB0F80E" w14:textId="77777777" w:rsidR="003946BA" w:rsidRPr="006873EB" w:rsidRDefault="003946BA" w:rsidP="002452FC">
      <w:pPr>
        <w:spacing w:before="420"/>
        <w:ind w:firstLine="567"/>
        <w:jc w:val="both"/>
        <w:rPr>
          <w:sz w:val="22"/>
          <w:szCs w:val="22"/>
          <w:lang w:val="uz-Cyrl-UZ"/>
        </w:rPr>
      </w:pPr>
      <w:r w:rsidRPr="006873EB">
        <w:rPr>
          <w:sz w:val="22"/>
          <w:szCs w:val="22"/>
          <w:lang w:val="uz-Cyrl-UZ"/>
        </w:rPr>
        <w:t xml:space="preserve">Диссертация ҳимояси Республика ихтисослаштирилган онкология ва радиология илмий-амалий тиббиёт маркази ҳузуридаги илмий даражалар берувчи </w:t>
      </w:r>
      <w:r w:rsidR="009E52C6">
        <w:rPr>
          <w:sz w:val="22"/>
          <w:szCs w:val="22"/>
          <w:lang w:val="uz-Cyrl-UZ"/>
        </w:rPr>
        <w:t>ДС</w:t>
      </w:r>
      <w:r w:rsidRPr="006873EB">
        <w:rPr>
          <w:sz w:val="22"/>
          <w:szCs w:val="22"/>
          <w:lang w:val="uz-Cyrl-UZ"/>
        </w:rPr>
        <w:t>c.04/30.12.2019.</w:t>
      </w:r>
      <w:r w:rsidR="009E52C6">
        <w:rPr>
          <w:sz w:val="22"/>
          <w:szCs w:val="22"/>
          <w:lang w:val="uz-Cyrl-UZ"/>
        </w:rPr>
        <w:t>Тиб</w:t>
      </w:r>
      <w:r w:rsidRPr="006873EB">
        <w:rPr>
          <w:sz w:val="22"/>
          <w:szCs w:val="22"/>
          <w:lang w:val="uz-Cyrl-UZ"/>
        </w:rPr>
        <w:t xml:space="preserve">.77.01 рақамли Илмий кенгаш асосидаги бир марталик илмий кенгашнинг </w:t>
      </w:r>
      <w:r w:rsidR="00BA5DC3">
        <w:rPr>
          <w:sz w:val="22"/>
          <w:szCs w:val="22"/>
          <w:lang w:val="uz-Cyrl-UZ"/>
        </w:rPr>
        <w:t>2025</w:t>
      </w:r>
      <w:r w:rsidRPr="006873EB">
        <w:rPr>
          <w:sz w:val="22"/>
          <w:szCs w:val="22"/>
          <w:lang w:val="uz-Cyrl-UZ"/>
        </w:rPr>
        <w:t xml:space="preserve"> йил « __ » __________ соат ____ даги мажлисида бўлиб ўтади. (Манзил: 100174, Тошкент шахри, Фаробий кўчаси, 383-уй. Тел.: (+99871) 227-13-27; факс: (+99871) 246-15-96; </w:t>
      </w:r>
      <w:r w:rsidR="009E52C6">
        <w:rPr>
          <w:sz w:val="22"/>
          <w:szCs w:val="22"/>
          <w:lang w:val="uz-Cyrl-UZ"/>
        </w:rPr>
        <w:t>э</w:t>
      </w:r>
      <w:r w:rsidRPr="006873EB">
        <w:rPr>
          <w:sz w:val="22"/>
          <w:szCs w:val="22"/>
          <w:lang w:val="uz-Cyrl-UZ"/>
        </w:rPr>
        <w:t>-</w:t>
      </w:r>
      <w:r w:rsidR="009E52C6">
        <w:rPr>
          <w:sz w:val="22"/>
          <w:szCs w:val="22"/>
          <w:lang w:val="uz-Cyrl-UZ"/>
        </w:rPr>
        <w:t>маил</w:t>
      </w:r>
      <w:r w:rsidR="00F52DC4" w:rsidRPr="006873EB">
        <w:rPr>
          <w:sz w:val="22"/>
          <w:szCs w:val="22"/>
          <w:lang w:val="uz-Cyrl-UZ"/>
        </w:rPr>
        <w:t xml:space="preserve">: </w:t>
      </w:r>
      <w:hyperlink r:id="rId8" w:history="1">
        <w:r w:rsidR="009E52C6">
          <w:rPr>
            <w:rStyle w:val="a3"/>
            <w:color w:val="auto"/>
            <w:sz w:val="22"/>
            <w:szCs w:val="22"/>
            <w:u w:val="none"/>
            <w:lang w:val="uz-Cyrl-UZ"/>
          </w:rPr>
          <w:t>инфо</w:t>
        </w:r>
        <w:r w:rsidR="00F52DC4" w:rsidRPr="006873EB">
          <w:rPr>
            <w:rStyle w:val="a3"/>
            <w:color w:val="auto"/>
            <w:sz w:val="22"/>
            <w:szCs w:val="22"/>
            <w:u w:val="none"/>
            <w:lang w:val="uz-Cyrl-UZ"/>
          </w:rPr>
          <w:t>@с</w:t>
        </w:r>
        <w:r w:rsidR="009E52C6">
          <w:rPr>
            <w:rStyle w:val="a3"/>
            <w:color w:val="auto"/>
            <w:sz w:val="22"/>
            <w:szCs w:val="22"/>
            <w:u w:val="none"/>
            <w:lang w:val="uz-Cyrl-UZ"/>
          </w:rPr>
          <w:t>ан</w:t>
        </w:r>
        <w:r w:rsidR="00F52DC4" w:rsidRPr="006873EB">
          <w:rPr>
            <w:rStyle w:val="a3"/>
            <w:color w:val="auto"/>
            <w:sz w:val="22"/>
            <w:szCs w:val="22"/>
            <w:u w:val="none"/>
            <w:lang w:val="uz-Cyrl-UZ"/>
          </w:rPr>
          <w:t>c</w:t>
        </w:r>
        <w:r w:rsidR="009E52C6">
          <w:rPr>
            <w:rStyle w:val="a3"/>
            <w:color w:val="auto"/>
            <w:sz w:val="22"/>
            <w:szCs w:val="22"/>
            <w:u w:val="none"/>
            <w:lang w:val="uz-Cyrl-UZ"/>
          </w:rPr>
          <w:t>эр</w:t>
        </w:r>
        <w:r w:rsidR="00F52DC4" w:rsidRPr="006873EB">
          <w:rPr>
            <w:rStyle w:val="a3"/>
            <w:color w:val="auto"/>
            <w:sz w:val="22"/>
            <w:szCs w:val="22"/>
            <w:u w:val="none"/>
            <w:lang w:val="uz-Cyrl-UZ"/>
          </w:rPr>
          <w:t>c</w:t>
        </w:r>
        <w:r w:rsidR="009E52C6">
          <w:rPr>
            <w:rStyle w:val="a3"/>
            <w:color w:val="auto"/>
            <w:sz w:val="22"/>
            <w:szCs w:val="22"/>
            <w:u w:val="none"/>
            <w:lang w:val="uz-Cyrl-UZ"/>
          </w:rPr>
          <w:t>энтер</w:t>
        </w:r>
        <w:r w:rsidR="00F52DC4" w:rsidRPr="006873EB">
          <w:rPr>
            <w:rStyle w:val="a3"/>
            <w:color w:val="auto"/>
            <w:sz w:val="22"/>
            <w:szCs w:val="22"/>
            <w:u w:val="none"/>
            <w:lang w:val="uz-Cyrl-UZ"/>
          </w:rPr>
          <w:t>.</w:t>
        </w:r>
        <w:r w:rsidR="009E52C6">
          <w:rPr>
            <w:rStyle w:val="a3"/>
            <w:color w:val="auto"/>
            <w:sz w:val="22"/>
            <w:szCs w:val="22"/>
            <w:u w:val="none"/>
            <w:lang w:val="uz-Cyrl-UZ"/>
          </w:rPr>
          <w:t>уз</w:t>
        </w:r>
      </w:hyperlink>
      <w:r w:rsidR="00F52DC4" w:rsidRPr="006873EB">
        <w:rPr>
          <w:sz w:val="22"/>
          <w:szCs w:val="22"/>
          <w:lang w:val="uz-Cyrl-UZ"/>
        </w:rPr>
        <w:t>).</w:t>
      </w:r>
    </w:p>
    <w:p w14:paraId="4C28F63F" w14:textId="77777777" w:rsidR="00D50465" w:rsidRPr="006873EB" w:rsidRDefault="00D50465" w:rsidP="003946BA">
      <w:pPr>
        <w:ind w:firstLine="567"/>
        <w:jc w:val="both"/>
        <w:rPr>
          <w:sz w:val="22"/>
          <w:szCs w:val="22"/>
          <w:lang w:val="uz-Cyrl-UZ"/>
        </w:rPr>
      </w:pPr>
    </w:p>
    <w:p w14:paraId="5A7B9B76" w14:textId="77777777" w:rsidR="003946BA" w:rsidRPr="006873EB" w:rsidRDefault="003946BA" w:rsidP="003946BA">
      <w:pPr>
        <w:ind w:firstLine="567"/>
        <w:jc w:val="both"/>
        <w:rPr>
          <w:sz w:val="22"/>
          <w:szCs w:val="22"/>
          <w:lang w:val="uz-Cyrl-UZ"/>
        </w:rPr>
      </w:pPr>
      <w:r w:rsidRPr="006873EB">
        <w:rPr>
          <w:sz w:val="22"/>
          <w:szCs w:val="22"/>
          <w:lang w:val="uz-Cyrl-UZ"/>
        </w:rPr>
        <w:t>Диссертация билан Республика ихтисослаштирилган онкология ва радиология илмий-амалий тиббиёт марказининг Ахборот-ресурс марказида танишиш мумкин _____-рақами билан рўйхатга олинган). Манзил: 100174, Тошкент шахри, Фаробий кўчаси, 383-уй. Тел.: (+99871) 227-13-27; факс: (+99871) 246-15-06.</w:t>
      </w:r>
    </w:p>
    <w:p w14:paraId="5307F022" w14:textId="77777777" w:rsidR="00F52DC4" w:rsidRPr="006873EB" w:rsidRDefault="00F52DC4" w:rsidP="003946BA">
      <w:pPr>
        <w:ind w:firstLine="567"/>
        <w:jc w:val="both"/>
        <w:rPr>
          <w:sz w:val="22"/>
          <w:szCs w:val="22"/>
          <w:lang w:val="uz-Cyrl-UZ"/>
        </w:rPr>
      </w:pPr>
    </w:p>
    <w:p w14:paraId="72942243" w14:textId="77777777" w:rsidR="00941AE3" w:rsidRDefault="00941AE3" w:rsidP="00941AE3">
      <w:pPr>
        <w:ind w:firstLine="567"/>
        <w:rPr>
          <w:sz w:val="22"/>
        </w:rPr>
      </w:pPr>
      <w:r w:rsidRPr="00DE3DA0">
        <w:rPr>
          <w:sz w:val="22"/>
        </w:rPr>
        <w:t xml:space="preserve">Диссертация </w:t>
      </w:r>
      <w:proofErr w:type="spellStart"/>
      <w:r w:rsidRPr="00DE3DA0">
        <w:rPr>
          <w:sz w:val="22"/>
        </w:rPr>
        <w:t>автореферати</w:t>
      </w:r>
      <w:proofErr w:type="spellEnd"/>
      <w:r w:rsidRPr="00DE3DA0">
        <w:rPr>
          <w:sz w:val="22"/>
        </w:rPr>
        <w:t xml:space="preserve"> 202</w:t>
      </w:r>
      <w:r w:rsidRPr="00DE3DA0">
        <w:rPr>
          <w:sz w:val="22"/>
          <w:lang w:val="uz-Cyrl-UZ"/>
        </w:rPr>
        <w:t>5</w:t>
      </w:r>
      <w:r w:rsidRPr="00DE3DA0">
        <w:rPr>
          <w:sz w:val="22"/>
        </w:rPr>
        <w:t xml:space="preserve"> </w:t>
      </w:r>
      <w:proofErr w:type="spellStart"/>
      <w:r w:rsidRPr="00DE3DA0">
        <w:rPr>
          <w:sz w:val="22"/>
        </w:rPr>
        <w:t>йил</w:t>
      </w:r>
      <w:proofErr w:type="spellEnd"/>
      <w:r w:rsidRPr="00DE3DA0">
        <w:rPr>
          <w:sz w:val="22"/>
        </w:rPr>
        <w:t xml:space="preserve"> «_____» ___________________ </w:t>
      </w:r>
      <w:proofErr w:type="spellStart"/>
      <w:r w:rsidRPr="00DE3DA0">
        <w:rPr>
          <w:sz w:val="22"/>
        </w:rPr>
        <w:t>куни</w:t>
      </w:r>
      <w:proofErr w:type="spellEnd"/>
      <w:r w:rsidRPr="00DE3DA0">
        <w:rPr>
          <w:sz w:val="22"/>
        </w:rPr>
        <w:t xml:space="preserve"> </w:t>
      </w:r>
      <w:proofErr w:type="spellStart"/>
      <w:r w:rsidRPr="00DE3DA0">
        <w:rPr>
          <w:sz w:val="22"/>
        </w:rPr>
        <w:t>тарқатилди</w:t>
      </w:r>
      <w:proofErr w:type="spellEnd"/>
      <w:r w:rsidRPr="00DE3DA0">
        <w:rPr>
          <w:sz w:val="22"/>
        </w:rPr>
        <w:t>.</w:t>
      </w:r>
    </w:p>
    <w:p w14:paraId="37F36358" w14:textId="77777777" w:rsidR="00DE3DA0" w:rsidRPr="00DE3DA0" w:rsidRDefault="00DE3DA0" w:rsidP="00941AE3">
      <w:pPr>
        <w:ind w:firstLine="567"/>
        <w:rPr>
          <w:sz w:val="22"/>
        </w:rPr>
      </w:pPr>
    </w:p>
    <w:p w14:paraId="0F36FC51" w14:textId="77777777" w:rsidR="00941AE3" w:rsidRPr="00DE3DA0" w:rsidRDefault="00941AE3" w:rsidP="00941AE3">
      <w:pPr>
        <w:ind w:firstLine="567"/>
        <w:rPr>
          <w:sz w:val="22"/>
        </w:rPr>
      </w:pPr>
      <w:r w:rsidRPr="00DE3DA0">
        <w:rPr>
          <w:sz w:val="22"/>
        </w:rPr>
        <w:t>(202</w:t>
      </w:r>
      <w:r w:rsidRPr="00DE3DA0">
        <w:rPr>
          <w:sz w:val="22"/>
          <w:lang w:val="uz-Cyrl-UZ"/>
        </w:rPr>
        <w:t>5</w:t>
      </w:r>
      <w:r w:rsidRPr="00DE3DA0">
        <w:rPr>
          <w:sz w:val="22"/>
        </w:rPr>
        <w:t xml:space="preserve"> </w:t>
      </w:r>
      <w:proofErr w:type="spellStart"/>
      <w:r w:rsidRPr="00DE3DA0">
        <w:rPr>
          <w:sz w:val="22"/>
        </w:rPr>
        <w:t>йил</w:t>
      </w:r>
      <w:proofErr w:type="spellEnd"/>
      <w:r w:rsidRPr="00DE3DA0">
        <w:rPr>
          <w:sz w:val="22"/>
        </w:rPr>
        <w:t xml:space="preserve"> «____» ____________________ даги _____ -</w:t>
      </w:r>
      <w:proofErr w:type="spellStart"/>
      <w:r w:rsidRPr="00DE3DA0">
        <w:rPr>
          <w:sz w:val="22"/>
        </w:rPr>
        <w:t>рақамли</w:t>
      </w:r>
      <w:proofErr w:type="spellEnd"/>
      <w:r w:rsidRPr="00DE3DA0">
        <w:rPr>
          <w:sz w:val="22"/>
        </w:rPr>
        <w:t xml:space="preserve"> реестр </w:t>
      </w:r>
      <w:proofErr w:type="spellStart"/>
      <w:r w:rsidRPr="00DE3DA0">
        <w:rPr>
          <w:sz w:val="22"/>
        </w:rPr>
        <w:t>баённомаси</w:t>
      </w:r>
      <w:proofErr w:type="spellEnd"/>
      <w:r w:rsidRPr="00DE3DA0">
        <w:rPr>
          <w:sz w:val="22"/>
        </w:rPr>
        <w:t>).</w:t>
      </w:r>
    </w:p>
    <w:p w14:paraId="4B7A5EA1" w14:textId="77777777" w:rsidR="003946BA" w:rsidRDefault="003946BA" w:rsidP="003946BA">
      <w:pPr>
        <w:ind w:firstLine="567"/>
        <w:rPr>
          <w:sz w:val="22"/>
          <w:szCs w:val="22"/>
          <w:lang w:val="uz-Cyrl-UZ"/>
        </w:rPr>
      </w:pPr>
    </w:p>
    <w:p w14:paraId="308D30F6" w14:textId="77777777" w:rsidR="00D364B3" w:rsidRDefault="00D364B3" w:rsidP="003946BA">
      <w:pPr>
        <w:ind w:firstLine="567"/>
        <w:rPr>
          <w:sz w:val="22"/>
          <w:szCs w:val="22"/>
          <w:lang w:val="uz-Cyrl-UZ"/>
        </w:rPr>
      </w:pPr>
    </w:p>
    <w:p w14:paraId="339C2B7A" w14:textId="77777777" w:rsidR="00D364B3" w:rsidRDefault="00D364B3" w:rsidP="003946BA">
      <w:pPr>
        <w:ind w:firstLine="567"/>
        <w:rPr>
          <w:sz w:val="22"/>
          <w:szCs w:val="22"/>
          <w:lang w:val="uz-Cyrl-UZ"/>
        </w:rPr>
      </w:pPr>
    </w:p>
    <w:p w14:paraId="093CC68F" w14:textId="77777777" w:rsidR="00D364B3" w:rsidRDefault="00D364B3" w:rsidP="003946BA">
      <w:pPr>
        <w:ind w:firstLine="567"/>
        <w:rPr>
          <w:sz w:val="22"/>
          <w:szCs w:val="22"/>
          <w:lang w:val="uz-Cyrl-UZ"/>
        </w:rPr>
      </w:pPr>
    </w:p>
    <w:p w14:paraId="7B9A0A40" w14:textId="77777777" w:rsidR="00D364B3" w:rsidRDefault="00D364B3" w:rsidP="003946BA">
      <w:pPr>
        <w:ind w:firstLine="567"/>
        <w:rPr>
          <w:sz w:val="22"/>
          <w:szCs w:val="22"/>
          <w:lang w:val="uz-Cyrl-UZ"/>
        </w:rPr>
      </w:pPr>
    </w:p>
    <w:p w14:paraId="5F884331" w14:textId="77777777" w:rsidR="00D364B3" w:rsidRPr="006873EB" w:rsidRDefault="00D364B3" w:rsidP="003946BA">
      <w:pPr>
        <w:ind w:firstLine="567"/>
        <w:rPr>
          <w:sz w:val="22"/>
          <w:szCs w:val="22"/>
          <w:lang w:val="uz-Cyrl-UZ"/>
        </w:rPr>
      </w:pPr>
    </w:p>
    <w:p w14:paraId="09869814" w14:textId="77777777" w:rsidR="00D50465" w:rsidRPr="006873EB" w:rsidRDefault="00D50465" w:rsidP="003946BA">
      <w:pPr>
        <w:ind w:firstLine="567"/>
        <w:rPr>
          <w:sz w:val="22"/>
          <w:szCs w:val="22"/>
          <w:lang w:val="uz-Cyrl-UZ"/>
        </w:rPr>
      </w:pPr>
    </w:p>
    <w:tbl>
      <w:tblPr>
        <w:tblW w:w="5669" w:type="dxa"/>
        <w:jc w:val="right"/>
        <w:tblLayout w:type="fixed"/>
        <w:tblLook w:val="0400" w:firstRow="0" w:lastRow="0" w:firstColumn="0" w:lastColumn="0" w:noHBand="0" w:noVBand="1"/>
      </w:tblPr>
      <w:tblGrid>
        <w:gridCol w:w="5669"/>
      </w:tblGrid>
      <w:tr w:rsidR="00D364B3" w:rsidRPr="006873EB" w14:paraId="065C1F1F" w14:textId="77777777" w:rsidTr="00D364B3">
        <w:trPr>
          <w:jc w:val="right"/>
        </w:trPr>
        <w:tc>
          <w:tcPr>
            <w:tcW w:w="5669" w:type="dxa"/>
          </w:tcPr>
          <w:p w14:paraId="0B84F29D" w14:textId="77777777" w:rsidR="00D364B3" w:rsidRPr="009F5B2E" w:rsidRDefault="00D364B3" w:rsidP="00D364B3">
            <w:pPr>
              <w:jc w:val="right"/>
              <w:rPr>
                <w:b/>
                <w:color w:val="0D0D0D"/>
              </w:rPr>
            </w:pPr>
            <w:r w:rsidRPr="009F5B2E">
              <w:rPr>
                <w:b/>
                <w:color w:val="0D0D0D"/>
              </w:rPr>
              <w:t xml:space="preserve">М. Н. </w:t>
            </w:r>
            <w:proofErr w:type="spellStart"/>
            <w:r w:rsidRPr="009F5B2E">
              <w:rPr>
                <w:b/>
                <w:color w:val="0D0D0D"/>
              </w:rPr>
              <w:t>Тилляшайхов</w:t>
            </w:r>
            <w:proofErr w:type="spellEnd"/>
          </w:p>
        </w:tc>
      </w:tr>
      <w:tr w:rsidR="00D364B3" w:rsidRPr="006873EB" w14:paraId="2411269B" w14:textId="77777777" w:rsidTr="00D364B3">
        <w:trPr>
          <w:jc w:val="right"/>
        </w:trPr>
        <w:tc>
          <w:tcPr>
            <w:tcW w:w="5669" w:type="dxa"/>
          </w:tcPr>
          <w:p w14:paraId="17229093" w14:textId="77777777" w:rsidR="00D364B3" w:rsidRPr="00462423" w:rsidRDefault="00D364B3" w:rsidP="00D364B3">
            <w:pPr>
              <w:spacing w:after="120"/>
              <w:jc w:val="right"/>
              <w:rPr>
                <w:color w:val="0D0D0D"/>
              </w:rPr>
            </w:pPr>
            <w:proofErr w:type="spellStart"/>
            <w:r w:rsidRPr="00462423">
              <w:t>Илмий</w:t>
            </w:r>
            <w:proofErr w:type="spellEnd"/>
            <w:r w:rsidRPr="00462423">
              <w:t xml:space="preserve"> </w:t>
            </w:r>
            <w:proofErr w:type="spellStart"/>
            <w:r w:rsidRPr="00462423">
              <w:t>даражалар</w:t>
            </w:r>
            <w:proofErr w:type="spellEnd"/>
            <w:r w:rsidRPr="00462423">
              <w:t xml:space="preserve"> </w:t>
            </w:r>
            <w:proofErr w:type="spellStart"/>
            <w:r w:rsidRPr="00462423">
              <w:t>берувчи</w:t>
            </w:r>
            <w:proofErr w:type="spellEnd"/>
            <w:r w:rsidRPr="00462423">
              <w:t xml:space="preserve"> </w:t>
            </w:r>
            <w:r w:rsidRPr="00462423">
              <w:rPr>
                <w:lang w:val="uz-Cyrl-UZ"/>
              </w:rPr>
              <w:t>И</w:t>
            </w:r>
            <w:proofErr w:type="spellStart"/>
            <w:r w:rsidRPr="00462423">
              <w:t>лмий</w:t>
            </w:r>
            <w:proofErr w:type="spellEnd"/>
            <w:r w:rsidRPr="00462423">
              <w:t xml:space="preserve"> </w:t>
            </w:r>
            <w:proofErr w:type="spellStart"/>
            <w:r w:rsidRPr="00462423">
              <w:t>кенгаш</w:t>
            </w:r>
            <w:proofErr w:type="spellEnd"/>
            <w:r w:rsidRPr="00462423">
              <w:t xml:space="preserve"> </w:t>
            </w:r>
            <w:proofErr w:type="spellStart"/>
            <w:r w:rsidRPr="00462423">
              <w:t>раиси</w:t>
            </w:r>
            <w:proofErr w:type="spellEnd"/>
            <w:r w:rsidRPr="00462423">
              <w:rPr>
                <w:lang w:val="uz-Cyrl-UZ"/>
              </w:rPr>
              <w:t xml:space="preserve"> ўринбосари</w:t>
            </w:r>
            <w:r w:rsidRPr="00462423">
              <w:t xml:space="preserve">, </w:t>
            </w:r>
            <w:proofErr w:type="spellStart"/>
            <w:r w:rsidRPr="00462423">
              <w:t>тиббиёт</w:t>
            </w:r>
            <w:proofErr w:type="spellEnd"/>
            <w:r w:rsidRPr="00462423">
              <w:t xml:space="preserve"> </w:t>
            </w:r>
            <w:proofErr w:type="spellStart"/>
            <w:r w:rsidRPr="00462423">
              <w:t>фанлари</w:t>
            </w:r>
            <w:proofErr w:type="spellEnd"/>
            <w:r w:rsidRPr="00462423">
              <w:t xml:space="preserve"> </w:t>
            </w:r>
            <w:proofErr w:type="spellStart"/>
            <w:r w:rsidRPr="00462423">
              <w:t>доктори</w:t>
            </w:r>
            <w:proofErr w:type="spellEnd"/>
            <w:r w:rsidRPr="00462423">
              <w:t>, профессор</w:t>
            </w:r>
          </w:p>
        </w:tc>
      </w:tr>
      <w:tr w:rsidR="00D364B3" w:rsidRPr="006873EB" w14:paraId="20E24015" w14:textId="77777777" w:rsidTr="00D364B3">
        <w:trPr>
          <w:jc w:val="right"/>
        </w:trPr>
        <w:tc>
          <w:tcPr>
            <w:tcW w:w="5669" w:type="dxa"/>
          </w:tcPr>
          <w:p w14:paraId="4102BB8F" w14:textId="77777777" w:rsidR="00D364B3" w:rsidRPr="00462423" w:rsidRDefault="00D364B3" w:rsidP="00D364B3">
            <w:pPr>
              <w:jc w:val="right"/>
              <w:rPr>
                <w:color w:val="0D0D0D"/>
              </w:rPr>
            </w:pPr>
            <w:r w:rsidRPr="00462423">
              <w:rPr>
                <w:b/>
              </w:rPr>
              <w:t xml:space="preserve">А.А. </w:t>
            </w:r>
            <w:proofErr w:type="spellStart"/>
            <w:r w:rsidRPr="00462423">
              <w:rPr>
                <w:b/>
              </w:rPr>
              <w:t>Адилходжаев</w:t>
            </w:r>
            <w:proofErr w:type="spellEnd"/>
          </w:p>
        </w:tc>
      </w:tr>
      <w:tr w:rsidR="00D364B3" w:rsidRPr="006873EB" w14:paraId="66B5FDEA" w14:textId="77777777" w:rsidTr="00D364B3">
        <w:trPr>
          <w:jc w:val="right"/>
        </w:trPr>
        <w:tc>
          <w:tcPr>
            <w:tcW w:w="5669" w:type="dxa"/>
          </w:tcPr>
          <w:p w14:paraId="22C12505" w14:textId="77777777" w:rsidR="00D364B3" w:rsidRPr="00462423" w:rsidRDefault="00D364B3" w:rsidP="00D364B3">
            <w:pPr>
              <w:spacing w:after="120"/>
              <w:jc w:val="right"/>
              <w:rPr>
                <w:b/>
                <w:color w:val="0D0D0D"/>
              </w:rPr>
            </w:pPr>
            <w:proofErr w:type="spellStart"/>
            <w:r w:rsidRPr="00462423">
              <w:t>Илмий</w:t>
            </w:r>
            <w:proofErr w:type="spellEnd"/>
            <w:r w:rsidRPr="00462423">
              <w:t xml:space="preserve"> </w:t>
            </w:r>
            <w:proofErr w:type="spellStart"/>
            <w:r w:rsidRPr="00462423">
              <w:t>даражалар</w:t>
            </w:r>
            <w:proofErr w:type="spellEnd"/>
            <w:r w:rsidRPr="00462423">
              <w:t xml:space="preserve"> </w:t>
            </w:r>
            <w:proofErr w:type="spellStart"/>
            <w:r w:rsidRPr="00462423">
              <w:t>берувчи</w:t>
            </w:r>
            <w:proofErr w:type="spellEnd"/>
            <w:r w:rsidRPr="00462423">
              <w:t xml:space="preserve"> </w:t>
            </w:r>
            <w:r w:rsidRPr="00462423">
              <w:rPr>
                <w:lang w:val="uz-Cyrl-UZ"/>
              </w:rPr>
              <w:t>И</w:t>
            </w:r>
            <w:proofErr w:type="spellStart"/>
            <w:r w:rsidRPr="00462423">
              <w:t>лмий</w:t>
            </w:r>
            <w:proofErr w:type="spellEnd"/>
            <w:r w:rsidRPr="00462423">
              <w:t xml:space="preserve"> </w:t>
            </w:r>
            <w:proofErr w:type="spellStart"/>
            <w:r w:rsidRPr="00462423">
              <w:t>кенгаш</w:t>
            </w:r>
            <w:proofErr w:type="spellEnd"/>
            <w:r w:rsidRPr="00462423">
              <w:t xml:space="preserve"> </w:t>
            </w:r>
            <w:proofErr w:type="spellStart"/>
            <w:r w:rsidRPr="00462423">
              <w:t>илмий</w:t>
            </w:r>
            <w:proofErr w:type="spellEnd"/>
            <w:r w:rsidRPr="00462423">
              <w:t xml:space="preserve"> </w:t>
            </w:r>
            <w:proofErr w:type="spellStart"/>
            <w:r w:rsidRPr="00462423">
              <w:t>котиби</w:t>
            </w:r>
            <w:proofErr w:type="spellEnd"/>
            <w:r w:rsidRPr="00462423">
              <w:t xml:space="preserve">, </w:t>
            </w:r>
            <w:proofErr w:type="spellStart"/>
            <w:r w:rsidRPr="00462423">
              <w:t>тиббиёт</w:t>
            </w:r>
            <w:proofErr w:type="spellEnd"/>
            <w:r w:rsidRPr="00462423">
              <w:t xml:space="preserve"> </w:t>
            </w:r>
            <w:proofErr w:type="spellStart"/>
            <w:r w:rsidRPr="00462423">
              <w:t>фанлари</w:t>
            </w:r>
            <w:proofErr w:type="spellEnd"/>
            <w:r w:rsidRPr="00462423">
              <w:t xml:space="preserve"> </w:t>
            </w:r>
            <w:proofErr w:type="spellStart"/>
            <w:r w:rsidRPr="00462423">
              <w:t>доктори</w:t>
            </w:r>
            <w:proofErr w:type="spellEnd"/>
            <w:r w:rsidRPr="00462423">
              <w:t xml:space="preserve">, </w:t>
            </w:r>
            <w:r>
              <w:t>профессор</w:t>
            </w:r>
          </w:p>
        </w:tc>
      </w:tr>
      <w:tr w:rsidR="00D364B3" w:rsidRPr="006873EB" w14:paraId="6136A15E" w14:textId="77777777" w:rsidTr="00D364B3">
        <w:trPr>
          <w:jc w:val="right"/>
        </w:trPr>
        <w:tc>
          <w:tcPr>
            <w:tcW w:w="5669" w:type="dxa"/>
          </w:tcPr>
          <w:p w14:paraId="6EDAF6B0" w14:textId="77777777" w:rsidR="00D364B3" w:rsidRPr="00462423" w:rsidRDefault="00D364B3" w:rsidP="00D364B3">
            <w:pPr>
              <w:jc w:val="right"/>
              <w:rPr>
                <w:color w:val="0D0D0D"/>
              </w:rPr>
            </w:pPr>
            <w:r w:rsidRPr="00462423">
              <w:rPr>
                <w:b/>
              </w:rPr>
              <w:t xml:space="preserve">М.Х. </w:t>
            </w:r>
            <w:proofErr w:type="spellStart"/>
            <w:r w:rsidRPr="00462423">
              <w:rPr>
                <w:b/>
              </w:rPr>
              <w:t>Ходжибеков</w:t>
            </w:r>
            <w:proofErr w:type="spellEnd"/>
          </w:p>
        </w:tc>
      </w:tr>
      <w:tr w:rsidR="00D364B3" w:rsidRPr="006873EB" w14:paraId="3B7074FF" w14:textId="77777777" w:rsidTr="00D364B3">
        <w:trPr>
          <w:jc w:val="right"/>
        </w:trPr>
        <w:tc>
          <w:tcPr>
            <w:tcW w:w="5669" w:type="dxa"/>
          </w:tcPr>
          <w:p w14:paraId="07D96E7D" w14:textId="77777777" w:rsidR="00D364B3" w:rsidRPr="00462423" w:rsidRDefault="00D364B3" w:rsidP="00D364B3">
            <w:pPr>
              <w:jc w:val="right"/>
              <w:rPr>
                <w:b/>
                <w:color w:val="0D0D0D"/>
              </w:rPr>
            </w:pPr>
            <w:proofErr w:type="spellStart"/>
            <w:r w:rsidRPr="00462423">
              <w:t>Илмий</w:t>
            </w:r>
            <w:proofErr w:type="spellEnd"/>
            <w:r w:rsidRPr="00462423">
              <w:t xml:space="preserve"> </w:t>
            </w:r>
            <w:proofErr w:type="spellStart"/>
            <w:r w:rsidRPr="00462423">
              <w:t>даражалар</w:t>
            </w:r>
            <w:proofErr w:type="spellEnd"/>
            <w:r w:rsidRPr="00462423">
              <w:t xml:space="preserve"> </w:t>
            </w:r>
            <w:proofErr w:type="spellStart"/>
            <w:r w:rsidRPr="00462423">
              <w:t>берувчи</w:t>
            </w:r>
            <w:proofErr w:type="spellEnd"/>
            <w:r w:rsidRPr="00462423">
              <w:t xml:space="preserve"> </w:t>
            </w:r>
            <w:r w:rsidRPr="00462423">
              <w:rPr>
                <w:lang w:val="uz-Cyrl-UZ"/>
              </w:rPr>
              <w:t>И</w:t>
            </w:r>
            <w:proofErr w:type="spellStart"/>
            <w:r w:rsidRPr="00462423">
              <w:t>лмий</w:t>
            </w:r>
            <w:proofErr w:type="spellEnd"/>
            <w:r w:rsidRPr="00462423">
              <w:t xml:space="preserve"> </w:t>
            </w:r>
            <w:proofErr w:type="spellStart"/>
            <w:r w:rsidRPr="00462423">
              <w:t>кенгаш</w:t>
            </w:r>
            <w:proofErr w:type="spellEnd"/>
            <w:r w:rsidRPr="00462423">
              <w:t xml:space="preserve"> </w:t>
            </w:r>
            <w:proofErr w:type="spellStart"/>
            <w:r w:rsidRPr="00462423">
              <w:t>қошидаги</w:t>
            </w:r>
            <w:proofErr w:type="spellEnd"/>
            <w:r w:rsidRPr="00462423">
              <w:t xml:space="preserve"> </w:t>
            </w:r>
            <w:proofErr w:type="spellStart"/>
            <w:r w:rsidRPr="00462423">
              <w:t>Илмий</w:t>
            </w:r>
            <w:proofErr w:type="spellEnd"/>
            <w:r w:rsidRPr="00462423">
              <w:t xml:space="preserve"> семинар</w:t>
            </w:r>
            <w:r w:rsidRPr="00462423">
              <w:rPr>
                <w:lang w:val="uz-Cyrl-UZ"/>
              </w:rPr>
              <w:t xml:space="preserve"> </w:t>
            </w:r>
            <w:proofErr w:type="spellStart"/>
            <w:r w:rsidRPr="00462423">
              <w:t>раиси</w:t>
            </w:r>
            <w:proofErr w:type="spellEnd"/>
            <w:r w:rsidRPr="00462423">
              <w:t xml:space="preserve">, </w:t>
            </w:r>
            <w:proofErr w:type="spellStart"/>
            <w:r w:rsidRPr="00462423">
              <w:t>тиббиёт</w:t>
            </w:r>
            <w:proofErr w:type="spellEnd"/>
            <w:r w:rsidRPr="00462423">
              <w:t xml:space="preserve"> </w:t>
            </w:r>
            <w:proofErr w:type="spellStart"/>
            <w:r w:rsidRPr="00462423">
              <w:t>фанлари</w:t>
            </w:r>
            <w:proofErr w:type="spellEnd"/>
            <w:r w:rsidRPr="00462423">
              <w:t xml:space="preserve"> </w:t>
            </w:r>
            <w:proofErr w:type="spellStart"/>
            <w:r w:rsidRPr="00462423">
              <w:t>доктори</w:t>
            </w:r>
            <w:proofErr w:type="spellEnd"/>
            <w:r w:rsidRPr="00462423">
              <w:t>, профессор</w:t>
            </w:r>
          </w:p>
        </w:tc>
      </w:tr>
    </w:tbl>
    <w:p w14:paraId="64452E54" w14:textId="77777777" w:rsidR="00DE3DA0" w:rsidRPr="009F5B2E" w:rsidRDefault="007B060A" w:rsidP="00DE3DA0">
      <w:pPr>
        <w:spacing w:after="240"/>
        <w:jc w:val="center"/>
        <w:rPr>
          <w:b/>
          <w:sz w:val="28"/>
          <w:szCs w:val="28"/>
        </w:rPr>
      </w:pPr>
      <w:r w:rsidRPr="006873EB">
        <w:rPr>
          <w:b/>
          <w:sz w:val="28"/>
          <w:szCs w:val="28"/>
          <w:lang w:val="uz-Cyrl-UZ"/>
        </w:rPr>
        <w:br w:type="page"/>
      </w:r>
      <w:r w:rsidR="00DE3DA0" w:rsidRPr="009F5B2E">
        <w:rPr>
          <w:b/>
          <w:sz w:val="28"/>
          <w:szCs w:val="28"/>
        </w:rPr>
        <w:lastRenderedPageBreak/>
        <w:t>КИРИШ</w:t>
      </w:r>
      <w:r w:rsidR="00DE3DA0" w:rsidRPr="009F5B2E">
        <w:rPr>
          <w:b/>
          <w:spacing w:val="-13"/>
          <w:sz w:val="28"/>
          <w:szCs w:val="28"/>
        </w:rPr>
        <w:t xml:space="preserve"> </w:t>
      </w:r>
      <w:r w:rsidR="00DE3DA0" w:rsidRPr="009F5B2E">
        <w:rPr>
          <w:b/>
          <w:sz w:val="28"/>
          <w:szCs w:val="28"/>
        </w:rPr>
        <w:t>(</w:t>
      </w:r>
      <w:proofErr w:type="spellStart"/>
      <w:r w:rsidR="00DE3DA0" w:rsidRPr="009F5B2E">
        <w:rPr>
          <w:b/>
          <w:sz w:val="28"/>
          <w:szCs w:val="28"/>
        </w:rPr>
        <w:t>фалсафа</w:t>
      </w:r>
      <w:proofErr w:type="spellEnd"/>
      <w:r w:rsidR="00DE3DA0" w:rsidRPr="009F5B2E">
        <w:rPr>
          <w:b/>
          <w:spacing w:val="-11"/>
          <w:sz w:val="28"/>
          <w:szCs w:val="28"/>
        </w:rPr>
        <w:t xml:space="preserve"> </w:t>
      </w:r>
      <w:proofErr w:type="spellStart"/>
      <w:r w:rsidR="00DE3DA0" w:rsidRPr="009F5B2E">
        <w:rPr>
          <w:b/>
          <w:sz w:val="28"/>
          <w:szCs w:val="28"/>
        </w:rPr>
        <w:t>доктори</w:t>
      </w:r>
      <w:proofErr w:type="spellEnd"/>
      <w:r w:rsidR="00DE3DA0">
        <w:rPr>
          <w:b/>
          <w:sz w:val="28"/>
          <w:szCs w:val="28"/>
          <w:lang w:val="uz-Cyrl-UZ"/>
        </w:rPr>
        <w:t xml:space="preserve"> </w:t>
      </w:r>
      <w:r w:rsidR="00DE3DA0" w:rsidRPr="009F5B2E">
        <w:rPr>
          <w:b/>
          <w:sz w:val="28"/>
          <w:szCs w:val="28"/>
        </w:rPr>
        <w:t>(PhD)</w:t>
      </w:r>
      <w:r w:rsidR="00DE3DA0">
        <w:rPr>
          <w:b/>
          <w:sz w:val="28"/>
          <w:szCs w:val="28"/>
          <w:lang w:val="uz-Cyrl-UZ"/>
        </w:rPr>
        <w:t xml:space="preserve"> </w:t>
      </w:r>
      <w:proofErr w:type="spellStart"/>
      <w:r w:rsidR="00DE3DA0" w:rsidRPr="009F5B2E">
        <w:rPr>
          <w:b/>
          <w:sz w:val="28"/>
          <w:szCs w:val="28"/>
        </w:rPr>
        <w:t>диссертацияси</w:t>
      </w:r>
      <w:proofErr w:type="spellEnd"/>
      <w:r w:rsidR="00DE3DA0" w:rsidRPr="009F5B2E">
        <w:rPr>
          <w:b/>
          <w:spacing w:val="-11"/>
          <w:sz w:val="28"/>
          <w:szCs w:val="28"/>
        </w:rPr>
        <w:t xml:space="preserve"> </w:t>
      </w:r>
      <w:proofErr w:type="spellStart"/>
      <w:r w:rsidR="00DE3DA0" w:rsidRPr="009F5B2E">
        <w:rPr>
          <w:b/>
          <w:spacing w:val="-2"/>
          <w:sz w:val="28"/>
          <w:szCs w:val="28"/>
        </w:rPr>
        <w:t>аннотацияси</w:t>
      </w:r>
      <w:proofErr w:type="spellEnd"/>
      <w:r w:rsidR="00DE3DA0" w:rsidRPr="009F5B2E">
        <w:rPr>
          <w:b/>
          <w:spacing w:val="-2"/>
          <w:sz w:val="28"/>
          <w:szCs w:val="28"/>
        </w:rPr>
        <w:t>)</w:t>
      </w:r>
    </w:p>
    <w:p w14:paraId="4D0F4899" w14:textId="77777777" w:rsidR="00534166" w:rsidRPr="0048617B" w:rsidRDefault="003946BA" w:rsidP="00D364B3">
      <w:pPr>
        <w:shd w:val="clear" w:color="auto" w:fill="FFFFFF"/>
        <w:tabs>
          <w:tab w:val="left" w:pos="567"/>
        </w:tabs>
        <w:ind w:firstLine="567"/>
        <w:jc w:val="both"/>
        <w:rPr>
          <w:sz w:val="28"/>
          <w:szCs w:val="28"/>
          <w:shd w:val="clear" w:color="auto" w:fill="FFFFFF"/>
          <w:lang w:val="uz-Cyrl-UZ"/>
        </w:rPr>
      </w:pPr>
      <w:r w:rsidRPr="00DE3DA0">
        <w:rPr>
          <w:b/>
          <w:sz w:val="28"/>
          <w:szCs w:val="28"/>
        </w:rPr>
        <w:t xml:space="preserve">Диссертация </w:t>
      </w:r>
      <w:proofErr w:type="spellStart"/>
      <w:r w:rsidRPr="00DE3DA0">
        <w:rPr>
          <w:b/>
          <w:sz w:val="28"/>
          <w:szCs w:val="28"/>
        </w:rPr>
        <w:t>мавзусининг</w:t>
      </w:r>
      <w:proofErr w:type="spellEnd"/>
      <w:r w:rsidRPr="00DE3DA0">
        <w:rPr>
          <w:b/>
          <w:sz w:val="28"/>
          <w:szCs w:val="28"/>
        </w:rPr>
        <w:t xml:space="preserve"> </w:t>
      </w:r>
      <w:proofErr w:type="spellStart"/>
      <w:r w:rsidRPr="00DE3DA0">
        <w:rPr>
          <w:b/>
          <w:sz w:val="28"/>
          <w:szCs w:val="28"/>
        </w:rPr>
        <w:t>долзарблиги</w:t>
      </w:r>
      <w:proofErr w:type="spellEnd"/>
      <w:r w:rsidRPr="00DE3DA0">
        <w:rPr>
          <w:b/>
          <w:sz w:val="28"/>
          <w:szCs w:val="28"/>
        </w:rPr>
        <w:t xml:space="preserve"> </w:t>
      </w:r>
      <w:proofErr w:type="spellStart"/>
      <w:r w:rsidRPr="00DE3DA0">
        <w:rPr>
          <w:b/>
          <w:sz w:val="28"/>
          <w:szCs w:val="28"/>
        </w:rPr>
        <w:t>ва</w:t>
      </w:r>
      <w:proofErr w:type="spellEnd"/>
      <w:r w:rsidRPr="00DE3DA0">
        <w:rPr>
          <w:b/>
          <w:sz w:val="28"/>
          <w:szCs w:val="28"/>
        </w:rPr>
        <w:t xml:space="preserve"> </w:t>
      </w:r>
      <w:proofErr w:type="spellStart"/>
      <w:r w:rsidRPr="00DE3DA0">
        <w:rPr>
          <w:b/>
          <w:sz w:val="28"/>
          <w:szCs w:val="28"/>
        </w:rPr>
        <w:t>зарурати</w:t>
      </w:r>
      <w:proofErr w:type="spellEnd"/>
      <w:r w:rsidRPr="00DE3DA0">
        <w:rPr>
          <w:sz w:val="28"/>
          <w:szCs w:val="28"/>
        </w:rPr>
        <w:t xml:space="preserve">. </w:t>
      </w:r>
      <w:bookmarkStart w:id="0" w:name="_Hlk159766220"/>
      <w:r w:rsidR="0004430B">
        <w:rPr>
          <w:sz w:val="28"/>
          <w:szCs w:val="28"/>
          <w:lang w:val="uz-Cyrl-UZ"/>
        </w:rPr>
        <w:t>Ю</w:t>
      </w:r>
      <w:r w:rsidR="00DE3DA0" w:rsidRPr="00DE3DA0">
        <w:rPr>
          <w:sz w:val="28"/>
          <w:szCs w:val="28"/>
          <w:lang w:val="uz-Cyrl-UZ"/>
        </w:rPr>
        <w:t>мшоқ тўқималар саркомалари</w:t>
      </w:r>
      <w:r w:rsidR="00DE3DA0">
        <w:rPr>
          <w:sz w:val="28"/>
          <w:szCs w:val="28"/>
          <w:lang w:val="uz-Cyrl-UZ"/>
        </w:rPr>
        <w:t>ни</w:t>
      </w:r>
      <w:r w:rsidR="00DE3DA0" w:rsidRPr="00DE3DA0">
        <w:rPr>
          <w:sz w:val="28"/>
          <w:szCs w:val="28"/>
          <w:lang w:val="uz-Cyrl-UZ"/>
        </w:rPr>
        <w:t xml:space="preserve"> (ЮТС)</w:t>
      </w:r>
      <w:r w:rsidR="00DE3DA0" w:rsidRPr="004E3F92">
        <w:rPr>
          <w:spacing w:val="4"/>
          <w:sz w:val="28"/>
          <w:lang w:val="uz-Cyrl-UZ"/>
        </w:rPr>
        <w:t xml:space="preserve"> </w:t>
      </w:r>
      <w:r w:rsidR="008415D1" w:rsidRPr="008415D1">
        <w:rPr>
          <w:spacing w:val="4"/>
          <w:sz w:val="28"/>
          <w:lang w:val="uz-Cyrl-UZ"/>
        </w:rPr>
        <w:t>нисбатан кам учраса-да, улар соғлиқни сақлаш соҳасида эрта диагностика ва самарали даволашни талаб этувчи жиддий муаммолардан бири бўлиб қолмоқда</w:t>
      </w:r>
      <w:r w:rsidR="008415D1">
        <w:rPr>
          <w:spacing w:val="4"/>
          <w:sz w:val="28"/>
          <w:lang w:val="uz-Cyrl-UZ"/>
        </w:rPr>
        <w:t xml:space="preserve">. </w:t>
      </w:r>
      <w:r w:rsidR="008415D1" w:rsidRPr="008415D1">
        <w:rPr>
          <w:spacing w:val="4"/>
          <w:sz w:val="28"/>
          <w:lang w:val="uz-Cyrl-UZ"/>
        </w:rPr>
        <w:t>Жаҳон соғлиқни сақлаш ташкилоти (ЖССТ) маълумотларига кўра</w:t>
      </w:r>
      <w:r w:rsidR="008415D1">
        <w:rPr>
          <w:spacing w:val="4"/>
          <w:sz w:val="28"/>
          <w:lang w:val="uz-Cyrl-UZ"/>
        </w:rPr>
        <w:t xml:space="preserve"> </w:t>
      </w:r>
      <w:r w:rsidR="008415D1" w:rsidRPr="008415D1">
        <w:rPr>
          <w:spacing w:val="4"/>
          <w:sz w:val="28"/>
          <w:lang w:val="uz-Cyrl-UZ"/>
        </w:rPr>
        <w:t>ривожланган мамлакатларда юмшоқ тўқима саркомалари барча хавфли ўсмаларнинг тахминан 1%ини ташкил этади</w:t>
      </w:r>
      <w:r w:rsidR="008415D1">
        <w:rPr>
          <w:spacing w:val="4"/>
          <w:sz w:val="28"/>
          <w:lang w:val="uz-Cyrl-UZ"/>
        </w:rPr>
        <w:t xml:space="preserve"> ва</w:t>
      </w:r>
      <w:r w:rsidR="008415D1" w:rsidRPr="008415D1">
        <w:rPr>
          <w:spacing w:val="4"/>
          <w:sz w:val="28"/>
          <w:lang w:val="uz-Cyrl-UZ"/>
        </w:rPr>
        <w:t xml:space="preserve"> умумий касалланиш кўрсаткичи ҳар 100 000 аҳолига 1,4 </w:t>
      </w:r>
      <w:r w:rsidR="008415D1">
        <w:rPr>
          <w:spacing w:val="4"/>
          <w:sz w:val="28"/>
          <w:lang w:val="uz-Cyrl-UZ"/>
        </w:rPr>
        <w:t>ни ташкил эт</w:t>
      </w:r>
      <w:r w:rsidR="00C614CB">
        <w:rPr>
          <w:spacing w:val="4"/>
          <w:sz w:val="28"/>
          <w:lang w:val="uz-Cyrl-UZ"/>
        </w:rPr>
        <w:t>ган ҳолда</w:t>
      </w:r>
      <w:r w:rsidR="006D058A">
        <w:rPr>
          <w:spacing w:val="4"/>
          <w:sz w:val="28"/>
          <w:lang w:val="uz-Cyrl-UZ"/>
        </w:rPr>
        <w:t xml:space="preserve"> </w:t>
      </w:r>
      <w:r w:rsidR="006D058A" w:rsidRPr="008415D1">
        <w:rPr>
          <w:spacing w:val="4"/>
          <w:sz w:val="28"/>
          <w:lang w:val="uz-Cyrl-UZ"/>
        </w:rPr>
        <w:t>«</w:t>
      </w:r>
      <w:r w:rsidR="006D058A">
        <w:rPr>
          <w:spacing w:val="4"/>
          <w:sz w:val="28"/>
          <w:lang w:val="uz-Cyrl-UZ"/>
        </w:rPr>
        <w:t>...ю</w:t>
      </w:r>
      <w:r w:rsidR="006D058A" w:rsidRPr="006D058A">
        <w:rPr>
          <w:spacing w:val="4"/>
          <w:sz w:val="28"/>
          <w:lang w:val="uz-Cyrl-UZ"/>
        </w:rPr>
        <w:t>мшоқ тўқима ва суякдан ташқари саркомаларнинг жаҳондаги умумий касалланиш ҳолатлари 1990 йилдаги 54 631ҳолатдан 2021 йилда 96 201 ҳолатгача ошган</w:t>
      </w:r>
      <w:r w:rsidR="006D058A">
        <w:rPr>
          <w:spacing w:val="4"/>
          <w:sz w:val="28"/>
          <w:lang w:val="uz-Cyrl-UZ"/>
        </w:rPr>
        <w:t>...</w:t>
      </w:r>
      <w:r w:rsidR="006D058A" w:rsidRPr="008415D1">
        <w:rPr>
          <w:spacing w:val="4"/>
          <w:sz w:val="28"/>
          <w:lang w:val="uz-Cyrl-UZ"/>
        </w:rPr>
        <w:t xml:space="preserve"> »</w:t>
      </w:r>
      <w:r w:rsidR="006D058A" w:rsidRPr="004E3F92">
        <w:rPr>
          <w:rStyle w:val="af0"/>
          <w:spacing w:val="4"/>
          <w:sz w:val="28"/>
          <w:lang w:val="uz-Cyrl-UZ"/>
        </w:rPr>
        <w:footnoteReference w:id="1"/>
      </w:r>
      <w:r w:rsidR="006D058A" w:rsidRPr="004E3F92">
        <w:rPr>
          <w:spacing w:val="4"/>
          <w:sz w:val="28"/>
          <w:lang w:val="uz-Cyrl-UZ"/>
        </w:rPr>
        <w:t>.</w:t>
      </w:r>
      <w:r w:rsidR="00534166" w:rsidRPr="0048617B">
        <w:rPr>
          <w:sz w:val="28"/>
          <w:szCs w:val="28"/>
          <w:shd w:val="clear" w:color="auto" w:fill="FFFFFF"/>
          <w:lang w:val="uz-Cyrl-UZ"/>
        </w:rPr>
        <w:t xml:space="preserve"> Юмшоқ тўқима саркомалари (ЮТС)да даволаш усулини танлашда молекуляр-генетик омилларнинг прогностик аҳамияти жуда муҳим, чунки ушбу ўсмалар биологик ва генетик жиҳатдан хилма-хилликка эга. Юмшоқ тўқима саркомаларининг молекуляр-генетик профили беморларни хавф даражасига кўра аниқроқ стратификация қилиш, самарали даволаш тактикасини танлаш (жарроҳлик, кимё, нур ёки таргетли терапия) ҳамда клиник натижани </w:t>
      </w:r>
      <w:r w:rsidR="0048617B">
        <w:rPr>
          <w:sz w:val="28"/>
          <w:szCs w:val="28"/>
          <w:shd w:val="clear" w:color="auto" w:fill="FFFFFF"/>
          <w:lang w:val="uz-Cyrl-UZ"/>
        </w:rPr>
        <w:t xml:space="preserve">прогнозлаш имконини беради </w:t>
      </w:r>
      <w:r w:rsidR="0048617B" w:rsidRPr="004E3F92">
        <w:rPr>
          <w:sz w:val="28"/>
          <w:szCs w:val="28"/>
          <w:lang w:val="uz-Cyrl-UZ"/>
        </w:rPr>
        <w:t xml:space="preserve">ва бу </w:t>
      </w:r>
      <w:r w:rsidR="0048617B">
        <w:rPr>
          <w:sz w:val="28"/>
          <w:szCs w:val="28"/>
          <w:lang w:val="uz-Cyrl-UZ"/>
        </w:rPr>
        <w:t xml:space="preserve">соҳани ўрганиш </w:t>
      </w:r>
      <w:r w:rsidR="0048617B" w:rsidRPr="004E3F92">
        <w:rPr>
          <w:spacing w:val="4"/>
          <w:sz w:val="28"/>
          <w:lang w:val="uz-Cyrl-UZ"/>
        </w:rPr>
        <w:t>замонавий тиббиётнинг долзарб муаммоларидан биридир</w:t>
      </w:r>
      <w:r w:rsidR="0048617B">
        <w:rPr>
          <w:sz w:val="28"/>
          <w:szCs w:val="28"/>
          <w:lang w:val="uz-Cyrl-UZ"/>
        </w:rPr>
        <w:t>.</w:t>
      </w:r>
      <w:r w:rsidR="00D364B3">
        <w:rPr>
          <w:sz w:val="28"/>
          <w:szCs w:val="28"/>
          <w:lang w:val="uz-Cyrl-UZ"/>
        </w:rPr>
        <w:t xml:space="preserve"> </w:t>
      </w:r>
    </w:p>
    <w:p w14:paraId="5E60E7A1" w14:textId="77777777" w:rsidR="002C2BA9" w:rsidRPr="00DE3DA0" w:rsidRDefault="00E91272" w:rsidP="00E91272">
      <w:pPr>
        <w:shd w:val="clear" w:color="auto" w:fill="FFFFFF"/>
        <w:tabs>
          <w:tab w:val="left" w:pos="567"/>
        </w:tabs>
        <w:ind w:firstLine="567"/>
        <w:jc w:val="both"/>
        <w:rPr>
          <w:sz w:val="28"/>
          <w:szCs w:val="28"/>
          <w:lang w:val="uz-Cyrl-UZ"/>
        </w:rPr>
      </w:pPr>
      <w:r w:rsidRPr="00FA584D">
        <w:rPr>
          <w:sz w:val="28"/>
          <w:szCs w:val="28"/>
          <w:shd w:val="clear" w:color="auto" w:fill="FFFFFF"/>
          <w:lang w:val="uz-Cyrl-UZ"/>
        </w:rPr>
        <w:t xml:space="preserve">Жаҳонда </w:t>
      </w:r>
      <w:r w:rsidR="00534166">
        <w:rPr>
          <w:sz w:val="28"/>
          <w:szCs w:val="28"/>
          <w:shd w:val="clear" w:color="auto" w:fill="FFFFFF"/>
          <w:lang w:val="uz-Cyrl-UZ"/>
        </w:rPr>
        <w:t>юмшоқ тўқима саракомаларини</w:t>
      </w:r>
      <w:r w:rsidRPr="00FA584D">
        <w:rPr>
          <w:sz w:val="28"/>
          <w:szCs w:val="28"/>
          <w:lang w:val="uz-Cyrl-UZ"/>
        </w:rPr>
        <w:t xml:space="preserve"> даволашдаги ишлаб чиқилган усулларнинг ютуқларига қарамай, </w:t>
      </w:r>
      <w:r w:rsidR="00534166">
        <w:rPr>
          <w:sz w:val="28"/>
          <w:szCs w:val="28"/>
          <w:lang w:val="uz-Cyrl-UZ"/>
        </w:rPr>
        <w:t xml:space="preserve">молекуляр генетик текшириш усулларнинг аҳамиятини ўрганиш </w:t>
      </w:r>
      <w:r w:rsidRPr="00FA584D">
        <w:rPr>
          <w:sz w:val="28"/>
          <w:szCs w:val="28"/>
          <w:lang w:val="uz-Cyrl-UZ"/>
        </w:rPr>
        <w:t xml:space="preserve">қониқарсизлигича қолмоқда ва кўплаб муаммоларни ҳал қилиш </w:t>
      </w:r>
      <w:r w:rsidR="0007609D" w:rsidRPr="00236A41">
        <w:rPr>
          <w:bCs/>
          <w:color w:val="000000" w:themeColor="text1"/>
          <w:spacing w:val="-2"/>
          <w:sz w:val="28"/>
          <w:szCs w:val="28"/>
          <w:lang w:val="uz-Cyrl-UZ"/>
        </w:rPr>
        <w:t>қатор илмий-тадқиқотлар амалга оширилмоқда. Бу борада</w:t>
      </w:r>
      <w:r w:rsidR="0007609D">
        <w:rPr>
          <w:bCs/>
          <w:color w:val="000000" w:themeColor="text1"/>
          <w:spacing w:val="-2"/>
          <w:sz w:val="28"/>
          <w:szCs w:val="28"/>
          <w:lang w:val="uz-Cyrl-UZ"/>
        </w:rPr>
        <w:t>,</w:t>
      </w:r>
      <w:r w:rsidRPr="00FA584D">
        <w:rPr>
          <w:sz w:val="28"/>
          <w:szCs w:val="28"/>
          <w:lang w:val="uz-Cyrl-UZ"/>
        </w:rPr>
        <w:t xml:space="preserve">. </w:t>
      </w:r>
      <w:r>
        <w:rPr>
          <w:sz w:val="28"/>
          <w:szCs w:val="28"/>
          <w:lang w:val="uz-Cyrl-UZ"/>
        </w:rPr>
        <w:t xml:space="preserve">Дунёда юмшоқ тўқима саркомаларида </w:t>
      </w:r>
      <w:r w:rsidR="007D110A" w:rsidRPr="00DE3DA0">
        <w:rPr>
          <w:sz w:val="28"/>
          <w:szCs w:val="28"/>
          <w:lang w:val="uz-Cyrl-UZ"/>
        </w:rPr>
        <w:t>Р53 мутацияларининг мавжудлиги ва унинг тўпланиши фаол ўрганилмоқда. Юқори хавфли юмшоқ тўқималар саркомаларида р53 экспрессиясининг кўпайиши тахминан 20-50% ҳолларда учрайди, р53 экспрессиясининг кўпайиш частотаси ўсманинг гистологик турига қараб ўзгаради. Юмшоқ тўқималар саркомаларида р53 экспрессиясининг прогностик аҳамияти бугунги кунгача етарли ўрганилмаган. Миоген саркомалар учун Вс1-2 аниқлашнинг прогностик аҳамияти кўрсатилган. Апоптоз белгиларининг касаллик прогнозига таъсири тўлиқ аниқланмаган. Ўсма</w:t>
      </w:r>
      <w:r w:rsidR="00534166" w:rsidRPr="00534166">
        <w:rPr>
          <w:sz w:val="28"/>
          <w:szCs w:val="28"/>
          <w:lang w:val="uz-Cyrl-UZ"/>
        </w:rPr>
        <w:t xml:space="preserve"> </w:t>
      </w:r>
      <w:r w:rsidR="00534166" w:rsidRPr="00DE3DA0">
        <w:rPr>
          <w:sz w:val="28"/>
          <w:szCs w:val="28"/>
          <w:lang w:val="uz-Cyrl-UZ"/>
        </w:rPr>
        <w:t>томир эндотелиал ўсиш омили VEGF (васкуляр эндотелиал ўсиш омили)</w:t>
      </w:r>
      <w:r w:rsidR="00534166">
        <w:rPr>
          <w:sz w:val="28"/>
          <w:szCs w:val="28"/>
          <w:lang w:val="uz-Cyrl-UZ"/>
        </w:rPr>
        <w:t>ни</w:t>
      </w:r>
      <w:r w:rsidR="007D110A" w:rsidRPr="00DE3DA0">
        <w:rPr>
          <w:sz w:val="28"/>
          <w:szCs w:val="28"/>
          <w:lang w:val="uz-Cyrl-UZ"/>
        </w:rPr>
        <w:t xml:space="preserve"> баҳолаш кўплаб хавфли ўсмаларда башорат қилувчи омил сифатида ҳам хизмат қилиши мумкин. Бироқ, турли хил юмшоқ тўқималар саркомаларида ангиогенез тадқиқотлари эндигина бошланмоқда.</w:t>
      </w:r>
      <w:r w:rsidR="007B2514" w:rsidRPr="00DE3DA0">
        <w:rPr>
          <w:sz w:val="28"/>
          <w:szCs w:val="28"/>
          <w:lang w:val="uz-Cyrl-UZ"/>
        </w:rPr>
        <w:t xml:space="preserve"> </w:t>
      </w:r>
      <w:r w:rsidR="007D110A" w:rsidRPr="00DE3DA0">
        <w:rPr>
          <w:sz w:val="28"/>
          <w:szCs w:val="28"/>
          <w:lang w:val="uz-Cyrl-UZ"/>
        </w:rPr>
        <w:t>Юмшоқ тўқима саркомалари</w:t>
      </w:r>
      <w:r w:rsidR="00534166">
        <w:rPr>
          <w:sz w:val="28"/>
          <w:szCs w:val="28"/>
          <w:lang w:val="uz-Cyrl-UZ"/>
        </w:rPr>
        <w:t>да</w:t>
      </w:r>
      <w:r w:rsidR="007D110A" w:rsidRPr="00DE3DA0">
        <w:rPr>
          <w:sz w:val="28"/>
          <w:szCs w:val="28"/>
          <w:lang w:val="uz-Cyrl-UZ"/>
        </w:rPr>
        <w:t xml:space="preserve"> Кi-67 ни аниқлашнинг прогностик аҳамияти </w:t>
      </w:r>
      <w:r w:rsidR="00534166">
        <w:rPr>
          <w:sz w:val="28"/>
          <w:szCs w:val="28"/>
          <w:lang w:val="uz-Cyrl-UZ"/>
        </w:rPr>
        <w:t>ҳам юқори</w:t>
      </w:r>
      <w:r w:rsidR="007D110A" w:rsidRPr="00DE3DA0">
        <w:rPr>
          <w:sz w:val="28"/>
          <w:szCs w:val="28"/>
          <w:lang w:val="uz-Cyrl-UZ"/>
        </w:rPr>
        <w:t xml:space="preserve">. Кi-67 индекси юмшоқ тўқима саркомаси бўлган беморлар учун ёмон прогнозни </w:t>
      </w:r>
      <w:r w:rsidR="00534166">
        <w:rPr>
          <w:sz w:val="28"/>
          <w:szCs w:val="28"/>
          <w:lang w:val="uz-Cyrl-UZ"/>
        </w:rPr>
        <w:t>кўрсатади</w:t>
      </w:r>
      <w:r w:rsidR="007D110A" w:rsidRPr="00DE3DA0">
        <w:rPr>
          <w:sz w:val="28"/>
          <w:szCs w:val="28"/>
          <w:lang w:val="uz-Cyrl-UZ"/>
        </w:rPr>
        <w:t xml:space="preserve">. </w:t>
      </w:r>
      <w:r w:rsidR="00854372" w:rsidRPr="00DE3DA0">
        <w:rPr>
          <w:sz w:val="28"/>
          <w:szCs w:val="28"/>
          <w:lang w:val="uz-Cyrl-UZ"/>
        </w:rPr>
        <w:t>Ki</w:t>
      </w:r>
      <w:r w:rsidR="007D110A" w:rsidRPr="00DE3DA0">
        <w:rPr>
          <w:sz w:val="28"/>
          <w:szCs w:val="28"/>
          <w:lang w:val="uz-Cyrl-UZ"/>
        </w:rPr>
        <w:t xml:space="preserve">-67 индекси рабдомиосаркоманинг ноқулай прогнози </w:t>
      </w:r>
      <w:r w:rsidR="00534166">
        <w:rPr>
          <w:sz w:val="28"/>
          <w:szCs w:val="28"/>
          <w:lang w:val="uz-Cyrl-UZ"/>
        </w:rPr>
        <w:t>ҳисобланади</w:t>
      </w:r>
      <w:r w:rsidR="007D110A" w:rsidRPr="00DE3DA0">
        <w:rPr>
          <w:sz w:val="28"/>
          <w:szCs w:val="28"/>
          <w:lang w:val="uz-Cyrl-UZ"/>
        </w:rPr>
        <w:t xml:space="preserve">. </w:t>
      </w:r>
      <w:bookmarkEnd w:id="0"/>
      <w:r w:rsidR="002C2BA9" w:rsidRPr="00DE3DA0">
        <w:rPr>
          <w:sz w:val="28"/>
          <w:szCs w:val="28"/>
          <w:lang w:val="uz-Cyrl-UZ"/>
        </w:rPr>
        <w:t xml:space="preserve">Юқоридагиларни инобатга олган ҳолда </w:t>
      </w:r>
      <w:r w:rsidR="00F002AE" w:rsidRPr="00DE3DA0">
        <w:rPr>
          <w:sz w:val="28"/>
          <w:szCs w:val="28"/>
          <w:lang w:val="uz-Cyrl-UZ"/>
        </w:rPr>
        <w:t>юмшоқ тўқима юқори хавфли саркомаларининг даволаш усулларини танлашда молекуляр-генетик омилларнинг аҳамияти</w:t>
      </w:r>
      <w:r w:rsidR="002C2BA9" w:rsidRPr="00DE3DA0">
        <w:rPr>
          <w:sz w:val="28"/>
          <w:szCs w:val="28"/>
          <w:lang w:val="uz-Cyrl-UZ"/>
        </w:rPr>
        <w:t xml:space="preserve"> тиббиётнинг онкология соҳасининг ечимини топишда </w:t>
      </w:r>
      <w:r w:rsidR="00534166" w:rsidRPr="00FA584D">
        <w:rPr>
          <w:spacing w:val="4"/>
          <w:sz w:val="28"/>
          <w:lang w:val="uz-Cyrl-UZ"/>
        </w:rPr>
        <w:t>алоҳида аҳамият касб этмоқда</w:t>
      </w:r>
      <w:r w:rsidR="002C2BA9" w:rsidRPr="00DE3DA0">
        <w:rPr>
          <w:sz w:val="28"/>
          <w:szCs w:val="28"/>
          <w:lang w:val="uz-Cyrl-UZ"/>
        </w:rPr>
        <w:t xml:space="preserve">. </w:t>
      </w:r>
    </w:p>
    <w:p w14:paraId="46A2E15B" w14:textId="77777777" w:rsidR="005D1A39" w:rsidRPr="00DE3DA0" w:rsidRDefault="005D1A39" w:rsidP="00DE3DA0">
      <w:pPr>
        <w:ind w:firstLine="567"/>
        <w:jc w:val="both"/>
        <w:rPr>
          <w:noProof/>
          <w:spacing w:val="-2"/>
          <w:sz w:val="28"/>
          <w:szCs w:val="28"/>
          <w:lang w:val="uz-Cyrl-UZ"/>
        </w:rPr>
      </w:pPr>
      <w:r w:rsidRPr="00DE3DA0">
        <w:rPr>
          <w:bCs/>
          <w:sz w:val="28"/>
          <w:szCs w:val="28"/>
          <w:lang w:val="uz-Cyrl-UZ" w:eastAsia="en-US"/>
        </w:rPr>
        <w:lastRenderedPageBreak/>
        <w:t xml:space="preserve">Мамлакатимизда тиббиёт соҳасини ривожлантириш, тиббий тизимни жаҳон андозалари талабларига мослаштириш, онкологик касалликларни эрта ташхислаш ва самарали даволашга йўналтирилган чора-тадбирлар амалга оширилмоқда. </w:t>
      </w:r>
      <w:r w:rsidR="00C76545">
        <w:rPr>
          <w:bCs/>
          <w:sz w:val="28"/>
          <w:szCs w:val="28"/>
          <w:lang w:val="uz-Cyrl-UZ" w:eastAsia="en-US"/>
        </w:rPr>
        <w:t>Ҳусусан, юмшоқ тўқима саркомаларини з</w:t>
      </w:r>
      <w:r w:rsidR="00C76545" w:rsidRPr="00C76545">
        <w:rPr>
          <w:bCs/>
          <w:sz w:val="28"/>
          <w:szCs w:val="28"/>
          <w:lang w:val="uz-Cyrl-UZ" w:eastAsia="en-US"/>
        </w:rPr>
        <w:t>амонавий ташхис</w:t>
      </w:r>
      <w:r w:rsidR="00C76545">
        <w:rPr>
          <w:bCs/>
          <w:sz w:val="28"/>
          <w:szCs w:val="28"/>
          <w:lang w:val="uz-Cyrl-UZ" w:eastAsia="en-US"/>
        </w:rPr>
        <w:t>лаш</w:t>
      </w:r>
      <w:r w:rsidR="00C76545" w:rsidRPr="00C76545">
        <w:rPr>
          <w:bCs/>
          <w:sz w:val="28"/>
          <w:szCs w:val="28"/>
          <w:lang w:val="uz-Cyrl-UZ" w:eastAsia="en-US"/>
        </w:rPr>
        <w:t xml:space="preserve"> ва даво усуллари, жумладан, юқори технологияли визуализация воситалари ва морфологик таҳлиллар </w:t>
      </w:r>
      <w:r w:rsidR="00C76545">
        <w:rPr>
          <w:bCs/>
          <w:sz w:val="28"/>
          <w:szCs w:val="28"/>
          <w:lang w:val="uz-Cyrl-UZ" w:eastAsia="en-US"/>
        </w:rPr>
        <w:t xml:space="preserve">борасида илмий изланишлар олиб борилмоқда. Турли хавфли ўсмаларда, шунингдек, </w:t>
      </w:r>
      <w:r w:rsidR="00C76545" w:rsidRPr="00C76545">
        <w:rPr>
          <w:bCs/>
          <w:sz w:val="28"/>
          <w:szCs w:val="28"/>
          <w:lang w:val="uz-Cyrl-UZ" w:eastAsia="en-US"/>
        </w:rPr>
        <w:t xml:space="preserve">юмшоқ тўқима саркомаларида молекуляр-генетик омилларнинг аҳамияти </w:t>
      </w:r>
      <w:r w:rsidR="00C76545">
        <w:rPr>
          <w:bCs/>
          <w:sz w:val="28"/>
          <w:szCs w:val="28"/>
          <w:lang w:val="uz-Cyrl-UZ" w:eastAsia="en-US"/>
        </w:rPr>
        <w:t xml:space="preserve">борасида тадқиқотлар олиб бориш, саркомаларни ташҳислаш ва даволаш натижаларини яхшилаш юртимиз онкологиясининг устувор йўналишларидан бири бўлиб қолмоқда. </w:t>
      </w:r>
      <w:r w:rsidRPr="00DE3DA0">
        <w:rPr>
          <w:bCs/>
          <w:sz w:val="28"/>
          <w:szCs w:val="28"/>
          <w:lang w:val="uz-Cyrl-UZ" w:eastAsia="en-US"/>
        </w:rPr>
        <w:t>Бу борада 2022-2026 йилларга мўлжалланган Янги Ўзбекистоннинг тараққиёт стратегиясининг еттита устувор йўналишига мувофиқ аҳолига тиббий хизмат кўрсатиш даражасини янги босқичга кўтаришда «....бирламчи тиббий-санитария хизматида аҳолига малакали хизмат кўрсатиш сифатини яхшилаш...</w:t>
      </w:r>
      <w:r w:rsidRPr="00DE3DA0">
        <w:rPr>
          <w:sz w:val="28"/>
          <w:szCs w:val="28"/>
          <w:lang w:val="uz-Cyrl-UZ" w:eastAsia="en-US"/>
        </w:rPr>
        <w:t>.»</w:t>
      </w:r>
      <w:r w:rsidRPr="00DE3DA0">
        <w:rPr>
          <w:sz w:val="28"/>
          <w:szCs w:val="28"/>
          <w:vertAlign w:val="superscript"/>
          <w:lang w:val="uz-Cyrl-UZ" w:eastAsia="en-US"/>
        </w:rPr>
        <w:footnoteReference w:id="2"/>
      </w:r>
      <w:r w:rsidRPr="00DE3DA0">
        <w:rPr>
          <w:sz w:val="28"/>
          <w:szCs w:val="28"/>
          <w:lang w:val="uz-Cyrl-UZ" w:eastAsia="en-US"/>
        </w:rPr>
        <w:t xml:space="preserve"> каби вазифалар белгиланган. Ушбу вазифалардан келиб чиққан ҳолда, жумладан,</w:t>
      </w:r>
      <w:r w:rsidRPr="00DE3DA0">
        <w:rPr>
          <w:bCs/>
          <w:noProof/>
          <w:sz w:val="28"/>
          <w:szCs w:val="28"/>
          <w:lang w:val="uz-Cyrl-UZ"/>
        </w:rPr>
        <w:t xml:space="preserve"> </w:t>
      </w:r>
      <w:r w:rsidR="00A9262F" w:rsidRPr="00DE3DA0">
        <w:rPr>
          <w:sz w:val="28"/>
          <w:szCs w:val="28"/>
          <w:lang w:val="uz-Cyrl-UZ"/>
        </w:rPr>
        <w:t>юмшоқ тўқима юқори хавфли саркомаларининг даволаш усулларини танлашда молекуляр-генетик омилларнинг аҳамияти</w:t>
      </w:r>
      <w:r w:rsidRPr="00DE3DA0">
        <w:rPr>
          <w:sz w:val="28"/>
          <w:szCs w:val="28"/>
          <w:lang w:val="uz-Cyrl-UZ"/>
        </w:rPr>
        <w:t xml:space="preserve"> юзасидан тадқиқотларни амалга ошириш мақсадга мувофиқ</w:t>
      </w:r>
      <w:r w:rsidRPr="00DE3DA0">
        <w:rPr>
          <w:sz w:val="28"/>
          <w:szCs w:val="28"/>
          <w:lang w:val="uz-Cyrl-UZ" w:eastAsia="en-US"/>
        </w:rPr>
        <w:t>дир</w:t>
      </w:r>
      <w:r w:rsidR="004547FD" w:rsidRPr="00DE3DA0">
        <w:rPr>
          <w:sz w:val="28"/>
          <w:szCs w:val="28"/>
          <w:lang w:val="uz-Cyrl-UZ" w:eastAsia="en-US"/>
        </w:rPr>
        <w:t>.</w:t>
      </w:r>
    </w:p>
    <w:p w14:paraId="71AC400A" w14:textId="77777777" w:rsidR="00C76545" w:rsidRPr="004B1885" w:rsidRDefault="00C76545" w:rsidP="00C76545">
      <w:pPr>
        <w:ind w:firstLine="567"/>
        <w:jc w:val="both"/>
        <w:rPr>
          <w:sz w:val="28"/>
          <w:lang w:val="uz-Cyrl-UZ"/>
        </w:rPr>
      </w:pPr>
      <w:r w:rsidRPr="004A43FD">
        <w:rPr>
          <w:sz w:val="28"/>
          <w:lang w:val="uz-Cyrl-UZ"/>
        </w:rPr>
        <w:t>Ўзбекистон Республикаси Президентининг 2022 йил 28 январдаги ПФ–60-сон «2022-2026 йилларга мўлжалланган Янги Ўзбекистоннинг тараққиёт стратегияси тўғрисида», 2018 йил 7 декабрдаги ПФ–5590-сон «Ўзбекистон Республикаси соғлиқни сақлаш тизимини тубдан такомиллаштириш бўйича комплекс чора-тадбирлар тўғрисида», 2021 йил 5 майдаги ПФ-6221-сон «Соғлиқни сақлаш тизимида олиб борилаётган ислоҳотларни изчил давом эттириш ва тиббиёт ходимларининг салоҳиятини ошириш учун зарур шарт-шароитлар яратиш тўғрисида», 2020 йил 12 ноябрдаги ПФ-6110-сон «Бирламчи тиббий-санитария ёрдами муассасалари фаолиятига мутлақо янги механизмларни жорий қилиш ва соғлиқни сақлаш тизимида олиб борилаётган ислоҳотлар самарадорлигини янада ошириш чора-тадбирлари тўғрисида»ги фармонлари, 20</w:t>
      </w:r>
      <w:r>
        <w:rPr>
          <w:sz w:val="28"/>
          <w:lang w:val="uz-Cyrl-UZ"/>
        </w:rPr>
        <w:t>21</w:t>
      </w:r>
      <w:r w:rsidRPr="004A43FD">
        <w:rPr>
          <w:sz w:val="28"/>
          <w:lang w:val="uz-Cyrl-UZ"/>
        </w:rPr>
        <w:t xml:space="preserve"> йил </w:t>
      </w:r>
      <w:r>
        <w:rPr>
          <w:sz w:val="28"/>
          <w:lang w:val="uz-Cyrl-UZ"/>
        </w:rPr>
        <w:t>27</w:t>
      </w:r>
      <w:r w:rsidRPr="004A43FD">
        <w:rPr>
          <w:sz w:val="28"/>
          <w:lang w:val="uz-Cyrl-UZ"/>
        </w:rPr>
        <w:t xml:space="preserve"> </w:t>
      </w:r>
      <w:r>
        <w:rPr>
          <w:sz w:val="28"/>
          <w:lang w:val="uz-Cyrl-UZ"/>
        </w:rPr>
        <w:t>май</w:t>
      </w:r>
      <w:r w:rsidRPr="004A43FD">
        <w:rPr>
          <w:sz w:val="28"/>
          <w:lang w:val="uz-Cyrl-UZ"/>
        </w:rPr>
        <w:t>даги ПҚ–</w:t>
      </w:r>
      <w:r>
        <w:rPr>
          <w:sz w:val="28"/>
          <w:lang w:val="uz-Cyrl-UZ"/>
        </w:rPr>
        <w:t>5130</w:t>
      </w:r>
      <w:r w:rsidRPr="004A43FD">
        <w:rPr>
          <w:sz w:val="28"/>
          <w:lang w:val="uz-Cyrl-UZ"/>
        </w:rPr>
        <w:t>–сон «</w:t>
      </w:r>
      <w:r>
        <w:rPr>
          <w:sz w:val="28"/>
          <w:lang w:val="uz-Cyrl-UZ"/>
        </w:rPr>
        <w:t xml:space="preserve">Аҳолига гематологик ва онкологик хизматларини кўрсатиш тизимини янада такомиллаштириш </w:t>
      </w:r>
      <w:r w:rsidRPr="004A43FD">
        <w:rPr>
          <w:sz w:val="28"/>
          <w:lang w:val="uz-Cyrl-UZ"/>
        </w:rPr>
        <w:t>тўғрисида»ги Қарор ҳамда мазкур фаолиятга тегишли бошқа меъёрий-ҳуқуқий ҳужжатларда белгиланган вазифаларни амалга оширишга ушбу диссертация тадқиқоти муайян даражада хизмат қилади.</w:t>
      </w:r>
    </w:p>
    <w:p w14:paraId="7821B39E" w14:textId="77777777" w:rsidR="008F5A74" w:rsidRPr="00DE3DA0" w:rsidRDefault="008F5A74" w:rsidP="00DE3DA0">
      <w:pPr>
        <w:widowControl w:val="0"/>
        <w:ind w:firstLine="567"/>
        <w:jc w:val="both"/>
        <w:textDirection w:val="btLr"/>
        <w:rPr>
          <w:b/>
          <w:sz w:val="28"/>
          <w:szCs w:val="28"/>
          <w:lang w:val="uz-Cyrl-UZ"/>
        </w:rPr>
      </w:pPr>
      <w:r w:rsidRPr="00DE3DA0">
        <w:rPr>
          <w:b/>
          <w:noProof/>
          <w:sz w:val="28"/>
          <w:szCs w:val="28"/>
        </w:rPr>
        <w:t xml:space="preserve">Тадқиқотнинг республика фан ва технологиялари ривожланишининг устувор йўналишларига мослиги. </w:t>
      </w:r>
      <w:r w:rsidRPr="00DE3DA0">
        <w:rPr>
          <w:noProof/>
          <w:sz w:val="28"/>
          <w:szCs w:val="28"/>
        </w:rPr>
        <w:t xml:space="preserve">Мазкур тадқиқот республика фан ва технологиялар ривожланишининг </w:t>
      </w:r>
      <w:r w:rsidR="00C76545">
        <w:rPr>
          <w:noProof/>
          <w:sz w:val="28"/>
          <w:szCs w:val="28"/>
          <w:lang w:val="en-US"/>
        </w:rPr>
        <w:t>VI</w:t>
      </w:r>
      <w:r w:rsidRPr="00DE3DA0">
        <w:rPr>
          <w:noProof/>
          <w:sz w:val="28"/>
          <w:szCs w:val="28"/>
        </w:rPr>
        <w:t>. «Тиббиёт ва фармакология» устувор йўналишига мувофиқ бажарилган</w:t>
      </w:r>
      <w:r w:rsidR="00485C36" w:rsidRPr="00DE3DA0">
        <w:rPr>
          <w:noProof/>
          <w:sz w:val="28"/>
          <w:szCs w:val="28"/>
          <w:lang w:val="uz-Cyrl-UZ"/>
        </w:rPr>
        <w:t>.</w:t>
      </w:r>
    </w:p>
    <w:p w14:paraId="3FF4BB7F" w14:textId="77777777" w:rsidR="00986073" w:rsidRDefault="003946BA" w:rsidP="00DE3DA0">
      <w:pPr>
        <w:autoSpaceDE w:val="0"/>
        <w:autoSpaceDN w:val="0"/>
        <w:adjustRightInd w:val="0"/>
        <w:ind w:firstLine="567"/>
        <w:jc w:val="both"/>
        <w:rPr>
          <w:noProof/>
          <w:color w:val="000000"/>
          <w:sz w:val="28"/>
          <w:szCs w:val="28"/>
          <w:lang w:val="uz-Cyrl-UZ"/>
        </w:rPr>
      </w:pPr>
      <w:r w:rsidRPr="00DE3DA0">
        <w:rPr>
          <w:b/>
          <w:bCs/>
          <w:sz w:val="28"/>
          <w:szCs w:val="28"/>
          <w:lang w:val="uz-Cyrl-UZ"/>
        </w:rPr>
        <w:t xml:space="preserve">Муаммонинг ўрганилганлик даражаси. </w:t>
      </w:r>
      <w:r w:rsidRPr="00DE3DA0">
        <w:rPr>
          <w:bCs/>
          <w:sz w:val="28"/>
          <w:szCs w:val="28"/>
          <w:lang w:val="uz-Cyrl-UZ"/>
        </w:rPr>
        <w:t>Бугунги</w:t>
      </w:r>
      <w:r w:rsidR="00F002AE" w:rsidRPr="00DE3DA0">
        <w:rPr>
          <w:bCs/>
          <w:sz w:val="28"/>
          <w:szCs w:val="28"/>
          <w:lang w:val="uz-Cyrl-UZ"/>
        </w:rPr>
        <w:t xml:space="preserve"> кунга қадар</w:t>
      </w:r>
      <w:r w:rsidRPr="00DE3DA0">
        <w:rPr>
          <w:bCs/>
          <w:sz w:val="28"/>
          <w:szCs w:val="28"/>
          <w:lang w:val="uz-Cyrl-UZ"/>
        </w:rPr>
        <w:t xml:space="preserve"> </w:t>
      </w:r>
      <w:r w:rsidR="00F002AE" w:rsidRPr="00DE3DA0">
        <w:rPr>
          <w:bCs/>
          <w:sz w:val="28"/>
          <w:szCs w:val="28"/>
          <w:lang w:val="uz-Cyrl-UZ"/>
        </w:rPr>
        <w:t>ю</w:t>
      </w:r>
      <w:r w:rsidR="00F002AE" w:rsidRPr="00DE3DA0">
        <w:rPr>
          <w:sz w:val="28"/>
          <w:szCs w:val="28"/>
          <w:lang w:val="uz-Cyrl-UZ"/>
        </w:rPr>
        <w:t>мшоқ тўқима юқори хавфли саркомаларининг даволаш усулларини танлашда молекуляр-генетик омилларнинг аҳамияти</w:t>
      </w:r>
      <w:r w:rsidR="00F002AE" w:rsidRPr="00DE3DA0">
        <w:rPr>
          <w:bCs/>
          <w:sz w:val="28"/>
          <w:szCs w:val="28"/>
          <w:lang w:val="uz-Cyrl-UZ"/>
        </w:rPr>
        <w:t xml:space="preserve"> </w:t>
      </w:r>
      <w:r w:rsidRPr="00DE3DA0">
        <w:rPr>
          <w:bCs/>
          <w:sz w:val="28"/>
          <w:szCs w:val="28"/>
          <w:lang w:val="uz-Cyrl-UZ"/>
        </w:rPr>
        <w:t xml:space="preserve">учун ягона ёндашув мавжуд эмас. </w:t>
      </w:r>
      <w:r w:rsidR="00327CC3" w:rsidRPr="00DE3DA0">
        <w:rPr>
          <w:bCs/>
          <w:sz w:val="28"/>
          <w:szCs w:val="28"/>
          <w:lang w:val="uz-Cyrl-UZ"/>
        </w:rPr>
        <w:t xml:space="preserve">Юмшоқ тўқима юқори хавфли </w:t>
      </w:r>
      <w:r w:rsidRPr="00DE3DA0">
        <w:rPr>
          <w:bCs/>
          <w:sz w:val="28"/>
          <w:szCs w:val="28"/>
          <w:lang w:val="uz-Cyrl-UZ"/>
        </w:rPr>
        <w:t xml:space="preserve">ўсмаларини операциядан кейинги даврда </w:t>
      </w:r>
      <w:r w:rsidRPr="00DE3DA0">
        <w:rPr>
          <w:bCs/>
          <w:sz w:val="28"/>
          <w:szCs w:val="28"/>
          <w:lang w:val="uz-Cyrl-UZ"/>
        </w:rPr>
        <w:lastRenderedPageBreak/>
        <w:t xml:space="preserve">комплекс даволаш: </w:t>
      </w:r>
      <w:r w:rsidR="00C720FE" w:rsidRPr="00DE3DA0">
        <w:rPr>
          <w:bCs/>
          <w:sz w:val="28"/>
          <w:szCs w:val="28"/>
          <w:lang w:val="uz-Cyrl-UZ"/>
        </w:rPr>
        <w:t>кимё</w:t>
      </w:r>
      <w:r w:rsidR="00D43C9D" w:rsidRPr="00DE3DA0">
        <w:rPr>
          <w:bCs/>
          <w:sz w:val="28"/>
          <w:szCs w:val="28"/>
          <w:lang w:val="uz-Cyrl-UZ"/>
        </w:rPr>
        <w:t xml:space="preserve">вий </w:t>
      </w:r>
      <w:r w:rsidR="00175AB7" w:rsidRPr="00DE3DA0">
        <w:rPr>
          <w:bCs/>
          <w:sz w:val="28"/>
          <w:szCs w:val="28"/>
          <w:lang w:val="uz-Cyrl-UZ"/>
        </w:rPr>
        <w:t xml:space="preserve">терапия ва нур терапиясини </w:t>
      </w:r>
      <w:r w:rsidRPr="00DE3DA0">
        <w:rPr>
          <w:bCs/>
          <w:sz w:val="28"/>
          <w:szCs w:val="28"/>
          <w:lang w:val="uz-Cyrl-UZ"/>
        </w:rPr>
        <w:t xml:space="preserve">қўллаш учун ҳеч қандай ягона мезон йўқ. </w:t>
      </w:r>
      <w:r w:rsidR="00327CC3" w:rsidRPr="00DE3DA0">
        <w:rPr>
          <w:bCs/>
          <w:sz w:val="28"/>
          <w:szCs w:val="28"/>
          <w:lang w:val="uz-Cyrl-UZ"/>
        </w:rPr>
        <w:t xml:space="preserve">Юмшоқ тўқима юқори хавфли </w:t>
      </w:r>
      <w:r w:rsidRPr="00DE3DA0">
        <w:rPr>
          <w:bCs/>
          <w:sz w:val="28"/>
          <w:szCs w:val="28"/>
          <w:lang w:val="uz-Cyrl-UZ"/>
        </w:rPr>
        <w:t xml:space="preserve">ўсмаларини даволаш кенг кўламли муаммо бўлиб, бу муаммони </w:t>
      </w:r>
      <w:r w:rsidR="00327CC3" w:rsidRPr="00DE3DA0">
        <w:rPr>
          <w:bCs/>
          <w:sz w:val="28"/>
          <w:szCs w:val="28"/>
          <w:lang w:val="uz-Cyrl-UZ"/>
        </w:rPr>
        <w:t>онколог</w:t>
      </w:r>
      <w:r w:rsidR="00D43C9D" w:rsidRPr="00DE3DA0">
        <w:rPr>
          <w:bCs/>
          <w:sz w:val="28"/>
          <w:szCs w:val="28"/>
          <w:lang w:val="uz-Cyrl-UZ"/>
        </w:rPr>
        <w:t>, радиотерапевт</w:t>
      </w:r>
      <w:r w:rsidR="00D43C9D" w:rsidRPr="00DE3DA0">
        <w:rPr>
          <w:sz w:val="28"/>
          <w:szCs w:val="28"/>
          <w:lang w:val="uz-Cyrl-UZ"/>
        </w:rPr>
        <w:t>, химиотерапевт</w:t>
      </w:r>
      <w:r w:rsidRPr="00DE3DA0">
        <w:rPr>
          <w:sz w:val="28"/>
          <w:szCs w:val="28"/>
          <w:lang w:val="uz-Cyrl-UZ"/>
        </w:rPr>
        <w:t xml:space="preserve"> ва патоморфолог</w:t>
      </w:r>
      <w:r w:rsidR="00D43C9D" w:rsidRPr="00DE3DA0">
        <w:rPr>
          <w:sz w:val="28"/>
          <w:szCs w:val="28"/>
          <w:lang w:val="uz-Cyrl-UZ"/>
        </w:rPr>
        <w:t xml:space="preserve"> мутахассислари</w:t>
      </w:r>
      <w:r w:rsidRPr="00DE3DA0">
        <w:rPr>
          <w:sz w:val="28"/>
          <w:szCs w:val="28"/>
          <w:lang w:val="uz-Cyrl-UZ"/>
        </w:rPr>
        <w:t xml:space="preserve"> иштирокида бартараф этилади.</w:t>
      </w:r>
      <w:r w:rsidR="007B060A" w:rsidRPr="00DE3DA0">
        <w:rPr>
          <w:sz w:val="28"/>
          <w:szCs w:val="28"/>
          <w:lang w:val="uz-Cyrl-UZ"/>
        </w:rPr>
        <w:t xml:space="preserve"> </w:t>
      </w:r>
      <w:r w:rsidRPr="00DE3DA0">
        <w:rPr>
          <w:sz w:val="28"/>
          <w:szCs w:val="28"/>
          <w:lang w:val="uz-Latn-UZ"/>
        </w:rPr>
        <w:t xml:space="preserve">Охирги ўн йилликда бутун дунё бўйлаб </w:t>
      </w:r>
      <w:r w:rsidR="00327CC3" w:rsidRPr="00DE3DA0">
        <w:rPr>
          <w:bCs/>
          <w:sz w:val="28"/>
          <w:szCs w:val="28"/>
          <w:lang w:val="uz-Cyrl-UZ"/>
        </w:rPr>
        <w:t xml:space="preserve">юмшоқ тўқима юқори хавфли </w:t>
      </w:r>
      <w:r w:rsidRPr="00DE3DA0">
        <w:rPr>
          <w:sz w:val="28"/>
          <w:szCs w:val="28"/>
          <w:lang w:val="uz-Latn-UZ"/>
        </w:rPr>
        <w:t xml:space="preserve">ўсмалари </w:t>
      </w:r>
      <w:r w:rsidRPr="00DE3DA0">
        <w:rPr>
          <w:sz w:val="28"/>
          <w:szCs w:val="28"/>
          <w:lang w:val="uz-Cyrl-UZ"/>
        </w:rPr>
        <w:t xml:space="preserve">билан аниқланганлар сони </w:t>
      </w:r>
      <w:r w:rsidRPr="00DE3DA0">
        <w:rPr>
          <w:sz w:val="28"/>
          <w:szCs w:val="28"/>
          <w:lang w:val="uz-Latn-UZ"/>
        </w:rPr>
        <w:t>ҳар йили ошиб бормоқда</w:t>
      </w:r>
      <w:r w:rsidR="007355EA" w:rsidRPr="00DE3DA0">
        <w:rPr>
          <w:sz w:val="28"/>
          <w:szCs w:val="28"/>
          <w:lang w:val="uz-Cyrl-UZ"/>
        </w:rPr>
        <w:t xml:space="preserve"> (</w:t>
      </w:r>
      <w:r w:rsidRPr="00DE3DA0">
        <w:rPr>
          <w:sz w:val="28"/>
          <w:szCs w:val="28"/>
          <w:lang w:val="uz-Cyrl-UZ"/>
        </w:rPr>
        <w:t>Жуйкова Л.Д.</w:t>
      </w:r>
      <w:r w:rsidR="007355EA" w:rsidRPr="00DE3DA0">
        <w:rPr>
          <w:sz w:val="28"/>
          <w:szCs w:val="28"/>
          <w:lang w:val="uz-Cyrl-UZ"/>
        </w:rPr>
        <w:t xml:space="preserve"> ва бошқалар</w:t>
      </w:r>
      <w:r w:rsidRPr="00DE3DA0">
        <w:rPr>
          <w:sz w:val="28"/>
          <w:szCs w:val="28"/>
          <w:lang w:val="uz-Cyrl-UZ"/>
        </w:rPr>
        <w:t>, 2019, Гафур-Ахунов М.А. ва бошқалар, 2020; Тилл</w:t>
      </w:r>
      <w:r w:rsidR="00D50465" w:rsidRPr="00DE3DA0">
        <w:rPr>
          <w:sz w:val="28"/>
          <w:szCs w:val="28"/>
          <w:lang w:val="uz-Cyrl-UZ"/>
        </w:rPr>
        <w:t>я</w:t>
      </w:r>
      <w:r w:rsidRPr="00DE3DA0">
        <w:rPr>
          <w:sz w:val="28"/>
          <w:szCs w:val="28"/>
          <w:lang w:val="uz-Cyrl-UZ"/>
        </w:rPr>
        <w:t xml:space="preserve">шайхов М.Н. ва бошқалар, 2021). </w:t>
      </w:r>
      <w:r w:rsidR="004A2A9E" w:rsidRPr="00DE3DA0">
        <w:rPr>
          <w:sz w:val="28"/>
          <w:szCs w:val="28"/>
          <w:lang w:val="uz-Cyrl-UZ"/>
        </w:rPr>
        <w:t>Россия Федерациясида 2020 йилда бириктирувчи гуруҳга ва бош</w:t>
      </w:r>
      <w:r w:rsidR="007B7DB9" w:rsidRPr="00DE3DA0">
        <w:rPr>
          <w:sz w:val="28"/>
          <w:szCs w:val="28"/>
          <w:lang w:val="uz-Cyrl-UZ"/>
        </w:rPr>
        <w:t xml:space="preserve">қа юмшоқ тўқималарнинг ўсмалари </w:t>
      </w:r>
      <w:r w:rsidR="004A2A9E" w:rsidRPr="00DE3DA0">
        <w:rPr>
          <w:sz w:val="28"/>
          <w:szCs w:val="28"/>
          <w:lang w:val="uz-Cyrl-UZ"/>
        </w:rPr>
        <w:t>аҳоли орасида</w:t>
      </w:r>
      <w:r w:rsidR="00C76545">
        <w:rPr>
          <w:sz w:val="28"/>
          <w:szCs w:val="28"/>
          <w:lang w:val="uz-Cyrl-UZ"/>
        </w:rPr>
        <w:t xml:space="preserve"> </w:t>
      </w:r>
      <w:r w:rsidR="004A2A9E" w:rsidRPr="00DE3DA0">
        <w:rPr>
          <w:sz w:val="28"/>
          <w:szCs w:val="28"/>
          <w:lang w:val="uz-Cyrl-UZ"/>
        </w:rPr>
        <w:t>30 ёшгача</w:t>
      </w:r>
      <w:r w:rsidR="00C76545">
        <w:rPr>
          <w:sz w:val="28"/>
          <w:szCs w:val="28"/>
          <w:lang w:val="uz-Cyrl-UZ"/>
        </w:rPr>
        <w:t xml:space="preserve"> </w:t>
      </w:r>
      <w:r w:rsidR="007B7DB9" w:rsidRPr="00DE3DA0">
        <w:rPr>
          <w:sz w:val="28"/>
          <w:szCs w:val="28"/>
          <w:lang w:val="uz-Cyrl-UZ"/>
        </w:rPr>
        <w:t>(3</w:t>
      </w:r>
      <w:r w:rsidR="004A2A9E" w:rsidRPr="00DE3DA0">
        <w:rPr>
          <w:sz w:val="28"/>
          <w:szCs w:val="28"/>
          <w:lang w:val="uz-Cyrl-UZ"/>
        </w:rPr>
        <w:t>6%) энг кенг тарқалган</w:t>
      </w:r>
      <w:r w:rsidR="007B7DB9" w:rsidRPr="00DE3DA0">
        <w:rPr>
          <w:sz w:val="28"/>
          <w:szCs w:val="28"/>
          <w:lang w:val="uz-Cyrl-UZ"/>
        </w:rPr>
        <w:t xml:space="preserve"> ҳисобланади</w:t>
      </w:r>
      <w:r w:rsidR="004A2A9E" w:rsidRPr="00DE3DA0">
        <w:rPr>
          <w:sz w:val="28"/>
          <w:szCs w:val="28"/>
          <w:lang w:val="uz-Cyrl-UZ"/>
        </w:rPr>
        <w:t xml:space="preserve"> (Каприн А.Д. ва бошқ ., 2020). Шу билан бирга, ЮТС билан касалланган беморларнинг ўлим даражаси 2020 йил давомида ташхис қўйилган пайтдан бошлаб ( биринчи марта беморлар орасида рўйхатга олинган) 100 000 аҳолига 1</w:t>
      </w:r>
      <w:r w:rsidR="007B7DB9" w:rsidRPr="00DE3DA0">
        <w:rPr>
          <w:sz w:val="28"/>
          <w:szCs w:val="28"/>
          <w:lang w:val="uz-Cyrl-UZ"/>
        </w:rPr>
        <w:t>,</w:t>
      </w:r>
      <w:r w:rsidR="004A2A9E" w:rsidRPr="00DE3DA0">
        <w:rPr>
          <w:sz w:val="28"/>
          <w:szCs w:val="28"/>
          <w:lang w:val="uz-Cyrl-UZ"/>
        </w:rPr>
        <w:t>9 ни ташкил эткан (Каприн А.Д. ва бошқалар 2020).</w:t>
      </w:r>
      <w:r w:rsidR="00207B5C" w:rsidRPr="00DE3DA0">
        <w:rPr>
          <w:noProof/>
          <w:color w:val="000000"/>
          <w:sz w:val="28"/>
          <w:szCs w:val="28"/>
          <w:lang w:val="uz-Cyrl-UZ"/>
        </w:rPr>
        <w:t xml:space="preserve"> </w:t>
      </w:r>
    </w:p>
    <w:p w14:paraId="2AC9BDCC" w14:textId="77777777" w:rsidR="003946BA" w:rsidRPr="00DE3DA0" w:rsidRDefault="003946BA" w:rsidP="00986073">
      <w:pPr>
        <w:autoSpaceDE w:val="0"/>
        <w:autoSpaceDN w:val="0"/>
        <w:adjustRightInd w:val="0"/>
        <w:ind w:firstLine="567"/>
        <w:jc w:val="both"/>
        <w:rPr>
          <w:sz w:val="28"/>
          <w:szCs w:val="28"/>
          <w:lang w:val="uz-Cyrl-UZ"/>
        </w:rPr>
      </w:pPr>
      <w:r w:rsidRPr="00DE3DA0">
        <w:rPr>
          <w:sz w:val="28"/>
          <w:szCs w:val="28"/>
          <w:lang w:val="uz-Cyrl-UZ"/>
        </w:rPr>
        <w:t xml:space="preserve">Ҳозирги вақтда </w:t>
      </w:r>
      <w:r w:rsidR="004A2A9E" w:rsidRPr="00DE3DA0">
        <w:rPr>
          <w:bCs/>
          <w:sz w:val="28"/>
          <w:szCs w:val="28"/>
          <w:lang w:val="uz-Cyrl-UZ"/>
        </w:rPr>
        <w:t xml:space="preserve">юмшоқ тўқима юқори хавфли </w:t>
      </w:r>
      <w:r w:rsidRPr="00DE3DA0">
        <w:rPr>
          <w:sz w:val="28"/>
          <w:szCs w:val="28"/>
          <w:lang w:val="uz-Cyrl-UZ"/>
        </w:rPr>
        <w:t>ўсмаларини даволашда комплекс ёндашув тактикаси қўлланилади,</w:t>
      </w:r>
      <w:r w:rsidR="00170446" w:rsidRPr="00DE3DA0">
        <w:rPr>
          <w:sz w:val="28"/>
          <w:szCs w:val="28"/>
          <w:lang w:val="uz-Cyrl-UZ"/>
        </w:rPr>
        <w:t xml:space="preserve"> яъни ўсмани максимал даражада </w:t>
      </w:r>
      <w:r w:rsidRPr="00DE3DA0">
        <w:rPr>
          <w:sz w:val="28"/>
          <w:szCs w:val="28"/>
          <w:lang w:val="uz-Cyrl-UZ"/>
        </w:rPr>
        <w:t xml:space="preserve">олиб ташлаш, </w:t>
      </w:r>
      <w:r w:rsidR="00327CC3" w:rsidRPr="00DE3DA0">
        <w:rPr>
          <w:sz w:val="28"/>
          <w:szCs w:val="28"/>
          <w:lang w:val="uz-Cyrl-UZ"/>
        </w:rPr>
        <w:t xml:space="preserve">жароҳат соҳасига </w:t>
      </w:r>
      <w:r w:rsidRPr="00DE3DA0">
        <w:rPr>
          <w:sz w:val="28"/>
          <w:szCs w:val="28"/>
          <w:lang w:val="uz-Cyrl-UZ"/>
        </w:rPr>
        <w:t xml:space="preserve">нур терапияси ва адьювант </w:t>
      </w:r>
      <w:r w:rsidR="00057BC0" w:rsidRPr="00DE3DA0">
        <w:rPr>
          <w:sz w:val="28"/>
          <w:szCs w:val="28"/>
          <w:lang w:val="uz-Cyrl-UZ"/>
        </w:rPr>
        <w:t>кимё</w:t>
      </w:r>
      <w:r w:rsidR="006F4254" w:rsidRPr="00DE3DA0">
        <w:rPr>
          <w:sz w:val="28"/>
          <w:szCs w:val="28"/>
          <w:lang w:val="uz-Cyrl-UZ"/>
        </w:rPr>
        <w:t xml:space="preserve">вий </w:t>
      </w:r>
      <w:r w:rsidRPr="00DE3DA0">
        <w:rPr>
          <w:sz w:val="28"/>
          <w:szCs w:val="28"/>
          <w:lang w:val="uz-Cyrl-UZ"/>
        </w:rPr>
        <w:t>терапия ўтказиш билан якунланади</w:t>
      </w:r>
      <w:r w:rsidR="00986073">
        <w:rPr>
          <w:sz w:val="28"/>
          <w:szCs w:val="28"/>
          <w:lang w:val="uz-Cyrl-UZ"/>
        </w:rPr>
        <w:t>.</w:t>
      </w:r>
      <w:r w:rsidRPr="00DE3DA0">
        <w:rPr>
          <w:sz w:val="28"/>
          <w:szCs w:val="28"/>
          <w:lang w:val="uz-Cyrl-UZ"/>
        </w:rPr>
        <w:t xml:space="preserve"> </w:t>
      </w:r>
      <w:r w:rsidR="00327CC3" w:rsidRPr="00DE3DA0">
        <w:rPr>
          <w:bCs/>
          <w:sz w:val="28"/>
          <w:szCs w:val="28"/>
          <w:lang w:val="uz-Cyrl-UZ"/>
        </w:rPr>
        <w:t xml:space="preserve">Юмшоқ тўқима юқори хавфли </w:t>
      </w:r>
      <w:r w:rsidRPr="00DE3DA0">
        <w:rPr>
          <w:sz w:val="28"/>
          <w:szCs w:val="28"/>
          <w:lang w:val="uz-Cyrl-UZ"/>
        </w:rPr>
        <w:t>ўсмалари</w:t>
      </w:r>
      <w:r w:rsidRPr="00DE3DA0">
        <w:rPr>
          <w:sz w:val="28"/>
          <w:szCs w:val="28"/>
          <w:lang w:val="uz-Latn-UZ"/>
        </w:rPr>
        <w:t xml:space="preserve">ни операция ва нур терапияси </w:t>
      </w:r>
      <w:r w:rsidRPr="00DE3DA0">
        <w:rPr>
          <w:sz w:val="28"/>
          <w:szCs w:val="28"/>
          <w:lang w:val="uz-Cyrl-UZ"/>
        </w:rPr>
        <w:t xml:space="preserve">билан даволаш </w:t>
      </w:r>
      <w:r w:rsidRPr="00DE3DA0">
        <w:rPr>
          <w:sz w:val="28"/>
          <w:szCs w:val="28"/>
          <w:lang w:val="uz-Latn-UZ"/>
        </w:rPr>
        <w:t xml:space="preserve">маълум ютуқларга </w:t>
      </w:r>
      <w:r w:rsidRPr="00DE3DA0">
        <w:rPr>
          <w:sz w:val="28"/>
          <w:szCs w:val="28"/>
          <w:lang w:val="uz-Cyrl-UZ"/>
        </w:rPr>
        <w:t>эриши</w:t>
      </w:r>
      <w:r w:rsidR="00AF1BE9" w:rsidRPr="00DE3DA0">
        <w:rPr>
          <w:sz w:val="28"/>
          <w:szCs w:val="28"/>
          <w:lang w:val="uz-Cyrl-UZ"/>
        </w:rPr>
        <w:t xml:space="preserve">лганлигига </w:t>
      </w:r>
      <w:r w:rsidRPr="00DE3DA0">
        <w:rPr>
          <w:sz w:val="28"/>
          <w:szCs w:val="28"/>
          <w:lang w:val="uz-Latn-UZ"/>
        </w:rPr>
        <w:t>қарама</w:t>
      </w:r>
      <w:r w:rsidRPr="00DE3DA0">
        <w:rPr>
          <w:sz w:val="28"/>
          <w:szCs w:val="28"/>
          <w:lang w:val="uz-Cyrl-UZ"/>
        </w:rPr>
        <w:t>сдан</w:t>
      </w:r>
      <w:r w:rsidRPr="00DE3DA0">
        <w:rPr>
          <w:sz w:val="28"/>
          <w:szCs w:val="28"/>
          <w:lang w:val="uz-Latn-UZ"/>
        </w:rPr>
        <w:t>, охирги ўн йил</w:t>
      </w:r>
      <w:r w:rsidR="0039733C" w:rsidRPr="00DE3DA0">
        <w:rPr>
          <w:sz w:val="28"/>
          <w:szCs w:val="28"/>
          <w:lang w:val="uz-Cyrl-UZ"/>
        </w:rPr>
        <w:t>лик</w:t>
      </w:r>
      <w:r w:rsidRPr="00DE3DA0">
        <w:rPr>
          <w:sz w:val="28"/>
          <w:szCs w:val="28"/>
          <w:lang w:val="uz-Latn-UZ"/>
        </w:rPr>
        <w:t>да ушбу ўсмаларни даволаш натижаларида</w:t>
      </w:r>
      <w:r w:rsidRPr="00DE3DA0">
        <w:rPr>
          <w:sz w:val="28"/>
          <w:szCs w:val="28"/>
          <w:lang w:val="uz-Cyrl-UZ"/>
        </w:rPr>
        <w:t xml:space="preserve"> деярли</w:t>
      </w:r>
      <w:r w:rsidRPr="00DE3DA0">
        <w:rPr>
          <w:sz w:val="28"/>
          <w:szCs w:val="28"/>
          <w:lang w:val="uz-Latn-UZ"/>
        </w:rPr>
        <w:t xml:space="preserve"> сезиларли </w:t>
      </w:r>
      <w:r w:rsidRPr="00DE3DA0">
        <w:rPr>
          <w:sz w:val="28"/>
          <w:szCs w:val="28"/>
          <w:lang w:val="uz-Cyrl-UZ"/>
        </w:rPr>
        <w:t xml:space="preserve">ижобий </w:t>
      </w:r>
      <w:r w:rsidRPr="00DE3DA0">
        <w:rPr>
          <w:sz w:val="28"/>
          <w:szCs w:val="28"/>
          <w:lang w:val="uz-Latn-UZ"/>
        </w:rPr>
        <w:t>ўзгаришлар кузатилмади</w:t>
      </w:r>
      <w:r w:rsidR="00327CC3" w:rsidRPr="00DE3DA0">
        <w:rPr>
          <w:sz w:val="28"/>
          <w:szCs w:val="28"/>
          <w:lang w:val="uz-Cyrl-UZ"/>
        </w:rPr>
        <w:t xml:space="preserve">. </w:t>
      </w:r>
    </w:p>
    <w:p w14:paraId="1882F99A" w14:textId="77777777" w:rsidR="003946BA" w:rsidRPr="00DE3DA0" w:rsidRDefault="003946BA" w:rsidP="00DE3DA0">
      <w:pPr>
        <w:autoSpaceDE w:val="0"/>
        <w:autoSpaceDN w:val="0"/>
        <w:adjustRightInd w:val="0"/>
        <w:ind w:firstLine="567"/>
        <w:jc w:val="both"/>
        <w:rPr>
          <w:sz w:val="28"/>
          <w:szCs w:val="28"/>
          <w:lang w:val="uz-Cyrl-UZ"/>
        </w:rPr>
      </w:pPr>
      <w:r w:rsidRPr="00DE3DA0">
        <w:rPr>
          <w:rFonts w:eastAsia="ArialMT"/>
          <w:sz w:val="28"/>
          <w:szCs w:val="28"/>
          <w:lang w:val="uz-Cyrl-UZ"/>
        </w:rPr>
        <w:t xml:space="preserve">Шундай қилиб, бугунги кунда </w:t>
      </w:r>
      <w:r w:rsidR="00327CC3" w:rsidRPr="00DE3DA0">
        <w:rPr>
          <w:bCs/>
          <w:sz w:val="28"/>
          <w:szCs w:val="28"/>
          <w:lang w:val="uz-Cyrl-UZ"/>
        </w:rPr>
        <w:t xml:space="preserve">юмшоқ тўқима юқори хавфли </w:t>
      </w:r>
      <w:r w:rsidRPr="00DE3DA0">
        <w:rPr>
          <w:sz w:val="28"/>
          <w:szCs w:val="28"/>
          <w:lang w:val="uz-Cyrl-UZ"/>
        </w:rPr>
        <w:t>ўсмаларини комплекс даволашда янги ёндашувларни излаш ва ишлаб чиқиш муаммоси замонавий онкологиянинг энг долзарб муаммоларидан бири бўлиб қолмоқда.</w:t>
      </w:r>
    </w:p>
    <w:p w14:paraId="73AE4F26" w14:textId="77777777" w:rsidR="003946BA" w:rsidRPr="00DE3DA0" w:rsidRDefault="003946BA" w:rsidP="00DE3DA0">
      <w:pPr>
        <w:autoSpaceDE w:val="0"/>
        <w:autoSpaceDN w:val="0"/>
        <w:adjustRightInd w:val="0"/>
        <w:ind w:firstLine="567"/>
        <w:jc w:val="both"/>
        <w:rPr>
          <w:b/>
          <w:sz w:val="28"/>
          <w:szCs w:val="28"/>
          <w:lang w:val="uz-Cyrl-UZ"/>
        </w:rPr>
      </w:pPr>
      <w:r w:rsidRPr="00DE3DA0">
        <w:rPr>
          <w:b/>
          <w:sz w:val="28"/>
          <w:szCs w:val="28"/>
          <w:lang w:val="uz-Cyrl-UZ"/>
        </w:rPr>
        <w:t xml:space="preserve">Диссертация тадқиқотининг диссертация бажарилган олий таълим муассасасининг илмий-тадқиқот ишлари билан боғлиқлиги. </w:t>
      </w:r>
      <w:r w:rsidRPr="00DE3DA0">
        <w:rPr>
          <w:sz w:val="28"/>
          <w:szCs w:val="28"/>
          <w:lang w:val="uz-Cyrl-UZ"/>
        </w:rPr>
        <w:t xml:space="preserve">Диссертация тадқиқоти Тиббиёт ходимларининг касбий малакасини ривожлантириш </w:t>
      </w:r>
      <w:r w:rsidR="004115F3" w:rsidRPr="00DE3DA0">
        <w:rPr>
          <w:sz w:val="28"/>
          <w:szCs w:val="28"/>
          <w:lang w:val="uz-Cyrl-UZ"/>
        </w:rPr>
        <w:t>маркази</w:t>
      </w:r>
      <w:r w:rsidR="00034356" w:rsidRPr="00DE3DA0">
        <w:rPr>
          <w:sz w:val="28"/>
          <w:szCs w:val="28"/>
          <w:lang w:val="uz-Cyrl-UZ"/>
        </w:rPr>
        <w:t>нинг</w:t>
      </w:r>
      <w:r w:rsidR="004115F3" w:rsidRPr="00DE3DA0">
        <w:rPr>
          <w:sz w:val="28"/>
          <w:szCs w:val="28"/>
          <w:lang w:val="uz-Cyrl-UZ"/>
        </w:rPr>
        <w:t xml:space="preserve"> «</w:t>
      </w:r>
      <w:r w:rsidR="0039733C" w:rsidRPr="00DE3DA0">
        <w:rPr>
          <w:sz w:val="28"/>
          <w:szCs w:val="28"/>
          <w:lang w:val="uz-Cyrl-UZ"/>
        </w:rPr>
        <w:t>Хавфли ўсма касал</w:t>
      </w:r>
      <w:r w:rsidRPr="00DE3DA0">
        <w:rPr>
          <w:sz w:val="28"/>
          <w:szCs w:val="28"/>
          <w:lang w:val="uz-Cyrl-UZ"/>
        </w:rPr>
        <w:t>ликларини ташхислаш ва даволашнинг янги усулларини ишлаб чиқиш</w:t>
      </w:r>
      <w:r w:rsidR="004115F3" w:rsidRPr="00DE3DA0">
        <w:rPr>
          <w:sz w:val="28"/>
          <w:szCs w:val="28"/>
          <w:lang w:val="uz-Cyrl-UZ"/>
        </w:rPr>
        <w:t>»</w:t>
      </w:r>
      <w:r w:rsidRPr="00DE3DA0">
        <w:rPr>
          <w:sz w:val="28"/>
          <w:szCs w:val="28"/>
          <w:lang w:val="uz-Cyrl-UZ"/>
        </w:rPr>
        <w:t xml:space="preserve"> мавзусидаги илмий-тадқиқот </w:t>
      </w:r>
      <w:r w:rsidR="00E231BC" w:rsidRPr="00DE3DA0">
        <w:rPr>
          <w:sz w:val="28"/>
          <w:szCs w:val="28"/>
          <w:lang w:val="uz-Cyrl-UZ"/>
        </w:rPr>
        <w:t>р</w:t>
      </w:r>
      <w:r w:rsidR="00E231BC" w:rsidRPr="00DE3DA0">
        <w:rPr>
          <w:rFonts w:eastAsia="MS Mincho"/>
          <w:bCs/>
          <w:spacing w:val="4"/>
          <w:sz w:val="28"/>
          <w:szCs w:val="28"/>
          <w:lang w:val="uz-Cyrl-UZ" w:eastAsia="ja-JP"/>
        </w:rPr>
        <w:t>ежаси доирасида бажарилган.</w:t>
      </w:r>
    </w:p>
    <w:p w14:paraId="011F6C94" w14:textId="23FBCAA9" w:rsidR="00C3238A" w:rsidRPr="00C76545" w:rsidRDefault="00C3238A" w:rsidP="00C76545">
      <w:pPr>
        <w:autoSpaceDE w:val="0"/>
        <w:autoSpaceDN w:val="0"/>
        <w:adjustRightInd w:val="0"/>
        <w:ind w:firstLine="567"/>
        <w:jc w:val="both"/>
        <w:rPr>
          <w:sz w:val="28"/>
          <w:szCs w:val="28"/>
          <w:lang w:val="uz-Cyrl-UZ"/>
        </w:rPr>
      </w:pPr>
      <w:r w:rsidRPr="00DE3DA0">
        <w:rPr>
          <w:b/>
          <w:sz w:val="28"/>
          <w:szCs w:val="28"/>
          <w:lang w:val="uz-Cyrl-UZ"/>
        </w:rPr>
        <w:t xml:space="preserve">Тадқиқотнинг мақсади: </w:t>
      </w:r>
      <w:r w:rsidRPr="00DE3DA0">
        <w:rPr>
          <w:sz w:val="28"/>
          <w:szCs w:val="28"/>
          <w:lang w:val="uz-Cyrl-UZ"/>
        </w:rPr>
        <w:t xml:space="preserve">Юмшоқ тўқима юқори хавфли саркомаларида молекуляр-генетик </w:t>
      </w:r>
      <w:r w:rsidR="00A81CB2">
        <w:rPr>
          <w:sz w:val="28"/>
          <w:szCs w:val="28"/>
          <w:lang w:val="uz-Cyrl-UZ"/>
        </w:rPr>
        <w:t>маркер</w:t>
      </w:r>
      <w:r w:rsidRPr="00DE3DA0">
        <w:rPr>
          <w:sz w:val="28"/>
          <w:szCs w:val="28"/>
          <w:lang w:val="uz-Cyrl-UZ"/>
        </w:rPr>
        <w:t>ларининг хусусиятига асосланган ҳолда даволаш усулларини белгилаш ва</w:t>
      </w:r>
      <w:r w:rsidRPr="00DE3DA0">
        <w:rPr>
          <w:b/>
          <w:sz w:val="28"/>
          <w:szCs w:val="28"/>
          <w:lang w:val="uz-Cyrl-UZ"/>
        </w:rPr>
        <w:t xml:space="preserve"> </w:t>
      </w:r>
      <w:r w:rsidRPr="00DE3DA0">
        <w:rPr>
          <w:sz w:val="28"/>
          <w:szCs w:val="28"/>
          <w:lang w:val="uz-Cyrl-UZ"/>
        </w:rPr>
        <w:t>натижаларини яхшилаш</w:t>
      </w:r>
      <w:r w:rsidR="00C76545">
        <w:rPr>
          <w:sz w:val="28"/>
          <w:szCs w:val="28"/>
          <w:lang w:val="uz-Cyrl-UZ"/>
        </w:rPr>
        <w:t>дан иборат</w:t>
      </w:r>
      <w:r w:rsidRPr="00C76545">
        <w:rPr>
          <w:sz w:val="28"/>
          <w:szCs w:val="28"/>
          <w:lang w:val="uz-Cyrl-UZ"/>
        </w:rPr>
        <w:t xml:space="preserve">. </w:t>
      </w:r>
    </w:p>
    <w:p w14:paraId="2D952257" w14:textId="77777777" w:rsidR="00327CC3" w:rsidRPr="00DE3DA0" w:rsidRDefault="003946BA" w:rsidP="00DE3DA0">
      <w:pPr>
        <w:ind w:firstLine="567"/>
        <w:jc w:val="both"/>
        <w:rPr>
          <w:sz w:val="28"/>
          <w:szCs w:val="28"/>
          <w:lang w:val="uz-Cyrl-UZ"/>
        </w:rPr>
      </w:pPr>
      <w:r w:rsidRPr="00DE3DA0">
        <w:rPr>
          <w:b/>
          <w:sz w:val="28"/>
          <w:szCs w:val="28"/>
          <w:lang w:val="uz-Cyrl-UZ"/>
        </w:rPr>
        <w:t xml:space="preserve">Тадқиқотнинг </w:t>
      </w:r>
      <w:r w:rsidR="004771A4" w:rsidRPr="00DE3DA0">
        <w:rPr>
          <w:b/>
          <w:sz w:val="28"/>
          <w:szCs w:val="28"/>
          <w:lang w:val="uz-Cyrl-UZ"/>
        </w:rPr>
        <w:t>вазифалари</w:t>
      </w:r>
      <w:r w:rsidR="0093432A" w:rsidRPr="00C76545">
        <w:rPr>
          <w:b/>
          <w:sz w:val="28"/>
          <w:szCs w:val="28"/>
          <w:lang w:val="uz-Cyrl-UZ"/>
        </w:rPr>
        <w:t>:</w:t>
      </w:r>
      <w:r w:rsidR="00C63728" w:rsidRPr="00DE3DA0">
        <w:rPr>
          <w:b/>
          <w:sz w:val="28"/>
          <w:szCs w:val="28"/>
          <w:lang w:val="uz-Cyrl-UZ"/>
        </w:rPr>
        <w:t xml:space="preserve"> </w:t>
      </w:r>
    </w:p>
    <w:p w14:paraId="4D531C67" w14:textId="77777777" w:rsidR="004A2A9E" w:rsidRPr="00C76545" w:rsidRDefault="00C76545" w:rsidP="00C76545">
      <w:pPr>
        <w:autoSpaceDE w:val="0"/>
        <w:autoSpaceDN w:val="0"/>
        <w:adjustRightInd w:val="0"/>
        <w:ind w:firstLine="567"/>
        <w:jc w:val="both"/>
        <w:rPr>
          <w:rFonts w:eastAsia="ArialMT"/>
          <w:sz w:val="28"/>
          <w:szCs w:val="28"/>
          <w:lang w:val="uz-Cyrl-UZ"/>
        </w:rPr>
      </w:pPr>
      <w:r>
        <w:rPr>
          <w:rFonts w:eastAsia="ArialMT"/>
          <w:sz w:val="28"/>
          <w:szCs w:val="28"/>
          <w:lang w:val="uz-Cyrl-UZ"/>
        </w:rPr>
        <w:t>ю</w:t>
      </w:r>
      <w:r w:rsidR="004A2A9E" w:rsidRPr="00C76545">
        <w:rPr>
          <w:rFonts w:eastAsia="ArialMT"/>
          <w:sz w:val="28"/>
          <w:szCs w:val="28"/>
          <w:lang w:val="uz-Cyrl-UZ"/>
        </w:rPr>
        <w:t>мшоқ тўқима юқори хавфли саркомаларининг патоморфологик хусусиятларини ўрганиш</w:t>
      </w:r>
      <w:r>
        <w:rPr>
          <w:rFonts w:eastAsia="ArialMT"/>
          <w:sz w:val="28"/>
          <w:szCs w:val="28"/>
          <w:lang w:val="uz-Cyrl-UZ"/>
        </w:rPr>
        <w:t>;</w:t>
      </w:r>
    </w:p>
    <w:p w14:paraId="087574A0" w14:textId="77777777" w:rsidR="004A2A9E" w:rsidRPr="00C76545" w:rsidRDefault="00C76545" w:rsidP="00C76545">
      <w:pPr>
        <w:autoSpaceDE w:val="0"/>
        <w:autoSpaceDN w:val="0"/>
        <w:adjustRightInd w:val="0"/>
        <w:ind w:firstLine="567"/>
        <w:jc w:val="both"/>
        <w:rPr>
          <w:rFonts w:eastAsia="ArialMT"/>
          <w:sz w:val="28"/>
          <w:szCs w:val="28"/>
          <w:lang w:val="uz-Cyrl-UZ"/>
        </w:rPr>
      </w:pPr>
      <w:r>
        <w:rPr>
          <w:rFonts w:eastAsia="ArialMT"/>
          <w:sz w:val="28"/>
          <w:szCs w:val="28"/>
          <w:lang w:val="uz-Cyrl-UZ"/>
        </w:rPr>
        <w:t>т</w:t>
      </w:r>
      <w:r w:rsidR="004A2A9E" w:rsidRPr="00C76545">
        <w:rPr>
          <w:rFonts w:eastAsia="ArialMT"/>
          <w:sz w:val="28"/>
          <w:szCs w:val="28"/>
          <w:lang w:val="uz-Cyrl-UZ"/>
        </w:rPr>
        <w:t>урли хил гистологик турдаги юмшоқ тўқима юқори хавфли саркомалари ҳужайралар</w:t>
      </w:r>
      <w:r w:rsidR="009E468D" w:rsidRPr="00C76545">
        <w:rPr>
          <w:rFonts w:eastAsia="ArialMT"/>
          <w:sz w:val="28"/>
          <w:szCs w:val="28"/>
          <w:lang w:val="uz-Cyrl-UZ"/>
        </w:rPr>
        <w:t>и</w:t>
      </w:r>
      <w:r w:rsidR="004A2A9E" w:rsidRPr="00C76545">
        <w:rPr>
          <w:rFonts w:eastAsia="ArialMT"/>
          <w:sz w:val="28"/>
          <w:szCs w:val="28"/>
          <w:lang w:val="uz-Cyrl-UZ"/>
        </w:rPr>
        <w:t>да</w:t>
      </w:r>
      <w:r w:rsidRPr="00C76545">
        <w:rPr>
          <w:rFonts w:eastAsia="ArialMT"/>
          <w:sz w:val="28"/>
          <w:szCs w:val="28"/>
          <w:lang w:val="uz-Cyrl-UZ"/>
        </w:rPr>
        <w:t xml:space="preserve"> </w:t>
      </w:r>
      <w:r w:rsidR="004A2A9E" w:rsidRPr="00C76545">
        <w:rPr>
          <w:rFonts w:eastAsia="ArialMT"/>
          <w:sz w:val="28"/>
          <w:szCs w:val="28"/>
          <w:lang w:val="uz-Cyrl-UZ"/>
        </w:rPr>
        <w:t>иммуногистокимёвий усул ёрдамида молекуляр</w:t>
      </w:r>
      <w:r w:rsidR="00B74044" w:rsidRPr="00C76545">
        <w:rPr>
          <w:rFonts w:eastAsia="ArialMT"/>
          <w:sz w:val="28"/>
          <w:szCs w:val="28"/>
          <w:lang w:val="uz-Cyrl-UZ"/>
        </w:rPr>
        <w:t>-</w:t>
      </w:r>
      <w:r w:rsidR="004A2A9E" w:rsidRPr="00C76545">
        <w:rPr>
          <w:rFonts w:eastAsia="ArialMT"/>
          <w:sz w:val="28"/>
          <w:szCs w:val="28"/>
          <w:lang w:val="uz-Cyrl-UZ"/>
        </w:rPr>
        <w:t xml:space="preserve">генетик маълумоти (р53, </w:t>
      </w:r>
      <w:r w:rsidR="00894990" w:rsidRPr="00C76545">
        <w:rPr>
          <w:rFonts w:eastAsia="ArialMT"/>
          <w:sz w:val="28"/>
          <w:szCs w:val="28"/>
          <w:lang w:val="uz-Cyrl-UZ"/>
        </w:rPr>
        <w:t>Bcl-2</w:t>
      </w:r>
      <w:r w:rsidR="004A2A9E" w:rsidRPr="00C76545">
        <w:rPr>
          <w:rFonts w:eastAsia="ArialMT"/>
          <w:sz w:val="28"/>
          <w:szCs w:val="28"/>
          <w:lang w:val="uz-Cyrl-UZ"/>
        </w:rPr>
        <w:t xml:space="preserve">, </w:t>
      </w:r>
      <w:r w:rsidR="00894990" w:rsidRPr="00C76545">
        <w:rPr>
          <w:rFonts w:eastAsia="ArialMT"/>
          <w:sz w:val="28"/>
          <w:szCs w:val="28"/>
          <w:lang w:val="uz-Cyrl-UZ"/>
        </w:rPr>
        <w:t>Ki-67</w:t>
      </w:r>
      <w:r w:rsidR="004A2A9E" w:rsidRPr="00C76545">
        <w:rPr>
          <w:rFonts w:eastAsia="ArialMT"/>
          <w:sz w:val="28"/>
          <w:szCs w:val="28"/>
          <w:lang w:val="uz-Cyrl-UZ"/>
        </w:rPr>
        <w:t xml:space="preserve">, </w:t>
      </w:r>
      <w:r w:rsidR="007B2514" w:rsidRPr="00C76545">
        <w:rPr>
          <w:rFonts w:eastAsia="ArialMT"/>
          <w:sz w:val="28"/>
          <w:szCs w:val="28"/>
          <w:lang w:val="uz-Cyrl-UZ"/>
        </w:rPr>
        <w:t>VEGF</w:t>
      </w:r>
      <w:r w:rsidR="004A2A9E" w:rsidRPr="00C76545">
        <w:rPr>
          <w:rFonts w:eastAsia="ArialMT"/>
          <w:sz w:val="28"/>
          <w:szCs w:val="28"/>
          <w:lang w:val="uz-Cyrl-UZ"/>
        </w:rPr>
        <w:t>) ифодасини тадбиқ қилиш</w:t>
      </w:r>
      <w:r>
        <w:rPr>
          <w:rFonts w:eastAsia="ArialMT"/>
          <w:sz w:val="28"/>
          <w:szCs w:val="28"/>
          <w:lang w:val="uz-Cyrl-UZ"/>
        </w:rPr>
        <w:t>;</w:t>
      </w:r>
    </w:p>
    <w:p w14:paraId="1D07C7CA" w14:textId="77777777" w:rsidR="004A2A9E" w:rsidRPr="00C76545" w:rsidRDefault="00C76545" w:rsidP="00C76545">
      <w:pPr>
        <w:autoSpaceDE w:val="0"/>
        <w:autoSpaceDN w:val="0"/>
        <w:adjustRightInd w:val="0"/>
        <w:ind w:firstLine="567"/>
        <w:jc w:val="both"/>
        <w:rPr>
          <w:rFonts w:eastAsia="ArialMT"/>
          <w:sz w:val="28"/>
          <w:szCs w:val="28"/>
          <w:lang w:val="uz-Cyrl-UZ"/>
        </w:rPr>
      </w:pPr>
      <w:r>
        <w:rPr>
          <w:rFonts w:eastAsia="ArialMT"/>
          <w:sz w:val="28"/>
          <w:szCs w:val="28"/>
          <w:lang w:val="uz-Cyrl-UZ"/>
        </w:rPr>
        <w:t>ю</w:t>
      </w:r>
      <w:r w:rsidR="004A2A9E" w:rsidRPr="00C76545">
        <w:rPr>
          <w:rFonts w:eastAsia="ArialMT"/>
          <w:sz w:val="28"/>
          <w:szCs w:val="28"/>
          <w:lang w:val="uz-Cyrl-UZ"/>
        </w:rPr>
        <w:t>мшоқ тўқима юқори хавфли саркомаларининг клиник ва морфологик хусусиятлари, шунингдек, молекуляр</w:t>
      </w:r>
      <w:r w:rsidR="00AF1BE9" w:rsidRPr="00C76545">
        <w:rPr>
          <w:rFonts w:eastAsia="ArialMT"/>
          <w:sz w:val="28"/>
          <w:szCs w:val="28"/>
          <w:lang w:val="uz-Cyrl-UZ"/>
        </w:rPr>
        <w:t>-</w:t>
      </w:r>
      <w:r w:rsidR="004A2A9E" w:rsidRPr="00C76545">
        <w:rPr>
          <w:rFonts w:eastAsia="ArialMT"/>
          <w:sz w:val="28"/>
          <w:szCs w:val="28"/>
          <w:lang w:val="uz-Cyrl-UZ"/>
        </w:rPr>
        <w:t xml:space="preserve">генетик </w:t>
      </w:r>
      <w:r w:rsidR="00AF1BE9" w:rsidRPr="00C76545">
        <w:rPr>
          <w:rFonts w:eastAsia="ArialMT"/>
          <w:sz w:val="28"/>
          <w:szCs w:val="28"/>
          <w:lang w:val="uz-Cyrl-UZ"/>
        </w:rPr>
        <w:t>текшириш</w:t>
      </w:r>
      <w:r w:rsidR="004A2A9E" w:rsidRPr="00C76545">
        <w:rPr>
          <w:rFonts w:eastAsia="ArialMT"/>
          <w:sz w:val="28"/>
          <w:szCs w:val="28"/>
          <w:lang w:val="uz-Cyrl-UZ"/>
        </w:rPr>
        <w:t xml:space="preserve"> натижаларини солиштириш</w:t>
      </w:r>
      <w:r>
        <w:rPr>
          <w:rFonts w:eastAsia="ArialMT"/>
          <w:sz w:val="28"/>
          <w:szCs w:val="28"/>
          <w:lang w:val="uz-Cyrl-UZ"/>
        </w:rPr>
        <w:t>;</w:t>
      </w:r>
    </w:p>
    <w:p w14:paraId="4E88438F" w14:textId="77777777" w:rsidR="004A2A9E" w:rsidRPr="00C76545" w:rsidRDefault="00C76545" w:rsidP="00C76545">
      <w:pPr>
        <w:autoSpaceDE w:val="0"/>
        <w:autoSpaceDN w:val="0"/>
        <w:adjustRightInd w:val="0"/>
        <w:ind w:firstLine="567"/>
        <w:jc w:val="both"/>
        <w:rPr>
          <w:rFonts w:eastAsia="ArialMT"/>
          <w:sz w:val="28"/>
          <w:szCs w:val="28"/>
          <w:lang w:val="uz-Cyrl-UZ"/>
        </w:rPr>
      </w:pPr>
      <w:r>
        <w:rPr>
          <w:rFonts w:eastAsia="ArialMT"/>
          <w:sz w:val="28"/>
          <w:szCs w:val="28"/>
          <w:lang w:val="uz-Cyrl-UZ"/>
        </w:rPr>
        <w:t>р</w:t>
      </w:r>
      <w:r w:rsidR="004A2A9E" w:rsidRPr="00C76545">
        <w:rPr>
          <w:rFonts w:eastAsia="ArialMT"/>
          <w:sz w:val="28"/>
          <w:szCs w:val="28"/>
          <w:lang w:val="uz-Cyrl-UZ"/>
        </w:rPr>
        <w:t>ецидивлар, метастазлар ва яшовчанлик давомийлиги</w:t>
      </w:r>
      <w:r w:rsidR="00AF1BE9" w:rsidRPr="00C76545">
        <w:rPr>
          <w:rFonts w:eastAsia="ArialMT"/>
          <w:sz w:val="28"/>
          <w:szCs w:val="28"/>
          <w:lang w:val="uz-Cyrl-UZ"/>
        </w:rPr>
        <w:t xml:space="preserve">ни </w:t>
      </w:r>
      <w:r w:rsidR="004A2A9E" w:rsidRPr="00C76545">
        <w:rPr>
          <w:rFonts w:eastAsia="ArialMT"/>
          <w:sz w:val="28"/>
          <w:szCs w:val="28"/>
          <w:lang w:val="uz-Cyrl-UZ"/>
        </w:rPr>
        <w:t>юмшоқ тўқима юқори хавфли саркомаларида</w:t>
      </w:r>
      <w:r w:rsidR="00AF1BE9" w:rsidRPr="00C76545">
        <w:rPr>
          <w:rFonts w:eastAsia="ArialMT"/>
          <w:sz w:val="28"/>
          <w:szCs w:val="28"/>
          <w:lang w:val="uz-Cyrl-UZ"/>
        </w:rPr>
        <w:t xml:space="preserve"> аниқлашда </w:t>
      </w:r>
      <w:r w:rsidR="004A2A9E" w:rsidRPr="00C76545">
        <w:rPr>
          <w:rFonts w:eastAsia="ArialMT"/>
          <w:sz w:val="28"/>
          <w:szCs w:val="28"/>
          <w:lang w:val="uz-Cyrl-UZ"/>
        </w:rPr>
        <w:t>молекуляр генетик белгилар ифодасининг мумкин бўлган</w:t>
      </w:r>
      <w:r>
        <w:rPr>
          <w:rFonts w:eastAsia="ArialMT"/>
          <w:sz w:val="28"/>
          <w:szCs w:val="28"/>
          <w:lang w:val="uz-Cyrl-UZ"/>
        </w:rPr>
        <w:t xml:space="preserve"> прогностик аҳамиятини баҳолаш;</w:t>
      </w:r>
    </w:p>
    <w:p w14:paraId="5C94A11C" w14:textId="77777777" w:rsidR="004A2A9E" w:rsidRPr="00C76545" w:rsidRDefault="00C76545" w:rsidP="00C76545">
      <w:pPr>
        <w:autoSpaceDE w:val="0"/>
        <w:autoSpaceDN w:val="0"/>
        <w:adjustRightInd w:val="0"/>
        <w:ind w:firstLine="567"/>
        <w:jc w:val="both"/>
        <w:rPr>
          <w:rFonts w:eastAsia="ArialMT"/>
          <w:sz w:val="28"/>
          <w:szCs w:val="28"/>
          <w:lang w:val="uz-Cyrl-UZ"/>
        </w:rPr>
      </w:pPr>
      <w:r>
        <w:rPr>
          <w:rFonts w:eastAsia="ArialMT"/>
          <w:sz w:val="28"/>
          <w:szCs w:val="28"/>
          <w:lang w:val="uz-Cyrl-UZ"/>
        </w:rPr>
        <w:lastRenderedPageBreak/>
        <w:t>ю</w:t>
      </w:r>
      <w:r w:rsidR="004A2A9E" w:rsidRPr="00C76545">
        <w:rPr>
          <w:rFonts w:eastAsia="ArialMT"/>
          <w:sz w:val="28"/>
          <w:szCs w:val="28"/>
          <w:lang w:val="uz-Cyrl-UZ"/>
        </w:rPr>
        <w:t>мшоқ тўқима юқори хавфли саркомалари</w:t>
      </w:r>
      <w:r w:rsidR="00AF1BE9" w:rsidRPr="00C76545">
        <w:rPr>
          <w:rFonts w:eastAsia="ArialMT"/>
          <w:sz w:val="28"/>
          <w:szCs w:val="28"/>
          <w:lang w:val="uz-Cyrl-UZ"/>
        </w:rPr>
        <w:t>да</w:t>
      </w:r>
      <w:r w:rsidR="004A2A9E" w:rsidRPr="00C76545">
        <w:rPr>
          <w:rFonts w:eastAsia="ArialMT"/>
          <w:sz w:val="28"/>
          <w:szCs w:val="28"/>
          <w:lang w:val="uz-Cyrl-UZ"/>
        </w:rPr>
        <w:t xml:space="preserve"> даволашнинг узоқ муддатли натижаларини ўрганиш.</w:t>
      </w:r>
    </w:p>
    <w:p w14:paraId="4CF5990C" w14:textId="77777777" w:rsidR="003946BA" w:rsidRPr="00DE3DA0" w:rsidRDefault="003946BA" w:rsidP="00DE3DA0">
      <w:pPr>
        <w:ind w:firstLine="567"/>
        <w:jc w:val="both"/>
        <w:rPr>
          <w:sz w:val="28"/>
          <w:szCs w:val="28"/>
          <w:lang w:val="uz-Cyrl-UZ"/>
        </w:rPr>
      </w:pPr>
      <w:r w:rsidRPr="00DE3DA0">
        <w:rPr>
          <w:b/>
          <w:sz w:val="28"/>
          <w:szCs w:val="28"/>
          <w:lang w:val="uz-Cyrl-UZ"/>
        </w:rPr>
        <w:t xml:space="preserve">Тадқиқотнинг объекти </w:t>
      </w:r>
      <w:r w:rsidR="00C76545">
        <w:rPr>
          <w:sz w:val="28"/>
          <w:szCs w:val="28"/>
          <w:lang w:val="uz-Cyrl-UZ"/>
        </w:rPr>
        <w:t>бўлиб</w:t>
      </w:r>
      <w:r w:rsidRPr="00DE3DA0">
        <w:rPr>
          <w:sz w:val="28"/>
          <w:szCs w:val="28"/>
          <w:lang w:val="uz-Cyrl-UZ"/>
        </w:rPr>
        <w:t xml:space="preserve"> </w:t>
      </w:r>
      <w:r w:rsidR="004A2A9E" w:rsidRPr="00DE3DA0">
        <w:rPr>
          <w:sz w:val="28"/>
          <w:szCs w:val="28"/>
          <w:lang w:val="uz-Cyrl-UZ"/>
        </w:rPr>
        <w:t xml:space="preserve">РИО ва РИАТМ нинг Бухоро ва Тошкент вилоят филиали, Тошкент шаҳар филиалида 2011 йилдан 2023 йилгача даволанган </w:t>
      </w:r>
      <w:r w:rsidR="002E7446">
        <w:rPr>
          <w:sz w:val="28"/>
          <w:szCs w:val="28"/>
          <w:lang w:val="uz-Cyrl-UZ"/>
        </w:rPr>
        <w:t xml:space="preserve">142 беморда </w:t>
      </w:r>
      <w:r w:rsidR="004A2A9E" w:rsidRPr="00DE3DA0">
        <w:rPr>
          <w:sz w:val="28"/>
          <w:szCs w:val="28"/>
          <w:lang w:val="uz-Cyrl-UZ"/>
        </w:rPr>
        <w:t>юмшоқ тўқима юқори хавфли саркомаларининг клиник-морфологик белгилари ва даволаш усуллари таҳлилига асосланган. Кузатишимиз остида юмшоқ тўқима юқори хавфли саркомалари билан касалланган беморларда ўсмаларнинг патоморфологик кўриниши ва иммуногистокимёвий хусусиятлари ўрганил</w:t>
      </w:r>
      <w:r w:rsidR="002E7446">
        <w:rPr>
          <w:sz w:val="28"/>
          <w:szCs w:val="28"/>
          <w:lang w:val="uz-Cyrl-UZ"/>
        </w:rPr>
        <w:t>ган</w:t>
      </w:r>
      <w:r w:rsidR="004A2A9E" w:rsidRPr="00DE3DA0">
        <w:rPr>
          <w:sz w:val="28"/>
          <w:szCs w:val="28"/>
          <w:lang w:val="uz-Cyrl-UZ"/>
        </w:rPr>
        <w:t>.</w:t>
      </w:r>
    </w:p>
    <w:p w14:paraId="04FD2E17" w14:textId="77777777" w:rsidR="003946BA" w:rsidRPr="00A43585" w:rsidRDefault="003946BA" w:rsidP="00DE3DA0">
      <w:pPr>
        <w:autoSpaceDE w:val="0"/>
        <w:autoSpaceDN w:val="0"/>
        <w:adjustRightInd w:val="0"/>
        <w:ind w:firstLine="567"/>
        <w:jc w:val="both"/>
        <w:rPr>
          <w:sz w:val="28"/>
          <w:szCs w:val="28"/>
          <w:lang w:val="uz-Cyrl-UZ"/>
        </w:rPr>
      </w:pPr>
      <w:r w:rsidRPr="00DE3DA0">
        <w:rPr>
          <w:b/>
          <w:sz w:val="28"/>
          <w:szCs w:val="28"/>
          <w:lang w:val="uz-Cyrl-UZ"/>
        </w:rPr>
        <w:t xml:space="preserve">Тадқиқотнинг предмети </w:t>
      </w:r>
      <w:r w:rsidR="002E7446">
        <w:rPr>
          <w:sz w:val="28"/>
          <w:szCs w:val="28"/>
          <w:lang w:val="uz-Cyrl-UZ"/>
        </w:rPr>
        <w:t>бўлиб</w:t>
      </w:r>
      <w:r w:rsidRPr="00DE3DA0">
        <w:rPr>
          <w:sz w:val="28"/>
          <w:szCs w:val="28"/>
          <w:lang w:val="uz-Cyrl-UZ"/>
        </w:rPr>
        <w:t xml:space="preserve"> </w:t>
      </w:r>
      <w:r w:rsidR="004A2A9E" w:rsidRPr="00DE3DA0">
        <w:rPr>
          <w:sz w:val="28"/>
          <w:szCs w:val="28"/>
          <w:lang w:val="uz-Cyrl-UZ"/>
        </w:rPr>
        <w:t>юмшоқ тўқима юқори хавфли саркомалари</w:t>
      </w:r>
      <w:r w:rsidR="00D636F2" w:rsidRPr="00DE3DA0">
        <w:rPr>
          <w:color w:val="0D0D0D"/>
          <w:sz w:val="28"/>
          <w:szCs w:val="28"/>
          <w:lang w:val="uz-Cyrl-UZ"/>
        </w:rPr>
        <w:t xml:space="preserve">да комплекс даволашни такомиллаштиришда </w:t>
      </w:r>
      <w:r w:rsidR="0008495F" w:rsidRPr="00DE3DA0">
        <w:rPr>
          <w:color w:val="0D0D0D"/>
          <w:sz w:val="28"/>
          <w:szCs w:val="28"/>
          <w:lang w:val="uz-Cyrl-UZ"/>
        </w:rPr>
        <w:t xml:space="preserve">рентген, УЗИ, </w:t>
      </w:r>
      <w:r w:rsidRPr="00A43585">
        <w:rPr>
          <w:rFonts w:eastAsia="MS Mincho"/>
          <w:sz w:val="28"/>
          <w:szCs w:val="28"/>
          <w:lang w:val="uz-Latn-UZ" w:eastAsia="ja-JP"/>
        </w:rPr>
        <w:t>МСКТ</w:t>
      </w:r>
      <w:r w:rsidR="004A2A9E" w:rsidRPr="00A43585">
        <w:rPr>
          <w:rFonts w:eastAsia="MS Mincho"/>
          <w:sz w:val="28"/>
          <w:szCs w:val="28"/>
          <w:lang w:val="uz-Cyrl-UZ" w:eastAsia="ja-JP"/>
        </w:rPr>
        <w:t xml:space="preserve">, </w:t>
      </w:r>
      <w:r w:rsidRPr="00A43585">
        <w:rPr>
          <w:rFonts w:eastAsia="MS Mincho"/>
          <w:sz w:val="28"/>
          <w:szCs w:val="28"/>
          <w:lang w:val="uz-Latn-UZ" w:eastAsia="ja-JP"/>
        </w:rPr>
        <w:t>МРТ</w:t>
      </w:r>
      <w:r w:rsidR="004A2A9E" w:rsidRPr="00A43585">
        <w:rPr>
          <w:rFonts w:eastAsia="MS Mincho"/>
          <w:sz w:val="28"/>
          <w:szCs w:val="28"/>
          <w:lang w:val="uz-Latn-UZ" w:eastAsia="ja-JP"/>
        </w:rPr>
        <w:t>, МСКТ</w:t>
      </w:r>
      <w:r w:rsidR="0008495F" w:rsidRPr="00A43585">
        <w:rPr>
          <w:rFonts w:eastAsia="MS Mincho"/>
          <w:sz w:val="28"/>
          <w:szCs w:val="28"/>
          <w:lang w:val="uz-Latn-UZ" w:eastAsia="ja-JP"/>
        </w:rPr>
        <w:t>+</w:t>
      </w:r>
      <w:r w:rsidR="004A2A9E" w:rsidRPr="00A43585">
        <w:rPr>
          <w:rFonts w:eastAsia="MS Mincho"/>
          <w:sz w:val="28"/>
          <w:szCs w:val="28"/>
          <w:lang w:val="uz-Latn-UZ" w:eastAsia="ja-JP"/>
        </w:rPr>
        <w:t>ангиография</w:t>
      </w:r>
      <w:r w:rsidR="0008495F" w:rsidRPr="00A43585">
        <w:rPr>
          <w:rFonts w:eastAsia="MS Mincho"/>
          <w:sz w:val="28"/>
          <w:szCs w:val="28"/>
          <w:lang w:val="uz-Latn-UZ" w:eastAsia="ja-JP"/>
        </w:rPr>
        <w:t>, ПЭТ/КТ</w:t>
      </w:r>
      <w:r w:rsidR="004A2A9E" w:rsidRPr="00A43585">
        <w:rPr>
          <w:rFonts w:eastAsia="MS Mincho"/>
          <w:sz w:val="28"/>
          <w:szCs w:val="28"/>
          <w:lang w:val="uz-Latn-UZ" w:eastAsia="ja-JP"/>
        </w:rPr>
        <w:t xml:space="preserve"> </w:t>
      </w:r>
      <w:r w:rsidRPr="00A43585">
        <w:rPr>
          <w:rFonts w:eastAsia="MS Mincho"/>
          <w:sz w:val="28"/>
          <w:szCs w:val="28"/>
          <w:lang w:val="uz-Latn-UZ" w:eastAsia="ja-JP"/>
        </w:rPr>
        <w:t>текширув</w:t>
      </w:r>
      <w:r w:rsidRPr="00A43585">
        <w:rPr>
          <w:rFonts w:eastAsia="MS Mincho"/>
          <w:sz w:val="28"/>
          <w:szCs w:val="28"/>
          <w:lang w:val="uz-Cyrl-UZ" w:eastAsia="ja-JP"/>
        </w:rPr>
        <w:t xml:space="preserve"> усулларининг натижалари,</w:t>
      </w:r>
      <w:r w:rsidR="00F13152" w:rsidRPr="00A43585">
        <w:rPr>
          <w:sz w:val="28"/>
          <w:szCs w:val="28"/>
          <w:lang w:val="uz-Cyrl-UZ"/>
        </w:rPr>
        <w:t xml:space="preserve"> </w:t>
      </w:r>
      <w:r w:rsidRPr="00A43585">
        <w:rPr>
          <w:sz w:val="28"/>
          <w:szCs w:val="28"/>
          <w:lang w:val="uz-Cyrl-UZ"/>
        </w:rPr>
        <w:t xml:space="preserve">морфологик текшириш усуллари ва комплекс даволаш: операция, </w:t>
      </w:r>
      <w:r w:rsidR="002F39F3" w:rsidRPr="00A43585">
        <w:rPr>
          <w:sz w:val="28"/>
          <w:szCs w:val="28"/>
          <w:lang w:val="uz-Cyrl-UZ"/>
        </w:rPr>
        <w:t>кимё</w:t>
      </w:r>
      <w:r w:rsidR="0047502F" w:rsidRPr="00A43585">
        <w:rPr>
          <w:sz w:val="28"/>
          <w:szCs w:val="28"/>
          <w:lang w:val="uz-Cyrl-UZ"/>
        </w:rPr>
        <w:t xml:space="preserve">вий </w:t>
      </w:r>
      <w:r w:rsidRPr="00A43585">
        <w:rPr>
          <w:sz w:val="28"/>
          <w:szCs w:val="28"/>
          <w:lang w:val="uz-Cyrl-UZ"/>
        </w:rPr>
        <w:t>терапия ва нур терапия усуллари</w:t>
      </w:r>
      <w:r w:rsidR="00D02386" w:rsidRPr="00A43585">
        <w:rPr>
          <w:sz w:val="28"/>
          <w:szCs w:val="28"/>
          <w:lang w:val="uz-Cyrl-UZ"/>
        </w:rPr>
        <w:t>нинг</w:t>
      </w:r>
      <w:r w:rsidRPr="00A43585">
        <w:rPr>
          <w:sz w:val="28"/>
          <w:szCs w:val="28"/>
          <w:lang w:val="uz-Cyrl-UZ"/>
        </w:rPr>
        <w:t xml:space="preserve"> натижалари олин</w:t>
      </w:r>
      <w:r w:rsidR="002E7446" w:rsidRPr="00A43585">
        <w:rPr>
          <w:sz w:val="28"/>
          <w:szCs w:val="28"/>
          <w:lang w:val="uz-Cyrl-UZ"/>
        </w:rPr>
        <w:t>ди</w:t>
      </w:r>
      <w:r w:rsidRPr="00A43585">
        <w:rPr>
          <w:sz w:val="28"/>
          <w:szCs w:val="28"/>
          <w:lang w:val="uz-Cyrl-UZ"/>
        </w:rPr>
        <w:t>.</w:t>
      </w:r>
    </w:p>
    <w:p w14:paraId="7FDDDBD4" w14:textId="77777777" w:rsidR="00334060" w:rsidRPr="00A43585" w:rsidRDefault="003946BA" w:rsidP="00DE3DA0">
      <w:pPr>
        <w:pStyle w:val="a4"/>
        <w:ind w:firstLine="567"/>
        <w:jc w:val="both"/>
        <w:rPr>
          <w:b/>
          <w:lang w:val="uz-Cyrl-UZ"/>
        </w:rPr>
      </w:pPr>
      <w:r w:rsidRPr="00A43585">
        <w:rPr>
          <w:b/>
          <w:lang w:val="uz-Cyrl-UZ"/>
        </w:rPr>
        <w:t xml:space="preserve">Тадқиқотнинг усуллари. </w:t>
      </w:r>
      <w:r w:rsidRPr="00A43585">
        <w:rPr>
          <w:bCs/>
          <w:lang w:val="uz-Cyrl-UZ"/>
        </w:rPr>
        <w:t xml:space="preserve">Тадқиқотда </w:t>
      </w:r>
      <w:r w:rsidR="00664064" w:rsidRPr="00A43585">
        <w:rPr>
          <w:bCs/>
          <w:lang w:val="uz-Cyrl-UZ"/>
        </w:rPr>
        <w:t xml:space="preserve">юмшоқ тўқима юқори хавфли ўсмаларини </w:t>
      </w:r>
      <w:r w:rsidR="00FE6716" w:rsidRPr="00A43585">
        <w:rPr>
          <w:lang w:val="uz-Cyrl-UZ"/>
        </w:rPr>
        <w:t>комплекс даволашни такомиллаштиришда</w:t>
      </w:r>
      <w:r w:rsidRPr="00A43585">
        <w:rPr>
          <w:lang w:val="uz-Cyrl-UZ"/>
        </w:rPr>
        <w:t xml:space="preserve"> </w:t>
      </w:r>
      <w:r w:rsidR="008F2B69" w:rsidRPr="00A43585">
        <w:rPr>
          <w:lang w:val="uz-Cyrl-UZ"/>
        </w:rPr>
        <w:t xml:space="preserve">клиник, </w:t>
      </w:r>
      <w:r w:rsidR="00F13152" w:rsidRPr="00A43585">
        <w:rPr>
          <w:lang w:val="uz-Cyrl-UZ"/>
        </w:rPr>
        <w:t xml:space="preserve">инструментал, </w:t>
      </w:r>
      <w:r w:rsidRPr="00A43585">
        <w:rPr>
          <w:lang w:val="uz-Cyrl-UZ"/>
        </w:rPr>
        <w:t>пато</w:t>
      </w:r>
      <w:r w:rsidR="00F13152" w:rsidRPr="00A43585">
        <w:rPr>
          <w:lang w:val="uz-Cyrl-UZ"/>
        </w:rPr>
        <w:t>морфологик</w:t>
      </w:r>
      <w:r w:rsidRPr="00A43585">
        <w:rPr>
          <w:lang w:val="uz-Cyrl-UZ"/>
        </w:rPr>
        <w:t xml:space="preserve"> ва </w:t>
      </w:r>
      <w:r w:rsidRPr="00A43585">
        <w:rPr>
          <w:bCs/>
          <w:lang w:val="uz-Cyrl-UZ"/>
        </w:rPr>
        <w:t>статистик тадқиқот усулларидан фойдаланилган.</w:t>
      </w:r>
    </w:p>
    <w:p w14:paraId="7D474C0C" w14:textId="77777777" w:rsidR="002E7446" w:rsidRPr="00A43585" w:rsidRDefault="002E7446" w:rsidP="002E7446">
      <w:pPr>
        <w:spacing w:line="257" w:lineRule="auto"/>
        <w:ind w:firstLine="567"/>
        <w:jc w:val="both"/>
        <w:rPr>
          <w:sz w:val="28"/>
          <w:szCs w:val="28"/>
          <w:lang w:val="uz-Cyrl-UZ"/>
        </w:rPr>
      </w:pPr>
      <w:r w:rsidRPr="00A43585">
        <w:rPr>
          <w:b/>
          <w:sz w:val="28"/>
          <w:szCs w:val="28"/>
          <w:lang w:val="uz-Cyrl-UZ"/>
        </w:rPr>
        <w:t xml:space="preserve">Тадқиқотнинг илмий янгилиги </w:t>
      </w:r>
      <w:r w:rsidRPr="00A43585">
        <w:rPr>
          <w:sz w:val="28"/>
          <w:szCs w:val="28"/>
          <w:lang w:val="uz-Cyrl-UZ"/>
        </w:rPr>
        <w:t>қуйидагилардан иборат:</w:t>
      </w:r>
    </w:p>
    <w:p w14:paraId="333D6843" w14:textId="77777777" w:rsidR="009D712A" w:rsidRPr="00A43585" w:rsidRDefault="00A43585" w:rsidP="002E7446">
      <w:pPr>
        <w:pStyle w:val="ad"/>
        <w:spacing w:before="0" w:beforeAutospacing="0" w:after="0" w:afterAutospacing="0"/>
        <w:ind w:firstLine="567"/>
        <w:jc w:val="both"/>
        <w:rPr>
          <w:sz w:val="28"/>
          <w:szCs w:val="28"/>
          <w:lang w:val="uz-Cyrl-UZ"/>
        </w:rPr>
      </w:pPr>
      <w:r w:rsidRPr="00A43585">
        <w:rPr>
          <w:sz w:val="28"/>
          <w:szCs w:val="28"/>
          <w:lang w:val="uz-Cyrl-UZ"/>
        </w:rPr>
        <w:t>ю</w:t>
      </w:r>
      <w:r w:rsidR="009D712A" w:rsidRPr="00A43585">
        <w:rPr>
          <w:sz w:val="28"/>
          <w:szCs w:val="28"/>
          <w:lang w:val="uz-Cyrl-UZ"/>
        </w:rPr>
        <w:t>мшоқ тўқима саркомаларида</w:t>
      </w:r>
      <w:r w:rsidR="00C76545" w:rsidRPr="00A43585">
        <w:rPr>
          <w:sz w:val="28"/>
          <w:szCs w:val="28"/>
          <w:lang w:val="uz-Cyrl-UZ"/>
        </w:rPr>
        <w:t xml:space="preserve"> </w:t>
      </w:r>
      <w:r w:rsidR="009D712A" w:rsidRPr="00A43585">
        <w:rPr>
          <w:sz w:val="28"/>
          <w:szCs w:val="28"/>
          <w:lang w:val="uz-Cyrl-UZ"/>
        </w:rPr>
        <w:t>гистологик структурасига ва молекуляр-генетик хусусиятларига</w:t>
      </w:r>
      <w:r w:rsidR="00912350" w:rsidRPr="00A43585">
        <w:rPr>
          <w:sz w:val="28"/>
          <w:szCs w:val="28"/>
          <w:lang w:val="uz-Cyrl-UZ"/>
        </w:rPr>
        <w:t xml:space="preserve"> </w:t>
      </w:r>
      <w:r w:rsidR="00894990" w:rsidRPr="00A43585">
        <w:rPr>
          <w:sz w:val="28"/>
          <w:szCs w:val="28"/>
          <w:lang w:val="uz-Cyrl-UZ"/>
        </w:rPr>
        <w:t>Ki-67</w:t>
      </w:r>
      <w:r w:rsidR="009D712A" w:rsidRPr="00A43585">
        <w:rPr>
          <w:sz w:val="28"/>
          <w:szCs w:val="28"/>
          <w:lang w:val="uz-Cyrl-UZ"/>
        </w:rPr>
        <w:t xml:space="preserve">, р53, </w:t>
      </w:r>
      <w:r w:rsidR="00894990" w:rsidRPr="00A43585">
        <w:rPr>
          <w:sz w:val="28"/>
          <w:szCs w:val="28"/>
          <w:lang w:val="uz-Cyrl-UZ"/>
        </w:rPr>
        <w:t>Bcl-2</w:t>
      </w:r>
      <w:r w:rsidR="00027F94" w:rsidRPr="00A43585">
        <w:rPr>
          <w:sz w:val="28"/>
          <w:szCs w:val="28"/>
          <w:lang w:val="uz-Cyrl-UZ"/>
        </w:rPr>
        <w:t xml:space="preserve"> ва</w:t>
      </w:r>
      <w:r w:rsidR="009D712A" w:rsidRPr="00A43585">
        <w:rPr>
          <w:sz w:val="28"/>
          <w:szCs w:val="28"/>
          <w:lang w:val="uz-Cyrl-UZ"/>
        </w:rPr>
        <w:t xml:space="preserve"> </w:t>
      </w:r>
      <w:r w:rsidR="007B2514" w:rsidRPr="00A43585">
        <w:rPr>
          <w:sz w:val="28"/>
          <w:szCs w:val="28"/>
          <w:lang w:val="uz-Cyrl-UZ"/>
        </w:rPr>
        <w:t>VEGF</w:t>
      </w:r>
      <w:r w:rsidR="009D712A" w:rsidRPr="00A43585">
        <w:rPr>
          <w:sz w:val="28"/>
          <w:szCs w:val="28"/>
          <w:lang w:val="uz-Cyrl-UZ"/>
        </w:rPr>
        <w:t xml:space="preserve"> </w:t>
      </w:r>
      <w:r w:rsidR="00912350" w:rsidRPr="00A43585">
        <w:rPr>
          <w:sz w:val="28"/>
          <w:szCs w:val="28"/>
          <w:lang w:val="uz-Cyrl-UZ"/>
        </w:rPr>
        <w:t xml:space="preserve">кўрсаткичига </w:t>
      </w:r>
      <w:r w:rsidR="00987103">
        <w:rPr>
          <w:sz w:val="28"/>
          <w:szCs w:val="28"/>
          <w:lang w:val="uz-Cyrl-UZ"/>
        </w:rPr>
        <w:t>кў</w:t>
      </w:r>
      <w:r w:rsidR="00987103" w:rsidRPr="00987103">
        <w:rPr>
          <w:sz w:val="28"/>
          <w:szCs w:val="28"/>
          <w:lang w:val="uz-Cyrl-UZ"/>
        </w:rPr>
        <w:t>p</w:t>
      </w:r>
      <w:r w:rsidR="00987103" w:rsidRPr="00443AB5">
        <w:rPr>
          <w:sz w:val="28"/>
          <w:szCs w:val="28"/>
          <w:lang w:val="uz-Cyrl-UZ"/>
        </w:rPr>
        <w:t xml:space="preserve">а </w:t>
      </w:r>
      <w:r w:rsidR="00987103" w:rsidRPr="00A43585">
        <w:rPr>
          <w:sz w:val="28"/>
          <w:szCs w:val="28"/>
          <w:lang w:val="uz-Cyrl-UZ"/>
        </w:rPr>
        <w:t xml:space="preserve">ўсманинг хавфлилик даражаси </w:t>
      </w:r>
      <w:r w:rsidR="009D712A" w:rsidRPr="00A43585">
        <w:rPr>
          <w:sz w:val="28"/>
          <w:szCs w:val="28"/>
          <w:lang w:val="uz-Cyrl-UZ"/>
        </w:rPr>
        <w:t>исботла</w:t>
      </w:r>
      <w:r w:rsidR="00A467DE" w:rsidRPr="00A43585">
        <w:rPr>
          <w:sz w:val="28"/>
          <w:szCs w:val="28"/>
          <w:lang w:val="uz-Cyrl-UZ"/>
        </w:rPr>
        <w:t>н</w:t>
      </w:r>
      <w:r w:rsidRPr="00A43585">
        <w:rPr>
          <w:sz w:val="28"/>
          <w:szCs w:val="28"/>
          <w:lang w:val="uz-Cyrl-UZ"/>
        </w:rPr>
        <w:t>ган;</w:t>
      </w:r>
    </w:p>
    <w:p w14:paraId="55D5AE93" w14:textId="7C75EDFA" w:rsidR="00912350" w:rsidRPr="00A43585" w:rsidRDefault="00A43585" w:rsidP="00912350">
      <w:pPr>
        <w:pStyle w:val="ad"/>
        <w:spacing w:before="0" w:beforeAutospacing="0" w:after="0" w:afterAutospacing="0"/>
        <w:ind w:firstLine="567"/>
        <w:jc w:val="both"/>
        <w:rPr>
          <w:sz w:val="28"/>
          <w:szCs w:val="28"/>
          <w:lang w:val="uz-Cyrl-UZ"/>
        </w:rPr>
      </w:pPr>
      <w:r w:rsidRPr="00A43585">
        <w:rPr>
          <w:sz w:val="28"/>
          <w:szCs w:val="28"/>
          <w:lang w:val="uz-Cyrl-UZ"/>
        </w:rPr>
        <w:t>ю</w:t>
      </w:r>
      <w:r w:rsidR="00B92353" w:rsidRPr="00A43585">
        <w:rPr>
          <w:sz w:val="28"/>
          <w:szCs w:val="28"/>
          <w:lang w:val="uz-Cyrl-UZ"/>
        </w:rPr>
        <w:t>мшоқ</w:t>
      </w:r>
      <w:r w:rsidR="0008495F" w:rsidRPr="00A43585">
        <w:rPr>
          <w:sz w:val="28"/>
          <w:szCs w:val="28"/>
          <w:lang w:val="uz-Cyrl-UZ"/>
        </w:rPr>
        <w:t xml:space="preserve"> тўқима юқори хавфли ўсмаларида клиник ва морфологик жиҳатдан дифференциация бўйича </w:t>
      </w:r>
      <w:r w:rsidR="007D110A" w:rsidRPr="00A43585">
        <w:rPr>
          <w:sz w:val="28"/>
          <w:szCs w:val="28"/>
          <w:lang w:val="uz-Cyrl-UZ"/>
        </w:rPr>
        <w:t>G</w:t>
      </w:r>
      <w:r w:rsidR="0008495F" w:rsidRPr="00A43585">
        <w:rPr>
          <w:sz w:val="28"/>
          <w:szCs w:val="28"/>
          <w:lang w:val="uz-Cyrl-UZ"/>
        </w:rPr>
        <w:t xml:space="preserve">3 ва </w:t>
      </w:r>
      <w:r w:rsidR="007D110A" w:rsidRPr="00A43585">
        <w:rPr>
          <w:sz w:val="28"/>
          <w:szCs w:val="28"/>
          <w:lang w:val="uz-Cyrl-UZ"/>
        </w:rPr>
        <w:t>G</w:t>
      </w:r>
      <w:r w:rsidR="0008495F" w:rsidRPr="00A43585">
        <w:rPr>
          <w:sz w:val="28"/>
          <w:szCs w:val="28"/>
          <w:lang w:val="uz-Cyrl-UZ"/>
        </w:rPr>
        <w:t>4 га эга бўли</w:t>
      </w:r>
      <w:r w:rsidR="00912350" w:rsidRPr="00A43585">
        <w:rPr>
          <w:sz w:val="28"/>
          <w:szCs w:val="28"/>
          <w:lang w:val="uz-Cyrl-UZ"/>
        </w:rPr>
        <w:t>б,</w:t>
      </w:r>
      <w:r w:rsidR="00027F94" w:rsidRPr="00A43585">
        <w:rPr>
          <w:sz w:val="28"/>
          <w:szCs w:val="28"/>
          <w:lang w:val="uz-Cyrl-UZ"/>
        </w:rPr>
        <w:t xml:space="preserve"> </w:t>
      </w:r>
      <w:r w:rsidR="000B3FAA" w:rsidRPr="00A43585">
        <w:rPr>
          <w:sz w:val="28"/>
          <w:szCs w:val="28"/>
          <w:lang w:val="uz-Cyrl-UZ"/>
        </w:rPr>
        <w:t>ўсманинг а</w:t>
      </w:r>
      <w:r w:rsidR="0008495F" w:rsidRPr="00A43585">
        <w:rPr>
          <w:sz w:val="28"/>
          <w:szCs w:val="28"/>
          <w:lang w:val="uz-Cyrl-UZ"/>
        </w:rPr>
        <w:t>грессив кечув</w:t>
      </w:r>
      <w:r w:rsidR="00912350" w:rsidRPr="00A43585">
        <w:rPr>
          <w:sz w:val="28"/>
          <w:szCs w:val="28"/>
          <w:lang w:val="uz-Cyrl-UZ"/>
        </w:rPr>
        <w:t xml:space="preserve">и молекуляр-генетик </w:t>
      </w:r>
      <w:r w:rsidR="00A81CB2">
        <w:rPr>
          <w:sz w:val="28"/>
          <w:szCs w:val="28"/>
          <w:lang w:val="uz-Cyrl-UZ"/>
        </w:rPr>
        <w:t>маркер</w:t>
      </w:r>
      <w:r w:rsidR="00912350" w:rsidRPr="00A43585">
        <w:rPr>
          <w:sz w:val="28"/>
          <w:szCs w:val="28"/>
          <w:lang w:val="uz-Cyrl-UZ"/>
        </w:rPr>
        <w:t>ларининг юқори экспрессиясига боғлиқ</w:t>
      </w:r>
      <w:r w:rsidR="00987103">
        <w:rPr>
          <w:sz w:val="28"/>
          <w:szCs w:val="28"/>
          <w:lang w:val="uz-Cyrl-UZ"/>
        </w:rPr>
        <w:t xml:space="preserve">лиги </w:t>
      </w:r>
      <w:r w:rsidR="002E7446" w:rsidRPr="00A43585">
        <w:rPr>
          <w:sz w:val="28"/>
          <w:szCs w:val="28"/>
          <w:lang w:val="uz-Cyrl-UZ"/>
        </w:rPr>
        <w:t>исботлан</w:t>
      </w:r>
      <w:r w:rsidRPr="00A43585">
        <w:rPr>
          <w:sz w:val="28"/>
          <w:szCs w:val="28"/>
          <w:lang w:val="uz-Cyrl-UZ"/>
        </w:rPr>
        <w:t>ган;</w:t>
      </w:r>
    </w:p>
    <w:p w14:paraId="01972E40" w14:textId="130505BB" w:rsidR="0008495F" w:rsidRPr="00A43585" w:rsidRDefault="00A43585" w:rsidP="002E7446">
      <w:pPr>
        <w:pStyle w:val="ad"/>
        <w:spacing w:before="0" w:beforeAutospacing="0" w:after="0" w:afterAutospacing="0"/>
        <w:ind w:firstLine="567"/>
        <w:jc w:val="both"/>
        <w:rPr>
          <w:sz w:val="28"/>
          <w:szCs w:val="28"/>
          <w:lang w:val="uz-Cyrl-UZ"/>
        </w:rPr>
      </w:pPr>
      <w:r w:rsidRPr="00A43585">
        <w:rPr>
          <w:sz w:val="28"/>
          <w:szCs w:val="28"/>
          <w:lang w:val="uz-Cyrl-UZ"/>
        </w:rPr>
        <w:t>ю</w:t>
      </w:r>
      <w:r w:rsidR="00B92353" w:rsidRPr="00A43585">
        <w:rPr>
          <w:sz w:val="28"/>
          <w:szCs w:val="28"/>
          <w:lang w:val="uz-Cyrl-UZ"/>
        </w:rPr>
        <w:t>мшоқ</w:t>
      </w:r>
      <w:r w:rsidR="0008495F" w:rsidRPr="00A43585">
        <w:rPr>
          <w:sz w:val="28"/>
          <w:szCs w:val="28"/>
          <w:lang w:val="uz-Cyrl-UZ"/>
        </w:rPr>
        <w:t xml:space="preserve"> тўқима </w:t>
      </w:r>
      <w:r w:rsidR="00443AB5" w:rsidRPr="00A43585">
        <w:rPr>
          <w:sz w:val="28"/>
          <w:szCs w:val="28"/>
          <w:lang w:val="uz-Cyrl-UZ"/>
        </w:rPr>
        <w:t xml:space="preserve">синовиал саркома, ангиосаркомалар, рабдомиосаркомада </w:t>
      </w:r>
      <w:r w:rsidR="0008495F" w:rsidRPr="00A43585">
        <w:rPr>
          <w:sz w:val="28"/>
          <w:szCs w:val="28"/>
          <w:lang w:val="uz-Cyrl-UZ"/>
        </w:rPr>
        <w:t>молекуляр-генетик</w:t>
      </w:r>
      <w:r w:rsidR="00C76545" w:rsidRPr="00A43585">
        <w:rPr>
          <w:sz w:val="28"/>
          <w:szCs w:val="28"/>
          <w:lang w:val="uz-Cyrl-UZ"/>
        </w:rPr>
        <w:t xml:space="preserve"> </w:t>
      </w:r>
      <w:r w:rsidR="00A81CB2">
        <w:rPr>
          <w:sz w:val="28"/>
          <w:szCs w:val="28"/>
          <w:lang w:val="uz-Cyrl-UZ"/>
        </w:rPr>
        <w:t>маркер</w:t>
      </w:r>
      <w:r w:rsidR="0008495F" w:rsidRPr="00A43585">
        <w:rPr>
          <w:sz w:val="28"/>
          <w:szCs w:val="28"/>
          <w:lang w:val="uz-Cyrl-UZ"/>
        </w:rPr>
        <w:t xml:space="preserve">ларни </w:t>
      </w:r>
      <w:r w:rsidR="00912350" w:rsidRPr="00A43585">
        <w:rPr>
          <w:sz w:val="28"/>
          <w:szCs w:val="28"/>
          <w:lang w:val="uz-Cyrl-UZ"/>
        </w:rPr>
        <w:t>юқори экспрессияси</w:t>
      </w:r>
      <w:r w:rsidR="0008495F" w:rsidRPr="00A43585">
        <w:rPr>
          <w:sz w:val="28"/>
          <w:szCs w:val="28"/>
          <w:lang w:val="uz-Cyrl-UZ"/>
        </w:rPr>
        <w:t xml:space="preserve"> </w:t>
      </w:r>
      <w:r w:rsidR="00443AB5">
        <w:rPr>
          <w:sz w:val="28"/>
          <w:szCs w:val="28"/>
          <w:lang w:val="uz-Cyrl-UZ"/>
        </w:rPr>
        <w:t xml:space="preserve">ҳисобига </w:t>
      </w:r>
      <w:r w:rsidR="00443AB5" w:rsidRPr="00A43585">
        <w:rPr>
          <w:sz w:val="28"/>
          <w:szCs w:val="28"/>
          <w:lang w:val="uz-Cyrl-UZ"/>
        </w:rPr>
        <w:t>рецидив ва метастазла</w:t>
      </w:r>
      <w:r w:rsidR="00443AB5">
        <w:rPr>
          <w:sz w:val="28"/>
          <w:szCs w:val="28"/>
          <w:lang w:val="uz-Cyrl-UZ"/>
        </w:rPr>
        <w:t xml:space="preserve">ниш </w:t>
      </w:r>
      <w:r w:rsidR="00912350" w:rsidRPr="00A43585">
        <w:rPr>
          <w:sz w:val="28"/>
          <w:szCs w:val="28"/>
          <w:lang w:val="uz-Cyrl-UZ"/>
        </w:rPr>
        <w:t xml:space="preserve">прогностик </w:t>
      </w:r>
      <w:r w:rsidR="00443AB5">
        <w:rPr>
          <w:sz w:val="28"/>
          <w:szCs w:val="28"/>
          <w:lang w:val="uz-Cyrl-UZ"/>
        </w:rPr>
        <w:t>омилла</w:t>
      </w:r>
      <w:r w:rsidR="00B05052" w:rsidRPr="00C53378">
        <w:rPr>
          <w:sz w:val="28"/>
          <w:szCs w:val="28"/>
          <w:lang w:val="uz-Cyrl-UZ"/>
        </w:rPr>
        <w:t>p</w:t>
      </w:r>
      <w:r w:rsidR="00443AB5">
        <w:rPr>
          <w:sz w:val="28"/>
          <w:szCs w:val="28"/>
          <w:lang w:val="uz-Cyrl-UZ"/>
        </w:rPr>
        <w:t xml:space="preserve"> </w:t>
      </w:r>
      <w:r w:rsidR="004F488B">
        <w:rPr>
          <w:sz w:val="28"/>
          <w:szCs w:val="28"/>
          <w:lang w:val="uz-Cyrl-UZ"/>
        </w:rPr>
        <w:t>мажмуаси такомиллаштирилган</w:t>
      </w:r>
      <w:r w:rsidRPr="00A43585">
        <w:rPr>
          <w:sz w:val="28"/>
          <w:szCs w:val="28"/>
          <w:lang w:val="uz-Cyrl-UZ"/>
        </w:rPr>
        <w:t>;</w:t>
      </w:r>
    </w:p>
    <w:p w14:paraId="1FD5EF7F" w14:textId="61DD5CE0" w:rsidR="0008495F" w:rsidRDefault="00A43585" w:rsidP="002E7446">
      <w:pPr>
        <w:pStyle w:val="ad"/>
        <w:spacing w:before="0" w:beforeAutospacing="0" w:after="0" w:afterAutospacing="0"/>
        <w:ind w:firstLine="567"/>
        <w:jc w:val="both"/>
        <w:rPr>
          <w:sz w:val="28"/>
          <w:szCs w:val="28"/>
          <w:lang w:val="uz-Cyrl-UZ"/>
        </w:rPr>
      </w:pPr>
      <w:r w:rsidRPr="00A43585">
        <w:rPr>
          <w:sz w:val="28"/>
          <w:szCs w:val="28"/>
          <w:lang w:val="uz-Cyrl-UZ"/>
        </w:rPr>
        <w:t>ю</w:t>
      </w:r>
      <w:r w:rsidR="00B92353" w:rsidRPr="00A43585">
        <w:rPr>
          <w:sz w:val="28"/>
          <w:szCs w:val="28"/>
          <w:lang w:val="uz-Cyrl-UZ"/>
        </w:rPr>
        <w:t xml:space="preserve">мшоқ тўқима юқори хавфли саркомаларида клиник ва морфологик прогностик омиллардан </w:t>
      </w:r>
      <w:r w:rsidR="00894990" w:rsidRPr="00A43585">
        <w:rPr>
          <w:sz w:val="28"/>
          <w:szCs w:val="28"/>
          <w:lang w:val="uz-Cyrl-UZ"/>
        </w:rPr>
        <w:t>Ki-67</w:t>
      </w:r>
      <w:r w:rsidR="0008495F" w:rsidRPr="00A43585">
        <w:rPr>
          <w:sz w:val="28"/>
          <w:szCs w:val="28"/>
          <w:lang w:val="uz-Cyrl-UZ"/>
        </w:rPr>
        <w:t xml:space="preserve"> </w:t>
      </w:r>
      <w:r w:rsidR="00A81CB2">
        <w:rPr>
          <w:sz w:val="28"/>
          <w:szCs w:val="28"/>
          <w:lang w:val="uz-Cyrl-UZ"/>
        </w:rPr>
        <w:t>маркер</w:t>
      </w:r>
      <w:r w:rsidR="0008495F" w:rsidRPr="00A43585">
        <w:rPr>
          <w:sz w:val="28"/>
          <w:szCs w:val="28"/>
          <w:lang w:val="uz-Cyrl-UZ"/>
        </w:rPr>
        <w:t>и</w:t>
      </w:r>
      <w:r w:rsidR="000B3FAA" w:rsidRPr="00A43585">
        <w:rPr>
          <w:sz w:val="28"/>
          <w:szCs w:val="28"/>
          <w:lang w:val="uz-Cyrl-UZ"/>
        </w:rPr>
        <w:t>нинг</w:t>
      </w:r>
      <w:r w:rsidR="00C76545" w:rsidRPr="00A43585">
        <w:rPr>
          <w:sz w:val="28"/>
          <w:szCs w:val="28"/>
          <w:lang w:val="uz-Cyrl-UZ"/>
        </w:rPr>
        <w:t xml:space="preserve"> </w:t>
      </w:r>
      <w:r w:rsidR="0008495F" w:rsidRPr="00A43585">
        <w:rPr>
          <w:sz w:val="28"/>
          <w:szCs w:val="28"/>
          <w:lang w:val="uz-Cyrl-UZ"/>
        </w:rPr>
        <w:t>кўрсаткичи &gt;20% юқори бўлиши, Р53</w:t>
      </w:r>
      <w:r w:rsidR="000B3FAA" w:rsidRPr="00A43585">
        <w:rPr>
          <w:sz w:val="28"/>
          <w:szCs w:val="28"/>
          <w:lang w:val="uz-Cyrl-UZ"/>
        </w:rPr>
        <w:t xml:space="preserve"> </w:t>
      </w:r>
      <w:r w:rsidR="007313EF" w:rsidRPr="00A43585">
        <w:rPr>
          <w:sz w:val="28"/>
          <w:szCs w:val="28"/>
          <w:lang w:val="uz-Cyrl-UZ"/>
        </w:rPr>
        <w:t xml:space="preserve">ва  VEGF нинг </w:t>
      </w:r>
      <w:r w:rsidR="000B3FAA" w:rsidRPr="00A43585">
        <w:rPr>
          <w:sz w:val="28"/>
          <w:szCs w:val="28"/>
          <w:lang w:val="uz-Cyrl-UZ"/>
        </w:rPr>
        <w:t>юқори</w:t>
      </w:r>
      <w:r w:rsidR="00C76545" w:rsidRPr="00A43585">
        <w:rPr>
          <w:sz w:val="28"/>
          <w:szCs w:val="28"/>
          <w:lang w:val="uz-Cyrl-UZ"/>
        </w:rPr>
        <w:t xml:space="preserve"> </w:t>
      </w:r>
      <w:r w:rsidR="0008495F" w:rsidRPr="00A43585">
        <w:rPr>
          <w:sz w:val="28"/>
          <w:szCs w:val="28"/>
          <w:lang w:val="uz-Cyrl-UZ"/>
        </w:rPr>
        <w:t xml:space="preserve">позитивлиги </w:t>
      </w:r>
      <w:r w:rsidR="007313EF" w:rsidRPr="00A43585">
        <w:rPr>
          <w:sz w:val="28"/>
          <w:szCs w:val="28"/>
          <w:lang w:val="uz-Cyrl-UZ"/>
        </w:rPr>
        <w:t>прогно</w:t>
      </w:r>
      <w:r w:rsidR="00443AB5">
        <w:rPr>
          <w:sz w:val="28"/>
          <w:szCs w:val="28"/>
          <w:lang w:val="uz-Cyrl-UZ"/>
        </w:rPr>
        <w:t xml:space="preserve">стик </w:t>
      </w:r>
      <w:r w:rsidR="007313EF" w:rsidRPr="00A43585">
        <w:rPr>
          <w:sz w:val="28"/>
          <w:szCs w:val="28"/>
          <w:lang w:val="uz-Cyrl-UZ"/>
        </w:rPr>
        <w:t xml:space="preserve">салбий таъсир </w:t>
      </w:r>
      <w:r w:rsidR="00443AB5">
        <w:rPr>
          <w:sz w:val="28"/>
          <w:szCs w:val="28"/>
          <w:lang w:val="uz-Cyrl-UZ"/>
        </w:rPr>
        <w:t xml:space="preserve">эканлиги </w:t>
      </w:r>
      <w:r w:rsidR="0008495F" w:rsidRPr="00A43585">
        <w:rPr>
          <w:sz w:val="28"/>
          <w:szCs w:val="28"/>
          <w:lang w:val="uz-Cyrl-UZ"/>
        </w:rPr>
        <w:t>исботлан</w:t>
      </w:r>
      <w:r w:rsidRPr="00A43585">
        <w:rPr>
          <w:sz w:val="28"/>
          <w:szCs w:val="28"/>
          <w:lang w:val="uz-Cyrl-UZ"/>
        </w:rPr>
        <w:t>ган</w:t>
      </w:r>
      <w:r w:rsidR="000074D0" w:rsidRPr="00A43585">
        <w:rPr>
          <w:sz w:val="28"/>
          <w:szCs w:val="28"/>
          <w:lang w:val="uz-Cyrl-UZ"/>
        </w:rPr>
        <w:t>.</w:t>
      </w:r>
    </w:p>
    <w:p w14:paraId="6D518EFC" w14:textId="77777777" w:rsidR="002E7446" w:rsidRPr="00A43585" w:rsidRDefault="002E7446" w:rsidP="002E7446">
      <w:pPr>
        <w:ind w:firstLine="567"/>
        <w:jc w:val="both"/>
        <w:rPr>
          <w:b/>
          <w:bCs/>
          <w:sz w:val="28"/>
          <w:lang w:val="uz-Cyrl-UZ"/>
        </w:rPr>
      </w:pPr>
      <w:r w:rsidRPr="00A43585">
        <w:rPr>
          <w:b/>
          <w:bCs/>
          <w:sz w:val="28"/>
          <w:lang w:val="uz-Cyrl-UZ"/>
        </w:rPr>
        <w:t>Тадқиқотнинг амалий натижалари</w:t>
      </w:r>
      <w:r w:rsidRPr="00A43585">
        <w:rPr>
          <w:bCs/>
          <w:sz w:val="28"/>
          <w:lang w:val="uz-Cyrl-UZ"/>
        </w:rPr>
        <w:t xml:space="preserve"> қуйидагилардан иборат:</w:t>
      </w:r>
    </w:p>
    <w:p w14:paraId="6CE7598F" w14:textId="77777777" w:rsidR="009D712A" w:rsidRPr="00DE3DA0" w:rsidRDefault="009D75E4" w:rsidP="002E7446">
      <w:pPr>
        <w:pStyle w:val="ad"/>
        <w:spacing w:before="0" w:beforeAutospacing="0" w:after="0" w:afterAutospacing="0"/>
        <w:ind w:firstLine="567"/>
        <w:jc w:val="both"/>
        <w:rPr>
          <w:color w:val="000000"/>
          <w:sz w:val="28"/>
          <w:szCs w:val="28"/>
          <w:lang w:val="uz-Cyrl-UZ"/>
        </w:rPr>
      </w:pPr>
      <w:r w:rsidRPr="00A43585">
        <w:rPr>
          <w:sz w:val="28"/>
          <w:szCs w:val="28"/>
          <w:lang w:val="uz-Cyrl-UZ"/>
        </w:rPr>
        <w:t>Ю</w:t>
      </w:r>
      <w:r w:rsidR="0008495F" w:rsidRPr="00A43585">
        <w:rPr>
          <w:sz w:val="28"/>
          <w:szCs w:val="28"/>
          <w:lang w:val="uz-Cyrl-UZ"/>
        </w:rPr>
        <w:t>мшоқ тўқималар</w:t>
      </w:r>
      <w:r w:rsidRPr="00A43585">
        <w:rPr>
          <w:sz w:val="28"/>
          <w:szCs w:val="28"/>
          <w:lang w:val="uz-Cyrl-UZ"/>
        </w:rPr>
        <w:t xml:space="preserve"> юқори хавфли</w:t>
      </w:r>
      <w:r w:rsidR="0008495F" w:rsidRPr="00A43585">
        <w:rPr>
          <w:sz w:val="28"/>
          <w:szCs w:val="28"/>
          <w:lang w:val="uz-Cyrl-UZ"/>
        </w:rPr>
        <w:t xml:space="preserve"> саркомаларида молекуляр-генетик маркерларни аниқлашнинг амалиётда фойдаланилиши касалликнинг</w:t>
      </w:r>
      <w:r w:rsidR="0008495F" w:rsidRPr="00DE3DA0">
        <w:rPr>
          <w:color w:val="000000"/>
          <w:sz w:val="28"/>
          <w:szCs w:val="28"/>
          <w:lang w:val="uz-Cyrl-UZ"/>
        </w:rPr>
        <w:t xml:space="preserve"> кечишини башорат қилиш, даволашнинг усулларини</w:t>
      </w:r>
      <w:r w:rsidRPr="00DE3DA0">
        <w:rPr>
          <w:color w:val="000000"/>
          <w:sz w:val="28"/>
          <w:szCs w:val="28"/>
          <w:lang w:val="uz-Cyrl-UZ"/>
        </w:rPr>
        <w:t xml:space="preserve"> танлашда</w:t>
      </w:r>
      <w:r w:rsidR="0008495F" w:rsidRPr="00DE3DA0">
        <w:rPr>
          <w:color w:val="000000"/>
          <w:sz w:val="28"/>
          <w:szCs w:val="28"/>
          <w:lang w:val="uz-Cyrl-UZ"/>
        </w:rPr>
        <w:t>, шу жумладан кимётерапия ишлаб чиқиш имконини беради.</w:t>
      </w:r>
    </w:p>
    <w:p w14:paraId="0263BCDD" w14:textId="77777777" w:rsidR="0008495F" w:rsidRPr="002E7446" w:rsidRDefault="0008495F" w:rsidP="002E7446">
      <w:pPr>
        <w:pStyle w:val="ad"/>
        <w:spacing w:before="0" w:beforeAutospacing="0" w:after="0" w:afterAutospacing="0"/>
        <w:ind w:firstLine="567"/>
        <w:jc w:val="both"/>
        <w:rPr>
          <w:color w:val="000000"/>
          <w:sz w:val="28"/>
          <w:szCs w:val="28"/>
          <w:lang w:val="uz-Cyrl-UZ"/>
        </w:rPr>
      </w:pPr>
      <w:r w:rsidRPr="002E7446">
        <w:rPr>
          <w:color w:val="000000"/>
          <w:sz w:val="28"/>
          <w:szCs w:val="28"/>
          <w:lang w:val="uz-Cyrl-UZ"/>
        </w:rPr>
        <w:t xml:space="preserve">Тадқиқот касалликнинг прогностик омилларини ишлаб чиқиш ва тиббий амалиётга жорий </w:t>
      </w:r>
      <w:r w:rsidR="00AD1044" w:rsidRPr="002E7446">
        <w:rPr>
          <w:color w:val="000000"/>
          <w:sz w:val="28"/>
          <w:szCs w:val="28"/>
          <w:lang w:val="uz-Cyrl-UZ"/>
        </w:rPr>
        <w:t>этиш</w:t>
      </w:r>
      <w:r w:rsidRPr="002E7446">
        <w:rPr>
          <w:color w:val="000000"/>
          <w:sz w:val="28"/>
          <w:szCs w:val="28"/>
          <w:lang w:val="uz-Cyrl-UZ"/>
        </w:rPr>
        <w:t xml:space="preserve"> юмшоқ тўқима юқори хавфли саркомалари</w:t>
      </w:r>
      <w:r w:rsidR="00AD1044" w:rsidRPr="002E7446">
        <w:rPr>
          <w:color w:val="000000"/>
          <w:sz w:val="28"/>
          <w:szCs w:val="28"/>
          <w:lang w:val="uz-Cyrl-UZ"/>
        </w:rPr>
        <w:t>да д</w:t>
      </w:r>
      <w:r w:rsidRPr="002E7446">
        <w:rPr>
          <w:color w:val="000000"/>
          <w:sz w:val="28"/>
          <w:szCs w:val="28"/>
          <w:lang w:val="uz-Cyrl-UZ"/>
        </w:rPr>
        <w:t>беморлар</w:t>
      </w:r>
      <w:r w:rsidR="00AD1044" w:rsidRPr="002E7446">
        <w:rPr>
          <w:color w:val="000000"/>
          <w:sz w:val="28"/>
          <w:szCs w:val="28"/>
          <w:lang w:val="uz-Cyrl-UZ"/>
        </w:rPr>
        <w:t xml:space="preserve">волаш адекват </w:t>
      </w:r>
      <w:r w:rsidRPr="002E7446">
        <w:rPr>
          <w:color w:val="000000"/>
          <w:sz w:val="28"/>
          <w:szCs w:val="28"/>
          <w:lang w:val="uz-Cyrl-UZ"/>
        </w:rPr>
        <w:t xml:space="preserve">усулларини </w:t>
      </w:r>
      <w:r w:rsidR="00AD1044" w:rsidRPr="002E7446">
        <w:rPr>
          <w:color w:val="000000"/>
          <w:sz w:val="28"/>
          <w:szCs w:val="28"/>
          <w:lang w:val="uz-Cyrl-UZ"/>
        </w:rPr>
        <w:t xml:space="preserve">ишлаб чиқишга </w:t>
      </w:r>
      <w:r w:rsidRPr="002E7446">
        <w:rPr>
          <w:color w:val="000000"/>
          <w:sz w:val="28"/>
          <w:szCs w:val="28"/>
          <w:lang w:val="uz-Cyrl-UZ"/>
        </w:rPr>
        <w:t>қаратилган.</w:t>
      </w:r>
    </w:p>
    <w:p w14:paraId="47510BC7" w14:textId="4B5E532C" w:rsidR="00C3238A" w:rsidRPr="00DE3DA0" w:rsidRDefault="00C3238A" w:rsidP="002E7446">
      <w:pPr>
        <w:pStyle w:val="ad"/>
        <w:spacing w:before="0" w:beforeAutospacing="0" w:after="0" w:afterAutospacing="0"/>
        <w:ind w:firstLine="567"/>
        <w:jc w:val="both"/>
        <w:rPr>
          <w:color w:val="000000"/>
          <w:sz w:val="28"/>
          <w:szCs w:val="28"/>
          <w:lang w:val="uz-Cyrl-UZ"/>
        </w:rPr>
      </w:pPr>
      <w:r w:rsidRPr="00DE3DA0">
        <w:rPr>
          <w:color w:val="000000"/>
          <w:sz w:val="28"/>
          <w:szCs w:val="28"/>
          <w:lang w:val="uz-Cyrl-UZ"/>
        </w:rPr>
        <w:t xml:space="preserve">Тадқиқотни амалий аҳамияти шундан иборатки, молекуляр-генетик </w:t>
      </w:r>
      <w:r w:rsidR="00A81CB2">
        <w:rPr>
          <w:color w:val="000000"/>
          <w:sz w:val="28"/>
          <w:szCs w:val="28"/>
          <w:lang w:val="uz-Cyrl-UZ"/>
        </w:rPr>
        <w:t>маркер</w:t>
      </w:r>
      <w:r w:rsidRPr="00DE3DA0">
        <w:rPr>
          <w:color w:val="000000"/>
          <w:sz w:val="28"/>
          <w:szCs w:val="28"/>
          <w:lang w:val="uz-Cyrl-UZ"/>
        </w:rPr>
        <w:t xml:space="preserve">ларни юқори хавфлилик даражасига эга саркомаларнида ўсма ҳужайраларини фаоллигини кўрсатиш билан бирга, даволаш тактикасини кўрсатгичини башоратлашда муҳим аҳамиятга эгадир ҳамда даволашни индивидуал равишда олиб бориш имконини беради. </w:t>
      </w:r>
    </w:p>
    <w:p w14:paraId="0B3DB28E" w14:textId="77777777" w:rsidR="003946BA" w:rsidRPr="002E7446" w:rsidRDefault="00F13152" w:rsidP="002E7446">
      <w:pPr>
        <w:pStyle w:val="ad"/>
        <w:spacing w:before="0" w:beforeAutospacing="0" w:after="0" w:afterAutospacing="0"/>
        <w:ind w:firstLine="567"/>
        <w:jc w:val="both"/>
        <w:rPr>
          <w:color w:val="000000"/>
          <w:sz w:val="28"/>
          <w:szCs w:val="28"/>
          <w:lang w:val="uz-Cyrl-UZ"/>
        </w:rPr>
      </w:pPr>
      <w:r w:rsidRPr="002E7446">
        <w:rPr>
          <w:b/>
          <w:color w:val="000000"/>
          <w:sz w:val="28"/>
          <w:szCs w:val="28"/>
          <w:lang w:val="uz-Cyrl-UZ"/>
        </w:rPr>
        <w:lastRenderedPageBreak/>
        <w:t>Тадқиқот натижаларининг ишончлилиги</w:t>
      </w:r>
      <w:r w:rsidRPr="002E7446">
        <w:rPr>
          <w:color w:val="000000"/>
          <w:sz w:val="28"/>
          <w:szCs w:val="28"/>
          <w:lang w:val="uz-Cyrl-UZ"/>
        </w:rPr>
        <w:t xml:space="preserve"> қўллани</w:t>
      </w:r>
      <w:r w:rsidR="00AB1DA4" w:rsidRPr="002E7446">
        <w:rPr>
          <w:color w:val="000000"/>
          <w:sz w:val="28"/>
          <w:szCs w:val="28"/>
          <w:lang w:val="uz-Cyrl-UZ"/>
        </w:rPr>
        <w:t xml:space="preserve">лган </w:t>
      </w:r>
      <w:r w:rsidR="00B74044" w:rsidRPr="002E7446">
        <w:rPr>
          <w:color w:val="000000"/>
          <w:sz w:val="28"/>
          <w:szCs w:val="28"/>
          <w:lang w:val="uz-Cyrl-UZ"/>
        </w:rPr>
        <w:t xml:space="preserve">усулларга </w:t>
      </w:r>
      <w:r w:rsidR="00AB1DA4" w:rsidRPr="002E7446">
        <w:rPr>
          <w:color w:val="000000"/>
          <w:sz w:val="28"/>
          <w:szCs w:val="28"/>
          <w:lang w:val="uz-Cyrl-UZ"/>
        </w:rPr>
        <w:t xml:space="preserve">назарий ёндашув ва </w:t>
      </w:r>
      <w:r w:rsidRPr="002E7446">
        <w:rPr>
          <w:color w:val="000000"/>
          <w:sz w:val="28"/>
          <w:szCs w:val="28"/>
          <w:lang w:val="uz-Cyrl-UZ"/>
        </w:rPr>
        <w:t>олиб борилган текширувларнинг услубий жиҳатдан тўғрилиги, текши</w:t>
      </w:r>
      <w:r w:rsidR="00B74044" w:rsidRPr="002E7446">
        <w:rPr>
          <w:color w:val="000000"/>
          <w:sz w:val="28"/>
          <w:szCs w:val="28"/>
          <w:lang w:val="uz-Cyrl-UZ"/>
        </w:rPr>
        <w:t>рилган беморлар сонининг етарли</w:t>
      </w:r>
      <w:r w:rsidRPr="002E7446">
        <w:rPr>
          <w:color w:val="000000"/>
          <w:sz w:val="28"/>
          <w:szCs w:val="28"/>
          <w:lang w:val="uz-Cyrl-UZ"/>
        </w:rPr>
        <w:t xml:space="preserve">ги, тадқиқотда қўлланилган замонавий ўзаро бир-бирини тўлдирувчи </w:t>
      </w:r>
      <w:r w:rsidR="00D636F2" w:rsidRPr="002E7446">
        <w:rPr>
          <w:color w:val="000000"/>
          <w:sz w:val="28"/>
          <w:szCs w:val="28"/>
          <w:lang w:val="uz-Cyrl-UZ"/>
        </w:rPr>
        <w:t>инструментал, клиник, патоморфологик ва статистик</w:t>
      </w:r>
      <w:r w:rsidRPr="002E7446">
        <w:rPr>
          <w:color w:val="000000"/>
          <w:sz w:val="28"/>
          <w:szCs w:val="28"/>
          <w:lang w:val="uz-Cyrl-UZ"/>
        </w:rPr>
        <w:t xml:space="preserve"> усуллар ёрдамида ишлов берилганлиги, шунингдек, </w:t>
      </w:r>
      <w:r w:rsidR="00C0226B" w:rsidRPr="002E7446">
        <w:rPr>
          <w:color w:val="000000"/>
          <w:sz w:val="28"/>
          <w:szCs w:val="28"/>
          <w:lang w:val="uz-Cyrl-UZ"/>
        </w:rPr>
        <w:t>юмшоқ тўқима юқори хавфли саркомалари</w:t>
      </w:r>
      <w:r w:rsidR="00D636F2" w:rsidRPr="002E7446">
        <w:rPr>
          <w:color w:val="000000"/>
          <w:sz w:val="28"/>
          <w:szCs w:val="28"/>
          <w:lang w:val="uz-Cyrl-UZ"/>
        </w:rPr>
        <w:t>да комплекс даволашни такомиллаштириш</w:t>
      </w:r>
      <w:r w:rsidRPr="002E7446">
        <w:rPr>
          <w:color w:val="000000"/>
          <w:sz w:val="28"/>
          <w:szCs w:val="28"/>
          <w:lang w:val="uz-Cyrl-UZ"/>
        </w:rPr>
        <w:t>да халқаро ҳамда маҳаллий тажрибалар билан таққослангани, хулоса, олинган натижаларнинг ваколатли тузилмалар томонидан тасдиқланганлиги билан асослан</w:t>
      </w:r>
      <w:r w:rsidR="007269C1" w:rsidRPr="002E7446">
        <w:rPr>
          <w:color w:val="000000"/>
          <w:sz w:val="28"/>
          <w:szCs w:val="28"/>
          <w:lang w:val="uz-Cyrl-UZ"/>
        </w:rPr>
        <w:t>ган</w:t>
      </w:r>
      <w:r w:rsidR="00D636F2" w:rsidRPr="002E7446">
        <w:rPr>
          <w:color w:val="000000"/>
          <w:sz w:val="28"/>
          <w:szCs w:val="28"/>
          <w:lang w:val="uz-Cyrl-UZ"/>
        </w:rPr>
        <w:t>.</w:t>
      </w:r>
    </w:p>
    <w:p w14:paraId="58F7B339" w14:textId="77777777" w:rsidR="002E7446" w:rsidRPr="00027F94" w:rsidRDefault="002E7446" w:rsidP="002E7446">
      <w:pPr>
        <w:spacing w:line="257" w:lineRule="auto"/>
        <w:ind w:firstLine="567"/>
        <w:jc w:val="both"/>
        <w:rPr>
          <w:b/>
          <w:sz w:val="28"/>
          <w:szCs w:val="28"/>
        </w:rPr>
      </w:pPr>
      <w:proofErr w:type="spellStart"/>
      <w:r w:rsidRPr="00027F94">
        <w:rPr>
          <w:b/>
          <w:sz w:val="28"/>
          <w:szCs w:val="28"/>
        </w:rPr>
        <w:t>Тадқиқот</w:t>
      </w:r>
      <w:proofErr w:type="spellEnd"/>
      <w:r w:rsidRPr="00027F94">
        <w:rPr>
          <w:b/>
          <w:sz w:val="28"/>
          <w:szCs w:val="28"/>
        </w:rPr>
        <w:t xml:space="preserve"> </w:t>
      </w:r>
      <w:proofErr w:type="spellStart"/>
      <w:r w:rsidRPr="00027F94">
        <w:rPr>
          <w:b/>
          <w:sz w:val="28"/>
          <w:szCs w:val="28"/>
        </w:rPr>
        <w:t>натижаларининг</w:t>
      </w:r>
      <w:proofErr w:type="spellEnd"/>
      <w:r w:rsidRPr="00027F94">
        <w:rPr>
          <w:b/>
          <w:sz w:val="28"/>
          <w:szCs w:val="28"/>
        </w:rPr>
        <w:t xml:space="preserve"> </w:t>
      </w:r>
      <w:proofErr w:type="spellStart"/>
      <w:r w:rsidRPr="00027F94">
        <w:rPr>
          <w:b/>
          <w:sz w:val="28"/>
          <w:szCs w:val="28"/>
        </w:rPr>
        <w:t>илмий</w:t>
      </w:r>
      <w:proofErr w:type="spellEnd"/>
      <w:r w:rsidRPr="00027F94">
        <w:rPr>
          <w:b/>
          <w:sz w:val="28"/>
          <w:szCs w:val="28"/>
        </w:rPr>
        <w:t xml:space="preserve"> </w:t>
      </w:r>
      <w:proofErr w:type="spellStart"/>
      <w:r w:rsidRPr="00027F94">
        <w:rPr>
          <w:b/>
          <w:sz w:val="28"/>
          <w:szCs w:val="28"/>
        </w:rPr>
        <w:t>ва</w:t>
      </w:r>
      <w:proofErr w:type="spellEnd"/>
      <w:r w:rsidRPr="00027F94">
        <w:rPr>
          <w:b/>
          <w:sz w:val="28"/>
          <w:szCs w:val="28"/>
        </w:rPr>
        <w:t xml:space="preserve"> </w:t>
      </w:r>
      <w:proofErr w:type="spellStart"/>
      <w:r w:rsidRPr="00027F94">
        <w:rPr>
          <w:b/>
          <w:sz w:val="28"/>
          <w:szCs w:val="28"/>
        </w:rPr>
        <w:t>амалий</w:t>
      </w:r>
      <w:proofErr w:type="spellEnd"/>
      <w:r w:rsidRPr="00027F94">
        <w:rPr>
          <w:b/>
          <w:sz w:val="28"/>
          <w:szCs w:val="28"/>
        </w:rPr>
        <w:t xml:space="preserve"> </w:t>
      </w:r>
      <w:proofErr w:type="spellStart"/>
      <w:r w:rsidRPr="00027F94">
        <w:rPr>
          <w:b/>
          <w:sz w:val="28"/>
          <w:szCs w:val="28"/>
        </w:rPr>
        <w:t>аҳамияти</w:t>
      </w:r>
      <w:proofErr w:type="spellEnd"/>
      <w:r w:rsidRPr="00027F94">
        <w:rPr>
          <w:b/>
          <w:sz w:val="28"/>
          <w:szCs w:val="28"/>
        </w:rPr>
        <w:t>.</w:t>
      </w:r>
    </w:p>
    <w:p w14:paraId="31A3700B" w14:textId="77777777" w:rsidR="00520808" w:rsidRPr="00520808" w:rsidRDefault="00520808" w:rsidP="00520808">
      <w:pPr>
        <w:spacing w:line="257" w:lineRule="auto"/>
        <w:ind w:firstLine="567"/>
        <w:jc w:val="both"/>
        <w:rPr>
          <w:color w:val="000000"/>
          <w:sz w:val="28"/>
          <w:szCs w:val="28"/>
        </w:rPr>
      </w:pPr>
      <w:proofErr w:type="spellStart"/>
      <w:r w:rsidRPr="006A2ACD">
        <w:rPr>
          <w:sz w:val="28"/>
          <w:szCs w:val="28"/>
        </w:rPr>
        <w:t>Тадқиқот</w:t>
      </w:r>
      <w:proofErr w:type="spellEnd"/>
      <w:r w:rsidRPr="006A2ACD">
        <w:rPr>
          <w:sz w:val="28"/>
          <w:szCs w:val="28"/>
        </w:rPr>
        <w:t xml:space="preserve"> </w:t>
      </w:r>
      <w:proofErr w:type="spellStart"/>
      <w:r w:rsidRPr="006A2ACD">
        <w:rPr>
          <w:sz w:val="28"/>
          <w:szCs w:val="28"/>
        </w:rPr>
        <w:t>натижаларининг</w:t>
      </w:r>
      <w:proofErr w:type="spellEnd"/>
      <w:r w:rsidRPr="006A2ACD">
        <w:rPr>
          <w:sz w:val="28"/>
          <w:szCs w:val="28"/>
        </w:rPr>
        <w:t xml:space="preserve"> </w:t>
      </w:r>
      <w:r w:rsidR="003A352D" w:rsidRPr="00027F94">
        <w:rPr>
          <w:color w:val="000000"/>
          <w:sz w:val="28"/>
          <w:szCs w:val="28"/>
          <w:lang w:val="uz-Cyrl-UZ"/>
        </w:rPr>
        <w:t xml:space="preserve">илмий аҳамияти </w:t>
      </w:r>
      <w:r w:rsidR="00027F94">
        <w:rPr>
          <w:color w:val="000000"/>
          <w:sz w:val="28"/>
          <w:szCs w:val="28"/>
          <w:lang w:val="uz-Cyrl-UZ"/>
        </w:rPr>
        <w:t xml:space="preserve">шундан иборатки, </w:t>
      </w:r>
      <w:r w:rsidR="003A352D" w:rsidRPr="00027F94">
        <w:rPr>
          <w:color w:val="000000"/>
          <w:sz w:val="28"/>
          <w:szCs w:val="28"/>
          <w:lang w:val="uz-Cyrl-UZ"/>
        </w:rPr>
        <w:t>ю</w:t>
      </w:r>
      <w:r w:rsidR="002B199C" w:rsidRPr="00027F94">
        <w:rPr>
          <w:color w:val="000000"/>
          <w:sz w:val="28"/>
          <w:szCs w:val="28"/>
          <w:lang w:val="uz-Cyrl-UZ"/>
        </w:rPr>
        <w:t xml:space="preserve">қори </w:t>
      </w:r>
      <w:r w:rsidR="003A352D" w:rsidRPr="00027F94">
        <w:rPr>
          <w:color w:val="000000"/>
          <w:sz w:val="28"/>
          <w:szCs w:val="28"/>
          <w:lang w:val="uz-Cyrl-UZ"/>
        </w:rPr>
        <w:t xml:space="preserve">хавфлиликка эга </w:t>
      </w:r>
      <w:r w:rsidR="002B199C" w:rsidRPr="00027F94">
        <w:rPr>
          <w:color w:val="000000"/>
          <w:sz w:val="28"/>
          <w:szCs w:val="28"/>
          <w:lang w:val="uz-Cyrl-UZ"/>
        </w:rPr>
        <w:t>юмшоқ тўқималар саркомаларида молекуляр-генетик маркерларни</w:t>
      </w:r>
      <w:r w:rsidR="003A352D" w:rsidRPr="00027F94">
        <w:rPr>
          <w:color w:val="000000"/>
          <w:sz w:val="28"/>
          <w:szCs w:val="28"/>
          <w:lang w:val="uz-Cyrl-UZ"/>
        </w:rPr>
        <w:t xml:space="preserve"> ўрганиш орқали </w:t>
      </w:r>
      <w:r w:rsidR="002B199C" w:rsidRPr="00027F94">
        <w:rPr>
          <w:color w:val="000000"/>
          <w:sz w:val="28"/>
          <w:szCs w:val="28"/>
          <w:lang w:val="uz-Cyrl-UZ"/>
        </w:rPr>
        <w:t>касалликнинг кечишини башорат қилиш, даволашнинг оқилона усулларини</w:t>
      </w:r>
      <w:r w:rsidR="003A352D" w:rsidRPr="00027F94">
        <w:rPr>
          <w:color w:val="000000"/>
          <w:sz w:val="28"/>
          <w:szCs w:val="28"/>
          <w:lang w:val="uz-Cyrl-UZ"/>
        </w:rPr>
        <w:t xml:space="preserve"> ишлаб чиқиш ва персоналлаштириш ҳамда кимётерапия ўтказишига кўрсатмалар ишлаб чиқиш</w:t>
      </w:r>
      <w:r w:rsidR="00870F42" w:rsidRPr="00027F94">
        <w:rPr>
          <w:color w:val="000000"/>
          <w:sz w:val="28"/>
          <w:szCs w:val="28"/>
          <w:lang w:val="uz-Cyrl-UZ"/>
        </w:rPr>
        <w:t>га замин яратади</w:t>
      </w:r>
      <w:r>
        <w:rPr>
          <w:color w:val="000000"/>
          <w:sz w:val="28"/>
          <w:szCs w:val="28"/>
          <w:lang w:val="uz-Cyrl-UZ"/>
        </w:rPr>
        <w:t>, б</w:t>
      </w:r>
      <w:r w:rsidR="003A352D" w:rsidRPr="00027F94">
        <w:rPr>
          <w:color w:val="000000"/>
          <w:sz w:val="28"/>
          <w:szCs w:val="28"/>
          <w:lang w:val="uz-Cyrl-UZ"/>
        </w:rPr>
        <w:t>у эса янги пр</w:t>
      </w:r>
      <w:r w:rsidR="00870F42" w:rsidRPr="00027F94">
        <w:rPr>
          <w:color w:val="000000"/>
          <w:sz w:val="28"/>
          <w:szCs w:val="28"/>
          <w:lang w:val="uz-Cyrl-UZ"/>
        </w:rPr>
        <w:t>о</w:t>
      </w:r>
      <w:r w:rsidR="003A352D" w:rsidRPr="00027F94">
        <w:rPr>
          <w:color w:val="000000"/>
          <w:sz w:val="28"/>
          <w:szCs w:val="28"/>
          <w:lang w:val="uz-Cyrl-UZ"/>
        </w:rPr>
        <w:t xml:space="preserve">гностик омилларни </w:t>
      </w:r>
      <w:r w:rsidR="005B3D61" w:rsidRPr="00027F94">
        <w:rPr>
          <w:color w:val="000000"/>
          <w:sz w:val="28"/>
          <w:szCs w:val="28"/>
          <w:lang w:val="uz-Cyrl-UZ"/>
        </w:rPr>
        <w:t xml:space="preserve">аниқлашга </w:t>
      </w:r>
      <w:r w:rsidR="003A352D" w:rsidRPr="00027F94">
        <w:rPr>
          <w:color w:val="000000"/>
          <w:sz w:val="28"/>
          <w:szCs w:val="28"/>
          <w:lang w:val="uz-Cyrl-UZ"/>
        </w:rPr>
        <w:t>ва беморлар</w:t>
      </w:r>
      <w:r w:rsidR="005B3D61" w:rsidRPr="00027F94">
        <w:rPr>
          <w:color w:val="000000"/>
          <w:sz w:val="28"/>
          <w:szCs w:val="28"/>
          <w:lang w:val="uz-Cyrl-UZ"/>
        </w:rPr>
        <w:t>д</w:t>
      </w:r>
      <w:r w:rsidR="003A352D" w:rsidRPr="00027F94">
        <w:rPr>
          <w:color w:val="000000"/>
          <w:sz w:val="28"/>
          <w:szCs w:val="28"/>
          <w:lang w:val="uz-Cyrl-UZ"/>
        </w:rPr>
        <w:t>а даволаш</w:t>
      </w:r>
      <w:r w:rsidR="005B3D61" w:rsidRPr="00027F94">
        <w:rPr>
          <w:color w:val="000000"/>
          <w:sz w:val="28"/>
          <w:szCs w:val="28"/>
          <w:lang w:val="uz-Cyrl-UZ"/>
        </w:rPr>
        <w:t xml:space="preserve">нинг патогенетик </w:t>
      </w:r>
      <w:r w:rsidR="003A352D" w:rsidRPr="00027F94">
        <w:rPr>
          <w:color w:val="000000"/>
          <w:sz w:val="28"/>
          <w:szCs w:val="28"/>
          <w:lang w:val="uz-Cyrl-UZ"/>
        </w:rPr>
        <w:t>усулларини қўлла</w:t>
      </w:r>
      <w:r w:rsidR="007313EF">
        <w:rPr>
          <w:color w:val="000000"/>
          <w:sz w:val="28"/>
          <w:szCs w:val="28"/>
          <w:lang w:val="uz-Cyrl-UZ"/>
        </w:rPr>
        <w:t>нилиши</w:t>
      </w:r>
      <w:r w:rsidR="001136B7">
        <w:rPr>
          <w:color w:val="000000"/>
          <w:sz w:val="28"/>
          <w:szCs w:val="28"/>
          <w:lang w:val="uz-Cyrl-UZ"/>
        </w:rPr>
        <w:t xml:space="preserve"> билан изоҳланади.</w:t>
      </w:r>
    </w:p>
    <w:p w14:paraId="660E23C5" w14:textId="77777777" w:rsidR="002B199C" w:rsidRPr="00A43585" w:rsidRDefault="002B199C" w:rsidP="00027F94">
      <w:pPr>
        <w:pStyle w:val="ad"/>
        <w:spacing w:before="0" w:beforeAutospacing="0" w:after="0" w:afterAutospacing="0"/>
        <w:ind w:firstLine="567"/>
        <w:jc w:val="both"/>
        <w:rPr>
          <w:sz w:val="28"/>
          <w:szCs w:val="28"/>
          <w:lang w:val="uz-Cyrl-UZ"/>
        </w:rPr>
      </w:pPr>
      <w:r w:rsidRPr="00027F94">
        <w:rPr>
          <w:color w:val="000000"/>
          <w:sz w:val="28"/>
          <w:szCs w:val="28"/>
          <w:lang w:val="uz-Cyrl-UZ"/>
        </w:rPr>
        <w:t xml:space="preserve">Тадқиқотни амалий аҳамияти шундан иборатки, юқори хавфлилик даражага эга саркомаларида ўсма ҳужайраларини фаоллигини кўрсатиш билан бирга, даволаш </w:t>
      </w:r>
      <w:r w:rsidR="005B3D61" w:rsidRPr="00027F94">
        <w:rPr>
          <w:color w:val="000000"/>
          <w:sz w:val="28"/>
          <w:szCs w:val="28"/>
          <w:lang w:val="uz-Cyrl-UZ"/>
        </w:rPr>
        <w:t xml:space="preserve">усулини белгилашда </w:t>
      </w:r>
      <w:r w:rsidRPr="00027F94">
        <w:rPr>
          <w:color w:val="000000"/>
          <w:sz w:val="28"/>
          <w:szCs w:val="28"/>
          <w:lang w:val="uz-Cyrl-UZ"/>
        </w:rPr>
        <w:t>муҳим аҳамиятга эга</w:t>
      </w:r>
      <w:r w:rsidR="003A352D" w:rsidRPr="00027F94">
        <w:rPr>
          <w:color w:val="000000"/>
          <w:sz w:val="28"/>
          <w:szCs w:val="28"/>
          <w:lang w:val="uz-Cyrl-UZ"/>
        </w:rPr>
        <w:t xml:space="preserve"> бўлиб, </w:t>
      </w:r>
      <w:r w:rsidRPr="00027F94">
        <w:rPr>
          <w:color w:val="000000"/>
          <w:sz w:val="28"/>
          <w:szCs w:val="28"/>
          <w:lang w:val="uz-Cyrl-UZ"/>
        </w:rPr>
        <w:t>даволашни индивидуал рав</w:t>
      </w:r>
      <w:r w:rsidR="005B3D61" w:rsidRPr="00027F94">
        <w:rPr>
          <w:color w:val="000000"/>
          <w:sz w:val="28"/>
          <w:szCs w:val="28"/>
          <w:lang w:val="uz-Cyrl-UZ"/>
        </w:rPr>
        <w:t xml:space="preserve">ишда олиб бориш имконини беради, </w:t>
      </w:r>
      <w:r w:rsidR="003A352D" w:rsidRPr="00027F94">
        <w:rPr>
          <w:color w:val="000000"/>
          <w:sz w:val="28"/>
          <w:szCs w:val="28"/>
          <w:lang w:val="uz-Cyrl-UZ"/>
        </w:rPr>
        <w:t xml:space="preserve">яшовчанлик </w:t>
      </w:r>
      <w:r w:rsidR="003A352D" w:rsidRPr="00A43585">
        <w:rPr>
          <w:sz w:val="28"/>
          <w:szCs w:val="28"/>
          <w:lang w:val="uz-Cyrl-UZ"/>
        </w:rPr>
        <w:t>кўрсаткичини юқорига кўтариш ҳамда ҳаёт сифатини яхшиланиш</w:t>
      </w:r>
      <w:r w:rsidR="005B3D61" w:rsidRPr="00A43585">
        <w:rPr>
          <w:sz w:val="28"/>
          <w:szCs w:val="28"/>
          <w:lang w:val="uz-Cyrl-UZ"/>
        </w:rPr>
        <w:t>ига</w:t>
      </w:r>
      <w:r w:rsidR="003A352D" w:rsidRPr="00A43585">
        <w:rPr>
          <w:sz w:val="28"/>
          <w:szCs w:val="28"/>
          <w:lang w:val="uz-Cyrl-UZ"/>
        </w:rPr>
        <w:t xml:space="preserve">, </w:t>
      </w:r>
      <w:r w:rsidR="00870F42" w:rsidRPr="00A43585">
        <w:rPr>
          <w:sz w:val="28"/>
          <w:szCs w:val="28"/>
          <w:lang w:val="uz-Cyrl-UZ"/>
        </w:rPr>
        <w:t>рецидив ва метастазларни пасайиши</w:t>
      </w:r>
      <w:r w:rsidR="005B3D61" w:rsidRPr="00A43585">
        <w:rPr>
          <w:sz w:val="28"/>
          <w:szCs w:val="28"/>
          <w:lang w:val="uz-Cyrl-UZ"/>
        </w:rPr>
        <w:t>га олиб келиши</w:t>
      </w:r>
      <w:r w:rsidR="001136B7" w:rsidRPr="00A43585">
        <w:rPr>
          <w:sz w:val="28"/>
          <w:szCs w:val="28"/>
          <w:lang w:val="uz-Cyrl-UZ"/>
        </w:rPr>
        <w:t xml:space="preserve"> билан изоҳланади.</w:t>
      </w:r>
    </w:p>
    <w:p w14:paraId="477F2B3C" w14:textId="77777777" w:rsidR="00A467DE" w:rsidRDefault="00A467DE" w:rsidP="00A467DE">
      <w:pPr>
        <w:spacing w:line="257" w:lineRule="auto"/>
        <w:ind w:firstLine="567"/>
        <w:jc w:val="both"/>
        <w:rPr>
          <w:sz w:val="28"/>
          <w:szCs w:val="28"/>
          <w:lang w:val="uz-Cyrl-UZ"/>
        </w:rPr>
      </w:pPr>
      <w:r w:rsidRPr="00A43585">
        <w:rPr>
          <w:b/>
          <w:sz w:val="28"/>
          <w:szCs w:val="28"/>
          <w:lang w:val="uz-Cyrl-UZ"/>
        </w:rPr>
        <w:t>Тадқиқот натижаларининг жорий қилиниши</w:t>
      </w:r>
      <w:r w:rsidRPr="00A43585">
        <w:rPr>
          <w:sz w:val="28"/>
          <w:szCs w:val="28"/>
          <w:lang w:val="uz-Cyrl-UZ"/>
        </w:rPr>
        <w:t xml:space="preserve">. Ўзбекистон Республикаси соғлиқни сақлаш вазирлиги хузуридаги илмий техник кенгашининг </w:t>
      </w:r>
      <w:r w:rsidR="00BA5DC3" w:rsidRPr="00A43585">
        <w:rPr>
          <w:sz w:val="28"/>
          <w:szCs w:val="28"/>
          <w:lang w:val="uz-Cyrl-UZ"/>
        </w:rPr>
        <w:t>2025</w:t>
      </w:r>
      <w:r w:rsidRPr="00A43585">
        <w:rPr>
          <w:sz w:val="28"/>
          <w:szCs w:val="28"/>
          <w:lang w:val="uz-Cyrl-UZ"/>
        </w:rPr>
        <w:t xml:space="preserve"> йил 22 октябрдаги 07/28-сон қарорига кўра: </w:t>
      </w:r>
    </w:p>
    <w:p w14:paraId="74AA817F" w14:textId="6CBCE634" w:rsidR="00C16166" w:rsidRPr="00A43585" w:rsidRDefault="00C16166" w:rsidP="00C16166">
      <w:pPr>
        <w:pStyle w:val="ad"/>
        <w:spacing w:before="0" w:beforeAutospacing="0" w:after="0" w:afterAutospacing="0"/>
        <w:ind w:firstLine="567"/>
        <w:jc w:val="both"/>
        <w:rPr>
          <w:sz w:val="28"/>
          <w:szCs w:val="28"/>
          <w:lang w:val="uz-Cyrl-UZ"/>
        </w:rPr>
      </w:pPr>
      <w:r w:rsidRPr="00BB6BFC">
        <w:rPr>
          <w:bCs/>
          <w:i/>
          <w:sz w:val="28"/>
          <w:szCs w:val="28"/>
          <w:lang w:val="uz-Cyrl-UZ"/>
        </w:rPr>
        <w:t>Биринчи илмий янгилик:</w:t>
      </w:r>
      <w:r w:rsidRPr="00BB6BFC">
        <w:rPr>
          <w:bCs/>
          <w:sz w:val="28"/>
          <w:szCs w:val="28"/>
          <w:lang w:val="uz-Cyrl-UZ"/>
        </w:rPr>
        <w:t xml:space="preserve"> </w:t>
      </w:r>
      <w:r w:rsidRPr="00BB6BFC">
        <w:rPr>
          <w:sz w:val="28"/>
          <w:szCs w:val="28"/>
          <w:lang w:val="uz-Cyrl-UZ"/>
        </w:rPr>
        <w:t xml:space="preserve">юмшоқ тўқима саркомаларида гистологик структурасига ва молекуляр-генетик хусусиятларига Ki-67, р53, Bcl-2 ва VEGF кўрсаткичига кўpа ўсманинг хавфлилик даражаси исботланганлиги Республика ихтисослаштирилган онкология ва радиология илмий-амалий тиббиёт маркази Қашқадарё вилоят филиалининг 2023 йил 21 октябр 89–сонли ҳамда Навоий вилоят филиалининг 2023 йил 10 ноябр 77–сонли буйруқлари билан </w:t>
      </w:r>
      <w:r w:rsidRPr="00BB6BFC">
        <w:rPr>
          <w:spacing w:val="2"/>
          <w:sz w:val="28"/>
          <w:szCs w:val="28"/>
          <w:lang w:val="uz-Cyrl-UZ"/>
        </w:rPr>
        <w:t>клиник амалиётга жорий</w:t>
      </w:r>
      <w:r w:rsidRPr="00BB6BFC">
        <w:rPr>
          <w:sz w:val="28"/>
          <w:szCs w:val="28"/>
          <w:lang w:val="uz-Cyrl-UZ"/>
        </w:rPr>
        <w:t xml:space="preserve"> этилган. </w:t>
      </w:r>
      <w:r w:rsidRPr="00BB6BFC">
        <w:rPr>
          <w:bCs/>
          <w:i/>
          <w:iCs/>
          <w:sz w:val="28"/>
          <w:szCs w:val="28"/>
          <w:lang w:val="uz-Cyrl-UZ"/>
        </w:rPr>
        <w:t>Ижтимоий самарадорлиги:</w:t>
      </w:r>
      <w:r w:rsidRPr="00BB6BFC">
        <w:rPr>
          <w:sz w:val="28"/>
          <w:szCs w:val="28"/>
          <w:lang w:val="uz-Cyrl-UZ"/>
        </w:rPr>
        <w:t xml:space="preserve"> юмшоқ тўқима саркомалари хавфлилик даражаси билан уларнинг гистологик ва молекуляр-генетик хусусиятлари (Ki-67, p53, Bcl-2 ва VEGF </w:t>
      </w:r>
      <w:r w:rsidR="00A81CB2">
        <w:rPr>
          <w:sz w:val="28"/>
          <w:szCs w:val="28"/>
          <w:lang w:val="uz-Cyrl-UZ"/>
        </w:rPr>
        <w:t>маркер</w:t>
      </w:r>
      <w:r w:rsidRPr="00BB6BFC">
        <w:rPr>
          <w:sz w:val="28"/>
          <w:szCs w:val="28"/>
          <w:lang w:val="uz-Cyrl-UZ"/>
        </w:rPr>
        <w:t xml:space="preserve">лари экспрессияси) ўртасидаги боғлиқлик аниқланиши ташхис қўйиш аниқлигини ошириш ва беморлар ҳаёт сифати яхшиланган. </w:t>
      </w:r>
      <w:r w:rsidRPr="00BB6BFC">
        <w:rPr>
          <w:bCs/>
          <w:i/>
          <w:iCs/>
          <w:sz w:val="28"/>
          <w:szCs w:val="28"/>
          <w:lang w:val="uz-Cyrl-UZ"/>
        </w:rPr>
        <w:t>Иқтисодий самарадорлиги:</w:t>
      </w:r>
      <w:r w:rsidRPr="00BB6BFC">
        <w:rPr>
          <w:bCs/>
          <w:sz w:val="28"/>
          <w:szCs w:val="28"/>
          <w:lang w:val="uz-Cyrl-UZ"/>
        </w:rPr>
        <w:t xml:space="preserve"> юмшоқ тўқима саркомалари хавфлилик даражаси уларнинг гистологик тузилиши ва молекуляр-генетик </w:t>
      </w:r>
      <w:r w:rsidR="00A81CB2">
        <w:rPr>
          <w:bCs/>
          <w:sz w:val="28"/>
          <w:szCs w:val="28"/>
          <w:lang w:val="uz-Cyrl-UZ"/>
        </w:rPr>
        <w:t>маркер</w:t>
      </w:r>
      <w:r w:rsidRPr="00BB6BFC">
        <w:rPr>
          <w:bCs/>
          <w:sz w:val="28"/>
          <w:szCs w:val="28"/>
          <w:lang w:val="uz-Cyrl-UZ"/>
        </w:rPr>
        <w:t>ларига боғлиқ эканлиги илк бор исботланиши орқали давлат бюджети харажатларини 15%га қисқартириш ва ўрин-кунлар сонини 1–2 кунга камайтиришга эришил</w:t>
      </w:r>
      <w:r>
        <w:rPr>
          <w:bCs/>
          <w:sz w:val="28"/>
          <w:szCs w:val="28"/>
          <w:lang w:val="uz-Cyrl-UZ"/>
        </w:rPr>
        <w:t>ган</w:t>
      </w:r>
      <w:r w:rsidRPr="00A43585">
        <w:rPr>
          <w:sz w:val="28"/>
          <w:szCs w:val="28"/>
          <w:lang w:val="uz-Cyrl-UZ"/>
        </w:rPr>
        <w:t xml:space="preserve">. </w:t>
      </w:r>
      <w:r w:rsidRPr="00A43585">
        <w:rPr>
          <w:bCs/>
          <w:i/>
          <w:iCs/>
          <w:sz w:val="28"/>
          <w:szCs w:val="28"/>
          <w:lang w:val="uz-Cyrl-UZ"/>
        </w:rPr>
        <w:t>Хулоса:</w:t>
      </w:r>
      <w:r w:rsidRPr="00A43585">
        <w:rPr>
          <w:sz w:val="28"/>
          <w:szCs w:val="28"/>
          <w:lang w:val="uz-Cyrl-UZ"/>
        </w:rPr>
        <w:t xml:space="preserve"> </w:t>
      </w:r>
      <w:r w:rsidRPr="00BB6BFC">
        <w:rPr>
          <w:sz w:val="28"/>
          <w:szCs w:val="28"/>
          <w:lang w:val="uz-Cyrl-UZ"/>
        </w:rPr>
        <w:t xml:space="preserve">юмшоқ тўқима саркомалари хавфлилик даражаси гистологик тузилиш ва Ki-67, p53, Bcl-2 ва VEGF молекуляр-генетик </w:t>
      </w:r>
      <w:r w:rsidR="00A81CB2">
        <w:rPr>
          <w:sz w:val="28"/>
          <w:szCs w:val="28"/>
          <w:lang w:val="uz-Cyrl-UZ"/>
        </w:rPr>
        <w:t>маркер</w:t>
      </w:r>
      <w:r w:rsidRPr="00BB6BFC">
        <w:rPr>
          <w:sz w:val="28"/>
          <w:szCs w:val="28"/>
          <w:lang w:val="uz-Cyrl-UZ"/>
        </w:rPr>
        <w:t xml:space="preserve">лари экспрессиясига боғлиқлиги аниқланиши ташхис самарадорлигини ошириш, бюджет харажатларини </w:t>
      </w:r>
      <w:r w:rsidRPr="00BB6BFC">
        <w:rPr>
          <w:sz w:val="28"/>
          <w:szCs w:val="28"/>
          <w:lang w:val="uz-Cyrl-UZ"/>
        </w:rPr>
        <w:lastRenderedPageBreak/>
        <w:t xml:space="preserve">15%га қисқартириш, ўрин-кунлар сонини 1–2 кунга камайтириш ва беморлар ҳаёти сифатини </w:t>
      </w:r>
      <w:r w:rsidRPr="00A43585">
        <w:rPr>
          <w:sz w:val="28"/>
          <w:szCs w:val="28"/>
          <w:lang w:val="uz-Cyrl-UZ"/>
        </w:rPr>
        <w:t>яхшилаш имконини берган.</w:t>
      </w:r>
    </w:p>
    <w:p w14:paraId="4C36EA22" w14:textId="402EEF0E" w:rsidR="00C16166" w:rsidRPr="00BB6BFC" w:rsidRDefault="00C16166" w:rsidP="00C16166">
      <w:pPr>
        <w:pStyle w:val="ad"/>
        <w:spacing w:before="0" w:beforeAutospacing="0" w:after="0" w:afterAutospacing="0"/>
        <w:ind w:firstLine="567"/>
        <w:jc w:val="both"/>
        <w:rPr>
          <w:sz w:val="28"/>
          <w:szCs w:val="28"/>
          <w:lang w:val="uz-Cyrl-UZ"/>
        </w:rPr>
      </w:pPr>
      <w:r w:rsidRPr="00BB6BFC">
        <w:rPr>
          <w:bCs/>
          <w:i/>
          <w:sz w:val="28"/>
          <w:szCs w:val="28"/>
          <w:lang w:val="uz-Cyrl-UZ"/>
        </w:rPr>
        <w:t>Иккинчи илмий янгилик:</w:t>
      </w:r>
      <w:r w:rsidRPr="00BB6BFC">
        <w:rPr>
          <w:bCs/>
          <w:sz w:val="28"/>
          <w:szCs w:val="28"/>
          <w:lang w:val="uz-Cyrl-UZ"/>
        </w:rPr>
        <w:t xml:space="preserve"> </w:t>
      </w:r>
      <w:r w:rsidRPr="00BB6BFC">
        <w:rPr>
          <w:sz w:val="28"/>
          <w:szCs w:val="28"/>
          <w:lang w:val="uz-Cyrl-UZ"/>
        </w:rPr>
        <w:t xml:space="preserve">юмшоқ тўқима юқори хавфли ўсмаларида клиник ва морфологик жиҳатдан дифференциация бўйича G3 ва G4 га эга бўлиб, ўсманинг агрессив кечуви молекуляр-генетик </w:t>
      </w:r>
      <w:r w:rsidR="00A81CB2">
        <w:rPr>
          <w:sz w:val="28"/>
          <w:szCs w:val="28"/>
          <w:lang w:val="uz-Cyrl-UZ"/>
        </w:rPr>
        <w:t>маркер</w:t>
      </w:r>
      <w:r w:rsidRPr="00BB6BFC">
        <w:rPr>
          <w:sz w:val="28"/>
          <w:szCs w:val="28"/>
          <w:lang w:val="uz-Cyrl-UZ"/>
        </w:rPr>
        <w:t xml:space="preserve">ларининг юқори экспрессиясига боғлиқлиги исботланганлиги Республика ихтисослаштирилган онкология ва радиология илмий-амалий тиббиёт маркази Қашқадарё вилоят филиалининг 2023 йил 21 октябр 89–сонли ҳамда Навоий вилоят филиалининг 2023 йил 10 ноябр 77–сонли буйруқлари билан </w:t>
      </w:r>
      <w:r w:rsidRPr="00BB6BFC">
        <w:rPr>
          <w:spacing w:val="2"/>
          <w:sz w:val="28"/>
          <w:szCs w:val="28"/>
          <w:lang w:val="uz-Cyrl-UZ"/>
        </w:rPr>
        <w:t>клиник амалиётга жорий</w:t>
      </w:r>
      <w:r w:rsidRPr="00BB6BFC">
        <w:rPr>
          <w:sz w:val="28"/>
          <w:szCs w:val="28"/>
          <w:lang w:val="uz-Cyrl-UZ"/>
        </w:rPr>
        <w:t xml:space="preserve"> этилган. </w:t>
      </w:r>
      <w:r w:rsidRPr="00BB6BFC">
        <w:rPr>
          <w:bCs/>
          <w:i/>
          <w:iCs/>
          <w:sz w:val="28"/>
          <w:szCs w:val="28"/>
          <w:lang w:val="uz-Cyrl-UZ"/>
        </w:rPr>
        <w:t>Ижтимоий самарадорлиги:</w:t>
      </w:r>
      <w:r w:rsidRPr="00BB6BFC">
        <w:rPr>
          <w:sz w:val="28"/>
          <w:szCs w:val="28"/>
          <w:lang w:val="uz-Cyrl-UZ"/>
        </w:rPr>
        <w:t xml:space="preserve"> юмшоқ тўқималарнинг юқори хавфли ўсмаларида дифференциация даражаси (G3 ва G4) билан молекуляр-генетик </w:t>
      </w:r>
      <w:r w:rsidR="00A81CB2">
        <w:rPr>
          <w:sz w:val="28"/>
          <w:szCs w:val="28"/>
          <w:lang w:val="uz-Cyrl-UZ"/>
        </w:rPr>
        <w:t>маркер</w:t>
      </w:r>
      <w:r w:rsidRPr="00BB6BFC">
        <w:rPr>
          <w:sz w:val="28"/>
          <w:szCs w:val="28"/>
          <w:lang w:val="uz-Cyrl-UZ"/>
        </w:rPr>
        <w:t xml:space="preserve">ларнинг юқори экспрессияси ўртасидаги боғлиқлик аниқланиши ташхис қўйиш аниқлигини ошириш ва тиббий ёрдам сифати яхшиланган. </w:t>
      </w:r>
      <w:r w:rsidRPr="00BB6BFC">
        <w:rPr>
          <w:bCs/>
          <w:i/>
          <w:iCs/>
          <w:sz w:val="28"/>
          <w:szCs w:val="28"/>
          <w:lang w:val="uz-Cyrl-UZ"/>
        </w:rPr>
        <w:t>Иқтисодий самарадорлиги:</w:t>
      </w:r>
      <w:r w:rsidRPr="00BB6BFC">
        <w:rPr>
          <w:bCs/>
          <w:sz w:val="28"/>
          <w:szCs w:val="28"/>
          <w:lang w:val="uz-Cyrl-UZ"/>
        </w:rPr>
        <w:t xml:space="preserve"> юмшоқ тўқималарнинг юқори хавфли саркомалари агрессив кечишининг молекуляр-генетик </w:t>
      </w:r>
      <w:r w:rsidR="00A81CB2">
        <w:rPr>
          <w:bCs/>
          <w:sz w:val="28"/>
          <w:szCs w:val="28"/>
          <w:lang w:val="uz-Cyrl-UZ"/>
        </w:rPr>
        <w:t>маркер</w:t>
      </w:r>
      <w:r w:rsidRPr="00BB6BFC">
        <w:rPr>
          <w:bCs/>
          <w:sz w:val="28"/>
          <w:szCs w:val="28"/>
          <w:lang w:val="uz-Cyrl-UZ"/>
        </w:rPr>
        <w:t>лар экспрессиясига боғлиқлиги илк бор исботлангани орқали ташхис самарадорлигини ошириш ва бюджет маблағларини 12%га тежашга эришилган</w:t>
      </w:r>
      <w:r w:rsidRPr="00BB6BFC">
        <w:rPr>
          <w:sz w:val="28"/>
          <w:szCs w:val="28"/>
          <w:lang w:val="uz-Cyrl-UZ"/>
        </w:rPr>
        <w:t xml:space="preserve">. </w:t>
      </w:r>
      <w:r w:rsidRPr="00BB6BFC">
        <w:rPr>
          <w:bCs/>
          <w:i/>
          <w:iCs/>
          <w:sz w:val="28"/>
          <w:szCs w:val="28"/>
          <w:lang w:val="uz-Cyrl-UZ"/>
        </w:rPr>
        <w:t>Хулоса:</w:t>
      </w:r>
      <w:r w:rsidRPr="00BB6BFC">
        <w:rPr>
          <w:sz w:val="28"/>
          <w:szCs w:val="28"/>
          <w:lang w:val="uz-Cyrl-UZ"/>
        </w:rPr>
        <w:t xml:space="preserve"> юмшоқ тўқималарнинг юқори хавфли ўсмаларида дифференциация даражаси G3 ва G4 ҳамда молекуляр-генетик </w:t>
      </w:r>
      <w:r w:rsidR="00A81CB2">
        <w:rPr>
          <w:sz w:val="28"/>
          <w:szCs w:val="28"/>
          <w:lang w:val="uz-Cyrl-UZ"/>
        </w:rPr>
        <w:t>маркер</w:t>
      </w:r>
      <w:r w:rsidRPr="00BB6BFC">
        <w:rPr>
          <w:sz w:val="28"/>
          <w:szCs w:val="28"/>
          <w:lang w:val="uz-Cyrl-UZ"/>
        </w:rPr>
        <w:t>ларнинг юқори экспрессияси ўсманинг агрессив кечишини белгилаб бериши исботланган бўлиб, бу ташхис самарадорлигини ошириш, бюджет харажатларини 12%га қисқартириш ва беморлар ҳаёти сифатини яхшилашга эришилган.</w:t>
      </w:r>
    </w:p>
    <w:p w14:paraId="71C10413" w14:textId="5E016D3C" w:rsidR="00C16166" w:rsidRPr="00E6592A" w:rsidRDefault="00C16166" w:rsidP="00C16166">
      <w:pPr>
        <w:pStyle w:val="ad"/>
        <w:spacing w:before="0" w:beforeAutospacing="0" w:after="0" w:afterAutospacing="0"/>
        <w:ind w:firstLine="567"/>
        <w:jc w:val="both"/>
        <w:rPr>
          <w:sz w:val="28"/>
          <w:szCs w:val="28"/>
          <w:lang w:val="uz-Cyrl-UZ"/>
        </w:rPr>
      </w:pPr>
      <w:r w:rsidRPr="00E6592A">
        <w:rPr>
          <w:bCs/>
          <w:i/>
          <w:sz w:val="28"/>
          <w:szCs w:val="28"/>
          <w:lang w:val="uz-Cyrl-UZ"/>
        </w:rPr>
        <w:t>Учинчи илмий янгилик:</w:t>
      </w:r>
      <w:r w:rsidRPr="00E6592A">
        <w:rPr>
          <w:bCs/>
          <w:sz w:val="28"/>
          <w:szCs w:val="28"/>
          <w:lang w:val="uz-Cyrl-UZ"/>
        </w:rPr>
        <w:t xml:space="preserve"> </w:t>
      </w:r>
      <w:r w:rsidRPr="00E6592A">
        <w:rPr>
          <w:sz w:val="28"/>
          <w:szCs w:val="28"/>
          <w:lang w:val="uz-Cyrl-UZ"/>
        </w:rPr>
        <w:t xml:space="preserve">юмшоқ тўқима синовиал саркома, ангиосаркомалар, рабдомиосаркомада молекуляр-генетик </w:t>
      </w:r>
      <w:r w:rsidR="00A81CB2">
        <w:rPr>
          <w:sz w:val="28"/>
          <w:szCs w:val="28"/>
          <w:lang w:val="uz-Cyrl-UZ"/>
        </w:rPr>
        <w:t>маркер</w:t>
      </w:r>
      <w:r w:rsidRPr="00E6592A">
        <w:rPr>
          <w:sz w:val="28"/>
          <w:szCs w:val="28"/>
          <w:lang w:val="uz-Cyrl-UZ"/>
        </w:rPr>
        <w:t xml:space="preserve">ларни юқори экспрессияси ҳисобига рецидив ва метастазланиш прогностик омиллаp мажмуаси такомиллаштирилганлиги Республика ихтисослаштирилган онкология ва радиология илмий-амалий тиббиёт маркази Қашқадарё вилоят филиалининг 2023 йил 21 октябр 89–сонли ҳамда Навоий вилоят филиалининг 2023 йил 10 ноябр 77–сонли буйруқлари билан </w:t>
      </w:r>
      <w:r w:rsidRPr="00E6592A">
        <w:rPr>
          <w:spacing w:val="2"/>
          <w:sz w:val="28"/>
          <w:szCs w:val="28"/>
          <w:lang w:val="uz-Cyrl-UZ"/>
        </w:rPr>
        <w:t>клиник амалиётга жорий</w:t>
      </w:r>
      <w:r w:rsidRPr="00E6592A">
        <w:rPr>
          <w:sz w:val="28"/>
          <w:szCs w:val="28"/>
          <w:lang w:val="uz-Cyrl-UZ"/>
        </w:rPr>
        <w:t xml:space="preserve"> этилган. </w:t>
      </w:r>
      <w:r w:rsidRPr="00E6592A">
        <w:rPr>
          <w:bCs/>
          <w:i/>
          <w:iCs/>
          <w:sz w:val="28"/>
          <w:szCs w:val="28"/>
          <w:lang w:val="uz-Cyrl-UZ"/>
        </w:rPr>
        <w:t>Ижтимоий самарадорлиги:</w:t>
      </w:r>
      <w:r w:rsidRPr="00E6592A">
        <w:rPr>
          <w:sz w:val="28"/>
          <w:szCs w:val="28"/>
          <w:lang w:val="uz-Cyrl-UZ"/>
        </w:rPr>
        <w:t xml:space="preserve"> синовиал саркома, ангиосаркома ва рабдомиосаркома каби юмшоқ тўқима ўсмаларда молекуляр-генетик </w:t>
      </w:r>
      <w:r w:rsidR="00A81CB2">
        <w:rPr>
          <w:sz w:val="28"/>
          <w:szCs w:val="28"/>
          <w:lang w:val="uz-Cyrl-UZ"/>
        </w:rPr>
        <w:t>маркер</w:t>
      </w:r>
      <w:r w:rsidRPr="00E6592A">
        <w:rPr>
          <w:sz w:val="28"/>
          <w:szCs w:val="28"/>
          <w:lang w:val="uz-Cyrl-UZ"/>
        </w:rPr>
        <w:t>ларнинг юқори экспрессиясига асосланган ҳолда рецидив ва метастазларнинг прогностик омиллари такомиллаштирилиши онко</w:t>
      </w:r>
      <w:r w:rsidR="00A81CB2">
        <w:rPr>
          <w:sz w:val="28"/>
          <w:szCs w:val="28"/>
          <w:lang w:val="uz-Cyrl-UZ"/>
        </w:rPr>
        <w:t>маркер</w:t>
      </w:r>
      <w:r w:rsidRPr="00E6592A">
        <w:rPr>
          <w:sz w:val="28"/>
          <w:szCs w:val="28"/>
          <w:lang w:val="uz-Cyrl-UZ"/>
        </w:rPr>
        <w:t xml:space="preserve">ларни беморларда мақсадли қўллаш имконини берган ва ташхис самарадорлиги яхшиланган. </w:t>
      </w:r>
      <w:r w:rsidRPr="00E6592A">
        <w:rPr>
          <w:bCs/>
          <w:i/>
          <w:iCs/>
          <w:sz w:val="28"/>
          <w:szCs w:val="28"/>
          <w:lang w:val="uz-Cyrl-UZ"/>
        </w:rPr>
        <w:t>Иқтисодий самарадорлиги:</w:t>
      </w:r>
      <w:r w:rsidRPr="00E6592A">
        <w:rPr>
          <w:bCs/>
          <w:sz w:val="28"/>
          <w:szCs w:val="28"/>
          <w:lang w:val="uz-Cyrl-UZ"/>
        </w:rPr>
        <w:t xml:space="preserve"> юқоридаги юмшоқ тўқима саркомалар шаклларида молекуляр-генетик </w:t>
      </w:r>
      <w:r w:rsidR="00A81CB2">
        <w:rPr>
          <w:bCs/>
          <w:sz w:val="28"/>
          <w:szCs w:val="28"/>
          <w:lang w:val="uz-Cyrl-UZ"/>
        </w:rPr>
        <w:t>маркер</w:t>
      </w:r>
      <w:r w:rsidRPr="00E6592A">
        <w:rPr>
          <w:bCs/>
          <w:sz w:val="28"/>
          <w:szCs w:val="28"/>
          <w:lang w:val="uz-Cyrl-UZ"/>
        </w:rPr>
        <w:t>лар экспрессияси асосида рецидив ва метастазлар прогнозини такомиллаштириш ташхис жараёнини яхшилаш, госпитализация муддатини 1–2 кунга қисқартириш ва бюджет маблағларини 17,5%га тежаш имконини бер</w:t>
      </w:r>
      <w:r w:rsidRPr="00E6592A">
        <w:rPr>
          <w:sz w:val="28"/>
          <w:szCs w:val="28"/>
          <w:lang w:val="uz-Cyrl-UZ"/>
        </w:rPr>
        <w:t xml:space="preserve">ган. </w:t>
      </w:r>
      <w:r w:rsidRPr="00E6592A">
        <w:rPr>
          <w:bCs/>
          <w:i/>
          <w:iCs/>
          <w:sz w:val="28"/>
          <w:szCs w:val="28"/>
          <w:lang w:val="uz-Cyrl-UZ"/>
        </w:rPr>
        <w:t>Хулоса:</w:t>
      </w:r>
      <w:r w:rsidRPr="00E6592A">
        <w:rPr>
          <w:sz w:val="28"/>
          <w:szCs w:val="28"/>
          <w:lang w:val="uz-Cyrl-UZ"/>
        </w:rPr>
        <w:t xml:space="preserve"> синовиал саркома, ангиосаркома ва рабдомиосаркома каби юмшоқ тўқима ўсмаларда молекуляр-генетик </w:t>
      </w:r>
      <w:r w:rsidR="00A81CB2">
        <w:rPr>
          <w:sz w:val="28"/>
          <w:szCs w:val="28"/>
          <w:lang w:val="uz-Cyrl-UZ"/>
        </w:rPr>
        <w:t>маркер</w:t>
      </w:r>
      <w:r w:rsidRPr="00E6592A">
        <w:rPr>
          <w:sz w:val="28"/>
          <w:szCs w:val="28"/>
          <w:lang w:val="uz-Cyrl-UZ"/>
        </w:rPr>
        <w:t xml:space="preserve">ларнинг юқори экспрессияси орқали рецидив ва метастазлар прогнози бўйича омиллар комплексини такомиллаштириш ташхис аниқлигини ошириш, бюджет харажатларини 17,5%га қисқартириш, </w:t>
      </w:r>
      <w:r w:rsidRPr="00E6592A">
        <w:rPr>
          <w:sz w:val="28"/>
          <w:szCs w:val="28"/>
          <w:lang w:val="uz-Cyrl-UZ"/>
        </w:rPr>
        <w:lastRenderedPageBreak/>
        <w:t>беморлар ҳаёти сифатини яхшилаш ва госпитализация муддатини 1–2 кунга камайтириш имконини берган.</w:t>
      </w:r>
    </w:p>
    <w:p w14:paraId="14C6320F" w14:textId="5FFD6A3B" w:rsidR="00C16166" w:rsidRPr="00E6592A" w:rsidRDefault="00C16166" w:rsidP="00C16166">
      <w:pPr>
        <w:pStyle w:val="ad"/>
        <w:spacing w:before="0" w:beforeAutospacing="0" w:after="0" w:afterAutospacing="0"/>
        <w:ind w:firstLine="567"/>
        <w:jc w:val="both"/>
        <w:rPr>
          <w:sz w:val="28"/>
          <w:szCs w:val="28"/>
          <w:lang w:val="uz-Cyrl-UZ"/>
        </w:rPr>
      </w:pPr>
      <w:r w:rsidRPr="00E6592A">
        <w:rPr>
          <w:bCs/>
          <w:i/>
          <w:sz w:val="28"/>
          <w:szCs w:val="28"/>
          <w:lang w:val="uz-Cyrl-UZ"/>
        </w:rPr>
        <w:t>Тутинчи илмий янгилик:</w:t>
      </w:r>
      <w:r w:rsidRPr="00E6592A">
        <w:rPr>
          <w:bCs/>
          <w:sz w:val="28"/>
          <w:szCs w:val="28"/>
          <w:lang w:val="uz-Cyrl-UZ"/>
        </w:rPr>
        <w:t xml:space="preserve"> </w:t>
      </w:r>
      <w:r w:rsidRPr="00E6592A">
        <w:rPr>
          <w:sz w:val="28"/>
          <w:szCs w:val="28"/>
          <w:lang w:val="uz-Cyrl-UZ"/>
        </w:rPr>
        <w:t xml:space="preserve">юмшоқ тўқима юқори хавфли саркомаларида клиник ва морфологик прогностик омиллардан Ki-67 </w:t>
      </w:r>
      <w:r w:rsidR="00A81CB2">
        <w:rPr>
          <w:sz w:val="28"/>
          <w:szCs w:val="28"/>
          <w:lang w:val="uz-Cyrl-UZ"/>
        </w:rPr>
        <w:t>маркер</w:t>
      </w:r>
      <w:r w:rsidRPr="00E6592A">
        <w:rPr>
          <w:sz w:val="28"/>
          <w:szCs w:val="28"/>
          <w:lang w:val="uz-Cyrl-UZ"/>
        </w:rPr>
        <w:t xml:space="preserve">ининг кўрсаткичи &gt;20% юқори бўлиши, Р53 ва  VEGF нинг юқори позитивлиги прогностик салбий таъсир эканлиги исботланганлиги Республика ихтисослаштирилган онкология ва радиология илмий-амалий тиббиёт маркази Қашқадарё вилоят филиалининг 2023 йил 21 октябр 89–сонли ҳамда Навоий вилоят филиалининг 2023 йил 10 ноябр 77–сонли буйруқлари билан </w:t>
      </w:r>
      <w:r w:rsidRPr="00E6592A">
        <w:rPr>
          <w:spacing w:val="2"/>
          <w:sz w:val="28"/>
          <w:szCs w:val="28"/>
          <w:lang w:val="uz-Cyrl-UZ"/>
        </w:rPr>
        <w:t>клиник амалиётга жорий</w:t>
      </w:r>
      <w:r w:rsidRPr="00E6592A">
        <w:rPr>
          <w:sz w:val="28"/>
          <w:szCs w:val="28"/>
          <w:lang w:val="uz-Cyrl-UZ"/>
        </w:rPr>
        <w:t xml:space="preserve"> этилган. </w:t>
      </w:r>
      <w:r w:rsidRPr="00E6592A">
        <w:rPr>
          <w:bCs/>
          <w:i/>
          <w:iCs/>
          <w:sz w:val="28"/>
          <w:szCs w:val="28"/>
          <w:lang w:val="uz-Cyrl-UZ"/>
        </w:rPr>
        <w:t>Ижтимоий самарадорлиги:</w:t>
      </w:r>
      <w:r w:rsidRPr="00E6592A">
        <w:rPr>
          <w:sz w:val="28"/>
          <w:szCs w:val="28"/>
          <w:lang w:val="uz-Cyrl-UZ"/>
        </w:rPr>
        <w:t xml:space="preserve"> юмшоқ тўқималарнинг юқори хавфли саркомаларида Ki-67 даражаси 20% дан юқори, p53 ва VEGFнинг юқори экспрессияси каби салбий прогностик белгиларни клинико-морфологик жиҳатдан баҳолаш орқали саркомаларни ташхислаш ва даволаш жараёнлари яхшиланган. </w:t>
      </w:r>
      <w:r w:rsidRPr="00E6592A">
        <w:rPr>
          <w:bCs/>
          <w:i/>
          <w:iCs/>
          <w:sz w:val="28"/>
          <w:szCs w:val="28"/>
          <w:lang w:val="uz-Cyrl-UZ"/>
        </w:rPr>
        <w:t>Иқтисодий самарадорлиги:</w:t>
      </w:r>
      <w:r w:rsidRPr="00E6592A">
        <w:rPr>
          <w:bCs/>
          <w:sz w:val="28"/>
          <w:szCs w:val="28"/>
          <w:lang w:val="uz-Cyrl-UZ"/>
        </w:rPr>
        <w:t xml:space="preserve"> юмшоқ тўқималарнинг юқори хавфли саркомаларида юқори Ki-67, p53 ва VEGF кўрсаткичларининг салбий прогностик аҳамиятга эга эканлиги исботланиши ҳар бир бемор бўйича ўртача 500 000 сўм миқдорида бюджет маблағларини тежаш имконини берган</w:t>
      </w:r>
      <w:r w:rsidRPr="00E6592A">
        <w:rPr>
          <w:sz w:val="28"/>
          <w:szCs w:val="28"/>
          <w:lang w:val="uz-Cyrl-UZ"/>
        </w:rPr>
        <w:t xml:space="preserve">. </w:t>
      </w:r>
      <w:r w:rsidRPr="00E6592A">
        <w:rPr>
          <w:bCs/>
          <w:i/>
          <w:iCs/>
          <w:sz w:val="28"/>
          <w:szCs w:val="28"/>
          <w:lang w:val="uz-Cyrl-UZ"/>
        </w:rPr>
        <w:t>Хулоса:</w:t>
      </w:r>
      <w:r w:rsidRPr="00E6592A">
        <w:rPr>
          <w:sz w:val="28"/>
          <w:szCs w:val="28"/>
          <w:lang w:val="uz-Cyrl-UZ"/>
        </w:rPr>
        <w:t xml:space="preserve"> юмшоқ тўқималарнинг юқори хавфли саркомаларида Ki-67 даражаси 20% дан юқори, p53 ва VEGFнинг юқори экспрессияси каби салбий прогностик кўрсаткичлар мавжудлиги исботлангани ташхис ва даволаш самарадорлигини ошириш, ҳар бир бемор бўйича 500 000 сўм бюджет маблағини тежаш ҳамда ўрин-кунлар сонини 2–3 кунга камайтириш имконини берган.</w:t>
      </w:r>
    </w:p>
    <w:p w14:paraId="127B2552" w14:textId="77777777" w:rsidR="00A467DE" w:rsidRPr="008D159D" w:rsidRDefault="00A467DE" w:rsidP="00A43585">
      <w:pPr>
        <w:pStyle w:val="a6"/>
        <w:spacing w:after="0" w:line="240" w:lineRule="auto"/>
        <w:ind w:left="0" w:firstLine="567"/>
        <w:contextualSpacing w:val="0"/>
        <w:jc w:val="both"/>
        <w:rPr>
          <w:rFonts w:ascii="Times New Roman" w:hAnsi="Times New Roman"/>
          <w:bCs/>
          <w:sz w:val="28"/>
          <w:szCs w:val="28"/>
          <w:lang w:val="uz-Cyrl-UZ"/>
        </w:rPr>
      </w:pPr>
      <w:r w:rsidRPr="00A43585">
        <w:rPr>
          <w:rFonts w:ascii="Times New Roman" w:hAnsi="Times New Roman"/>
          <w:bCs/>
          <w:sz w:val="28"/>
          <w:szCs w:val="28"/>
          <w:lang w:val="uz-Cyrl-UZ"/>
        </w:rPr>
        <w:t>Қ.К.Одиловнинг «</w:t>
      </w:r>
      <w:r w:rsidRPr="00A43585">
        <w:rPr>
          <w:rFonts w:ascii="Times New Roman" w:hAnsi="Times New Roman"/>
          <w:b/>
          <w:bCs/>
          <w:sz w:val="28"/>
          <w:szCs w:val="28"/>
          <w:lang w:val="uz-Cyrl-UZ"/>
        </w:rPr>
        <w:t>Юмшоқ тўқима юқори хавфли саркомаларининг даволаш усулларини танлашда</w:t>
      </w:r>
      <w:r w:rsidRPr="008D159D">
        <w:rPr>
          <w:rFonts w:ascii="Times New Roman" w:hAnsi="Times New Roman"/>
          <w:b/>
          <w:bCs/>
          <w:sz w:val="28"/>
          <w:szCs w:val="28"/>
          <w:lang w:val="uz-Cyrl-UZ"/>
        </w:rPr>
        <w:t xml:space="preserve"> молекуляр-генетик омилларнинг аҳамияти</w:t>
      </w:r>
      <w:r w:rsidRPr="008D159D">
        <w:rPr>
          <w:rFonts w:ascii="Times New Roman" w:hAnsi="Times New Roman"/>
          <w:bCs/>
          <w:sz w:val="28"/>
          <w:szCs w:val="28"/>
          <w:lang w:val="uz-Cyrl-UZ"/>
        </w:rPr>
        <w:t xml:space="preserve">» мавзусидаги диссертация тадқиқотида олинган юқоридаги илмий янгиликлар бошқа соғлиқни сақлаш муассаларига жорий этиш бўйича </w:t>
      </w:r>
      <w:r w:rsidRPr="008D159D">
        <w:rPr>
          <w:rFonts w:ascii="Times New Roman" w:hAnsi="Times New Roman"/>
          <w:sz w:val="28"/>
          <w:szCs w:val="28"/>
          <w:lang w:val="uz-Cyrl-UZ"/>
        </w:rPr>
        <w:t>Ўзбекистон Республикаси соғлиқни сақлаш вазирлиги хузуридаги тиббиёт ходимларини касбий малакасини ривожлантириш марказининг 2023-йил 27-сентябрдаги 2-сон хати Соғлиқни Сақлаш вазирлигига тақдим этилган</w:t>
      </w:r>
      <w:r w:rsidRPr="008D159D">
        <w:rPr>
          <w:rFonts w:ascii="Times New Roman" w:hAnsi="Times New Roman"/>
          <w:bCs/>
          <w:sz w:val="28"/>
          <w:szCs w:val="28"/>
          <w:lang w:val="uz-Cyrl-UZ"/>
        </w:rPr>
        <w:t>.</w:t>
      </w:r>
    </w:p>
    <w:p w14:paraId="1953734A" w14:textId="77777777" w:rsidR="003946BA" w:rsidRPr="00DE3DA0" w:rsidRDefault="003946BA" w:rsidP="00A43585">
      <w:pPr>
        <w:pStyle w:val="a6"/>
        <w:spacing w:after="0" w:line="240" w:lineRule="auto"/>
        <w:ind w:left="0" w:firstLine="567"/>
        <w:contextualSpacing w:val="0"/>
        <w:jc w:val="both"/>
        <w:rPr>
          <w:rFonts w:ascii="Times New Roman" w:hAnsi="Times New Roman"/>
          <w:color w:val="000000"/>
          <w:sz w:val="28"/>
          <w:szCs w:val="28"/>
          <w:lang w:val="uz-Cyrl-UZ"/>
        </w:rPr>
      </w:pPr>
      <w:r w:rsidRPr="00DE3DA0">
        <w:rPr>
          <w:rFonts w:ascii="Times New Roman" w:hAnsi="Times New Roman"/>
          <w:b/>
          <w:color w:val="000000"/>
          <w:sz w:val="28"/>
          <w:szCs w:val="28"/>
          <w:lang w:val="uz-Cyrl-UZ"/>
        </w:rPr>
        <w:t xml:space="preserve">Тадқиқот натижаларининг апробацияси. </w:t>
      </w:r>
      <w:r w:rsidRPr="00DE3DA0">
        <w:rPr>
          <w:rFonts w:ascii="Times New Roman" w:hAnsi="Times New Roman"/>
          <w:color w:val="000000"/>
          <w:sz w:val="28"/>
          <w:szCs w:val="28"/>
          <w:lang w:val="uz-Cyrl-UZ"/>
        </w:rPr>
        <w:t xml:space="preserve">Мазкур тадқиқот натижалари </w:t>
      </w:r>
      <w:r w:rsidR="00F1302B" w:rsidRPr="00DE3DA0">
        <w:rPr>
          <w:rFonts w:ascii="Times New Roman" w:hAnsi="Times New Roman"/>
          <w:color w:val="000000"/>
          <w:sz w:val="28"/>
          <w:szCs w:val="28"/>
          <w:lang w:val="uz-Cyrl-UZ"/>
        </w:rPr>
        <w:t>4</w:t>
      </w:r>
      <w:r w:rsidRPr="00DE3DA0">
        <w:rPr>
          <w:rFonts w:ascii="Times New Roman" w:hAnsi="Times New Roman"/>
          <w:color w:val="000000"/>
          <w:sz w:val="28"/>
          <w:szCs w:val="28"/>
          <w:lang w:val="uz-Cyrl-UZ"/>
        </w:rPr>
        <w:t xml:space="preserve"> та </w:t>
      </w:r>
      <w:r w:rsidR="00551D3C" w:rsidRPr="00DE3DA0">
        <w:rPr>
          <w:rFonts w:ascii="Times New Roman" w:hAnsi="Times New Roman"/>
          <w:color w:val="000000"/>
          <w:sz w:val="28"/>
          <w:szCs w:val="28"/>
          <w:lang w:val="uz-Cyrl-UZ"/>
        </w:rPr>
        <w:t>илмий</w:t>
      </w:r>
      <w:r w:rsidR="007269C1" w:rsidRPr="00DE3DA0">
        <w:rPr>
          <w:rFonts w:ascii="Times New Roman" w:hAnsi="Times New Roman"/>
          <w:color w:val="000000"/>
          <w:sz w:val="28"/>
          <w:szCs w:val="28"/>
          <w:lang w:val="uz-Cyrl-UZ"/>
        </w:rPr>
        <w:t>-амалий анжуманларда, жумладан 3</w:t>
      </w:r>
      <w:r w:rsidR="00551D3C" w:rsidRPr="00DE3DA0">
        <w:rPr>
          <w:rFonts w:ascii="Times New Roman" w:hAnsi="Times New Roman"/>
          <w:color w:val="000000"/>
          <w:sz w:val="28"/>
          <w:szCs w:val="28"/>
          <w:lang w:val="uz-Cyrl-UZ"/>
        </w:rPr>
        <w:t xml:space="preserve"> та </w:t>
      </w:r>
      <w:r w:rsidRPr="00DE3DA0">
        <w:rPr>
          <w:rFonts w:ascii="Times New Roman" w:hAnsi="Times New Roman"/>
          <w:color w:val="000000"/>
          <w:sz w:val="28"/>
          <w:szCs w:val="28"/>
          <w:lang w:val="uz-Cyrl-UZ"/>
        </w:rPr>
        <w:t xml:space="preserve">республика ва </w:t>
      </w:r>
      <w:r w:rsidR="00F1302B" w:rsidRPr="00DE3DA0">
        <w:rPr>
          <w:rFonts w:ascii="Times New Roman" w:hAnsi="Times New Roman"/>
          <w:color w:val="000000"/>
          <w:sz w:val="28"/>
          <w:szCs w:val="28"/>
          <w:lang w:val="uz-Cyrl-UZ"/>
        </w:rPr>
        <w:t>1</w:t>
      </w:r>
      <w:r w:rsidR="00551D3C" w:rsidRPr="00DE3DA0">
        <w:rPr>
          <w:rFonts w:ascii="Times New Roman" w:hAnsi="Times New Roman"/>
          <w:color w:val="000000"/>
          <w:sz w:val="28"/>
          <w:szCs w:val="28"/>
          <w:lang w:val="uz-Cyrl-UZ"/>
        </w:rPr>
        <w:t xml:space="preserve"> та </w:t>
      </w:r>
      <w:r w:rsidRPr="00DE3DA0">
        <w:rPr>
          <w:rFonts w:ascii="Times New Roman" w:hAnsi="Times New Roman"/>
          <w:spacing w:val="4"/>
          <w:sz w:val="28"/>
          <w:szCs w:val="28"/>
          <w:lang w:val="uz-Latn-UZ"/>
        </w:rPr>
        <w:t>халқаро</w:t>
      </w:r>
      <w:r w:rsidRPr="00DE3DA0">
        <w:rPr>
          <w:rFonts w:ascii="Times New Roman" w:hAnsi="Times New Roman"/>
          <w:color w:val="000000"/>
          <w:sz w:val="28"/>
          <w:szCs w:val="28"/>
          <w:lang w:val="uz-Cyrl-UZ"/>
        </w:rPr>
        <w:t xml:space="preserve"> илмий-амалий анжуманларда муҳокамадан ўтказилган.</w:t>
      </w:r>
    </w:p>
    <w:p w14:paraId="317A8FB6" w14:textId="77777777" w:rsidR="003946BA" w:rsidRPr="00DE3DA0" w:rsidRDefault="003946BA" w:rsidP="00A43585">
      <w:pPr>
        <w:ind w:firstLine="567"/>
        <w:jc w:val="both"/>
        <w:rPr>
          <w:b/>
          <w:spacing w:val="2"/>
          <w:sz w:val="28"/>
          <w:szCs w:val="28"/>
          <w:lang w:val="uz-Cyrl-UZ"/>
        </w:rPr>
      </w:pPr>
      <w:r w:rsidRPr="00DE3DA0">
        <w:rPr>
          <w:b/>
          <w:color w:val="000000"/>
          <w:sz w:val="28"/>
          <w:szCs w:val="28"/>
          <w:lang w:val="uz-Cyrl-UZ"/>
        </w:rPr>
        <w:t>Тадқиқот натижаларининг эълон қилинганлиги.</w:t>
      </w:r>
      <w:r w:rsidRPr="00DE3DA0">
        <w:rPr>
          <w:b/>
          <w:spacing w:val="2"/>
          <w:sz w:val="28"/>
          <w:szCs w:val="28"/>
          <w:lang w:val="uz-Cyrl-UZ"/>
        </w:rPr>
        <w:t xml:space="preserve"> </w:t>
      </w:r>
      <w:r w:rsidRPr="00DE3DA0">
        <w:rPr>
          <w:spacing w:val="2"/>
          <w:sz w:val="28"/>
          <w:szCs w:val="28"/>
          <w:lang w:val="uz-Cyrl-UZ"/>
        </w:rPr>
        <w:t>Диссертация мавзуси бўйича жами 1</w:t>
      </w:r>
      <w:r w:rsidR="001913AB" w:rsidRPr="00DE3DA0">
        <w:rPr>
          <w:spacing w:val="2"/>
          <w:sz w:val="28"/>
          <w:szCs w:val="28"/>
          <w:lang w:val="uz-Cyrl-UZ"/>
        </w:rPr>
        <w:t>6</w:t>
      </w:r>
      <w:r w:rsidRPr="00DE3DA0">
        <w:rPr>
          <w:color w:val="000000"/>
          <w:spacing w:val="2"/>
          <w:sz w:val="28"/>
          <w:szCs w:val="28"/>
          <w:lang w:val="uz-Cyrl-UZ"/>
        </w:rPr>
        <w:t xml:space="preserve"> та </w:t>
      </w:r>
      <w:r w:rsidRPr="00DE3DA0">
        <w:rPr>
          <w:spacing w:val="2"/>
          <w:sz w:val="28"/>
          <w:szCs w:val="28"/>
          <w:lang w:val="uz-Cyrl-UZ"/>
        </w:rPr>
        <w:t>илмий иш чоп этилган</w:t>
      </w:r>
      <w:r w:rsidR="00551D3C" w:rsidRPr="00DE3DA0">
        <w:rPr>
          <w:spacing w:val="2"/>
          <w:sz w:val="28"/>
          <w:szCs w:val="28"/>
          <w:lang w:val="uz-Cyrl-UZ"/>
        </w:rPr>
        <w:t xml:space="preserve"> бўлиб</w:t>
      </w:r>
      <w:r w:rsidRPr="00DE3DA0">
        <w:rPr>
          <w:spacing w:val="2"/>
          <w:sz w:val="28"/>
          <w:szCs w:val="28"/>
          <w:lang w:val="uz-Cyrl-UZ"/>
        </w:rPr>
        <w:t xml:space="preserve">, шулардан </w:t>
      </w:r>
      <w:r w:rsidR="00C3600B" w:rsidRPr="00DE3DA0">
        <w:rPr>
          <w:sz w:val="28"/>
          <w:szCs w:val="28"/>
          <w:lang w:val="uz-Cyrl-UZ"/>
        </w:rPr>
        <w:t>Ўзбекистон Республикаси Олий А</w:t>
      </w:r>
      <w:r w:rsidRPr="00DE3DA0">
        <w:rPr>
          <w:sz w:val="28"/>
          <w:szCs w:val="28"/>
          <w:lang w:val="uz-Cyrl-UZ"/>
        </w:rPr>
        <w:t xml:space="preserve">ттестация </w:t>
      </w:r>
      <w:r w:rsidR="00C3600B" w:rsidRPr="00DE3DA0">
        <w:rPr>
          <w:sz w:val="28"/>
          <w:szCs w:val="28"/>
          <w:lang w:val="uz-Cyrl-UZ"/>
        </w:rPr>
        <w:t>К</w:t>
      </w:r>
      <w:r w:rsidRPr="00DE3DA0">
        <w:rPr>
          <w:sz w:val="28"/>
          <w:szCs w:val="28"/>
          <w:lang w:val="uz-Cyrl-UZ"/>
        </w:rPr>
        <w:t>омиссиясининг диссертациялар асосий илмий натижаларини чоп этиш тавсия этилган илмий нашрларда 6</w:t>
      </w:r>
      <w:r w:rsidR="001913AB" w:rsidRPr="00DE3DA0">
        <w:rPr>
          <w:spacing w:val="2"/>
          <w:sz w:val="28"/>
          <w:szCs w:val="28"/>
          <w:lang w:val="uz-Cyrl-UZ"/>
        </w:rPr>
        <w:t xml:space="preserve"> та мақола, жумладан, 4</w:t>
      </w:r>
      <w:r w:rsidRPr="00DE3DA0">
        <w:rPr>
          <w:spacing w:val="2"/>
          <w:sz w:val="28"/>
          <w:szCs w:val="28"/>
          <w:lang w:val="uz-Cyrl-UZ"/>
        </w:rPr>
        <w:t xml:space="preserve"> таси республика ва </w:t>
      </w:r>
      <w:r w:rsidR="001913AB" w:rsidRPr="00DE3DA0">
        <w:rPr>
          <w:spacing w:val="2"/>
          <w:sz w:val="28"/>
          <w:szCs w:val="28"/>
          <w:lang w:val="uz-Cyrl-UZ"/>
        </w:rPr>
        <w:t>2</w:t>
      </w:r>
      <w:r w:rsidRPr="00DE3DA0">
        <w:rPr>
          <w:spacing w:val="2"/>
          <w:sz w:val="28"/>
          <w:szCs w:val="28"/>
          <w:lang w:val="uz-Cyrl-UZ"/>
        </w:rPr>
        <w:t xml:space="preserve"> таси хорижий журналларда нашр этилган.</w:t>
      </w:r>
    </w:p>
    <w:p w14:paraId="45E80AF0" w14:textId="77777777" w:rsidR="00DE3DA0" w:rsidRDefault="003946BA" w:rsidP="00DE3DA0">
      <w:pPr>
        <w:ind w:firstLine="567"/>
        <w:jc w:val="both"/>
        <w:rPr>
          <w:color w:val="000000"/>
          <w:sz w:val="28"/>
          <w:szCs w:val="28"/>
          <w:lang w:val="uz-Cyrl-UZ"/>
        </w:rPr>
      </w:pPr>
      <w:r w:rsidRPr="00DE3DA0">
        <w:rPr>
          <w:b/>
          <w:color w:val="000000"/>
          <w:sz w:val="28"/>
          <w:szCs w:val="28"/>
          <w:lang w:val="uz-Cyrl-UZ"/>
        </w:rPr>
        <w:t xml:space="preserve">Диссертациянинг тузилиши ва ҳажми. </w:t>
      </w:r>
      <w:r w:rsidRPr="00DE3DA0">
        <w:rPr>
          <w:color w:val="000000"/>
          <w:sz w:val="28"/>
          <w:szCs w:val="28"/>
          <w:lang w:val="uz-Cyrl-UZ"/>
        </w:rPr>
        <w:t>Диссертациянинг таркиби кириш, бешта боб, хотима, хулоса</w:t>
      </w:r>
      <w:r w:rsidR="008B6191" w:rsidRPr="00DE3DA0">
        <w:rPr>
          <w:color w:val="000000"/>
          <w:sz w:val="28"/>
          <w:szCs w:val="28"/>
          <w:lang w:val="uz-Cyrl-UZ"/>
        </w:rPr>
        <w:t>лар</w:t>
      </w:r>
      <w:r w:rsidRPr="00DE3DA0">
        <w:rPr>
          <w:color w:val="000000"/>
          <w:sz w:val="28"/>
          <w:szCs w:val="28"/>
          <w:lang w:val="uz-Cyrl-UZ"/>
        </w:rPr>
        <w:t xml:space="preserve">, амалий тавсиялар ва фойдаланилган адабиётлар рўйхатидан </w:t>
      </w:r>
      <w:r w:rsidR="00551D3C" w:rsidRPr="00DE3DA0">
        <w:rPr>
          <w:color w:val="000000"/>
          <w:sz w:val="28"/>
          <w:szCs w:val="28"/>
          <w:lang w:val="uz-Cyrl-UZ"/>
        </w:rPr>
        <w:t>ташкил топган</w:t>
      </w:r>
      <w:r w:rsidRPr="00DE3DA0">
        <w:rPr>
          <w:color w:val="000000"/>
          <w:sz w:val="28"/>
          <w:szCs w:val="28"/>
          <w:lang w:val="uz-Cyrl-UZ"/>
        </w:rPr>
        <w:t xml:space="preserve">. Диссертациянинг ҳажми </w:t>
      </w:r>
      <w:r w:rsidR="00B22259">
        <w:rPr>
          <w:sz w:val="28"/>
          <w:szCs w:val="28"/>
          <w:lang w:val="uz-Cyrl-UZ"/>
        </w:rPr>
        <w:t>124</w:t>
      </w:r>
      <w:r w:rsidRPr="00DE3DA0">
        <w:rPr>
          <w:color w:val="000000"/>
          <w:sz w:val="28"/>
          <w:szCs w:val="28"/>
          <w:lang w:val="uz-Cyrl-UZ"/>
        </w:rPr>
        <w:t xml:space="preserve"> саҳифадан иборат.</w:t>
      </w:r>
    </w:p>
    <w:p w14:paraId="71F88083" w14:textId="77777777" w:rsidR="00C16166" w:rsidRDefault="00C16166" w:rsidP="00DE3DA0">
      <w:pPr>
        <w:ind w:firstLine="567"/>
        <w:jc w:val="both"/>
        <w:rPr>
          <w:color w:val="000000"/>
          <w:sz w:val="28"/>
          <w:szCs w:val="28"/>
          <w:lang w:val="uz-Cyrl-UZ"/>
        </w:rPr>
      </w:pPr>
    </w:p>
    <w:p w14:paraId="65670DEF" w14:textId="77777777" w:rsidR="003946BA" w:rsidRPr="006873EB" w:rsidRDefault="003946BA" w:rsidP="00DE3DA0">
      <w:pPr>
        <w:spacing w:before="240" w:after="240"/>
        <w:ind w:firstLine="708"/>
        <w:jc w:val="center"/>
        <w:rPr>
          <w:b/>
          <w:sz w:val="28"/>
          <w:szCs w:val="28"/>
          <w:lang w:val="uz-Cyrl-UZ"/>
        </w:rPr>
      </w:pPr>
      <w:r w:rsidRPr="006873EB">
        <w:rPr>
          <w:b/>
          <w:sz w:val="28"/>
          <w:szCs w:val="28"/>
          <w:lang w:val="uz-Cyrl-UZ"/>
        </w:rPr>
        <w:lastRenderedPageBreak/>
        <w:t>ДИССЕРТАЦИЯНИНГ АСОСИЙ МАЗМУНИ</w:t>
      </w:r>
    </w:p>
    <w:p w14:paraId="3D8E7CD7" w14:textId="77777777" w:rsidR="003946BA" w:rsidRPr="006873EB" w:rsidRDefault="00AC40E8" w:rsidP="00891D06">
      <w:pPr>
        <w:ind w:firstLine="567"/>
        <w:jc w:val="both"/>
        <w:rPr>
          <w:sz w:val="28"/>
          <w:szCs w:val="28"/>
          <w:lang w:val="uz-Cyrl-UZ"/>
        </w:rPr>
      </w:pPr>
      <w:r w:rsidRPr="006873EB">
        <w:rPr>
          <w:b/>
          <w:sz w:val="28"/>
          <w:szCs w:val="28"/>
          <w:lang w:val="uz-Cyrl-UZ" w:eastAsia="en-US"/>
        </w:rPr>
        <w:t xml:space="preserve">Кириш </w:t>
      </w:r>
      <w:r w:rsidRPr="006873EB">
        <w:rPr>
          <w:sz w:val="28"/>
          <w:szCs w:val="28"/>
          <w:lang w:val="uz-Cyrl-UZ" w:eastAsia="en-US"/>
        </w:rPr>
        <w:t>қисмида диссертация мавзусининг долзарблиги ва зарурияти асосланган, тадқиқотнинг мақсади ва вазифалари, объекти ва предметлари тавсифланган, республика фан ва технологиялари ривожланишининг устувор йўналишларига мослиги кўрсатилган, тадқиқотнинг илмий янгилиги ва амалий натижалари баён қилинган, олинган натижаларнинг ишончлилиги асосланган, уларнинг назарий ва амалий аҳамиятлари очиб берилган, тадқиқот натижаларини</w:t>
      </w:r>
      <w:r w:rsidR="00FF0585">
        <w:rPr>
          <w:sz w:val="28"/>
          <w:szCs w:val="28"/>
          <w:lang w:val="uz-Cyrl-UZ" w:eastAsia="en-US"/>
        </w:rPr>
        <w:t>нг</w:t>
      </w:r>
      <w:r w:rsidRPr="006873EB">
        <w:rPr>
          <w:sz w:val="28"/>
          <w:szCs w:val="28"/>
          <w:lang w:val="uz-Cyrl-UZ" w:eastAsia="en-US"/>
        </w:rPr>
        <w:t xml:space="preserve"> амалиётга жорий қили</w:t>
      </w:r>
      <w:r w:rsidR="00FF0585">
        <w:rPr>
          <w:sz w:val="28"/>
          <w:szCs w:val="28"/>
          <w:lang w:val="uz-Cyrl-UZ" w:eastAsia="en-US"/>
        </w:rPr>
        <w:t>ни</w:t>
      </w:r>
      <w:r w:rsidRPr="006873EB">
        <w:rPr>
          <w:sz w:val="28"/>
          <w:szCs w:val="28"/>
          <w:lang w:val="uz-Cyrl-UZ" w:eastAsia="en-US"/>
        </w:rPr>
        <w:t>ши, нашр қилинган ишлар ва диссертациянинг тузилиши бўйича маълумотлар келтирилган</w:t>
      </w:r>
      <w:r w:rsidR="003946BA" w:rsidRPr="006873EB">
        <w:rPr>
          <w:sz w:val="28"/>
          <w:szCs w:val="28"/>
          <w:lang w:val="uz-Cyrl-UZ"/>
        </w:rPr>
        <w:t>.</w:t>
      </w:r>
    </w:p>
    <w:p w14:paraId="1E5816FB" w14:textId="77777777" w:rsidR="003946BA" w:rsidRPr="006873EB" w:rsidRDefault="003946BA" w:rsidP="00891D06">
      <w:pPr>
        <w:ind w:firstLine="567"/>
        <w:jc w:val="both"/>
        <w:rPr>
          <w:sz w:val="28"/>
          <w:szCs w:val="28"/>
          <w:lang w:val="uz-Cyrl-UZ"/>
        </w:rPr>
      </w:pPr>
      <w:r w:rsidRPr="006873EB">
        <w:rPr>
          <w:color w:val="000000"/>
          <w:sz w:val="28"/>
          <w:szCs w:val="28"/>
          <w:lang w:val="uz-Cyrl-UZ"/>
        </w:rPr>
        <w:t>Диссертациянинг</w:t>
      </w:r>
      <w:r w:rsidRPr="006873EB">
        <w:rPr>
          <w:sz w:val="28"/>
          <w:szCs w:val="28"/>
          <w:lang w:val="uz-Cyrl-UZ"/>
        </w:rPr>
        <w:t xml:space="preserve"> </w:t>
      </w:r>
      <w:r w:rsidRPr="006873EB">
        <w:rPr>
          <w:b/>
          <w:sz w:val="28"/>
          <w:szCs w:val="28"/>
          <w:lang w:val="uz-Cyrl-UZ"/>
        </w:rPr>
        <w:t>«</w:t>
      </w:r>
      <w:r w:rsidR="001134E2" w:rsidRPr="001134E2">
        <w:rPr>
          <w:b/>
          <w:sz w:val="28"/>
          <w:szCs w:val="28"/>
          <w:lang w:val="uz-Cyrl-UZ"/>
        </w:rPr>
        <w:t>Замонавий молекуляр</w:t>
      </w:r>
      <w:r w:rsidR="0073343A">
        <w:rPr>
          <w:b/>
          <w:sz w:val="28"/>
          <w:szCs w:val="28"/>
          <w:lang w:val="uz-Cyrl-UZ"/>
        </w:rPr>
        <w:t>-</w:t>
      </w:r>
      <w:r w:rsidR="001134E2" w:rsidRPr="001134E2">
        <w:rPr>
          <w:b/>
          <w:sz w:val="28"/>
          <w:szCs w:val="28"/>
          <w:lang w:val="uz-Cyrl-UZ"/>
        </w:rPr>
        <w:t xml:space="preserve">генетик диагностика ва </w:t>
      </w:r>
      <w:r w:rsidR="0073343A" w:rsidRPr="001134E2">
        <w:rPr>
          <w:b/>
          <w:sz w:val="28"/>
          <w:szCs w:val="28"/>
          <w:lang w:val="uz-Cyrl-UZ"/>
        </w:rPr>
        <w:t xml:space="preserve">юмшоқ тўқима </w:t>
      </w:r>
      <w:r w:rsidR="001134E2" w:rsidRPr="001134E2">
        <w:rPr>
          <w:b/>
          <w:sz w:val="28"/>
          <w:szCs w:val="28"/>
          <w:lang w:val="uz-Cyrl-UZ"/>
        </w:rPr>
        <w:t xml:space="preserve">юқори </w:t>
      </w:r>
      <w:r w:rsidR="0073343A">
        <w:rPr>
          <w:b/>
          <w:sz w:val="28"/>
          <w:szCs w:val="28"/>
          <w:lang w:val="uz-Cyrl-UZ"/>
        </w:rPr>
        <w:t>хавфли</w:t>
      </w:r>
      <w:r w:rsidR="001134E2" w:rsidRPr="001134E2">
        <w:rPr>
          <w:b/>
          <w:sz w:val="28"/>
          <w:szCs w:val="28"/>
          <w:lang w:val="uz-Cyrl-UZ"/>
        </w:rPr>
        <w:t xml:space="preserve"> саркомаларини даволаш</w:t>
      </w:r>
      <w:r w:rsidR="00C76545">
        <w:rPr>
          <w:b/>
          <w:sz w:val="28"/>
          <w:szCs w:val="28"/>
          <w:lang w:val="uz-Cyrl-UZ"/>
        </w:rPr>
        <w:t xml:space="preserve"> </w:t>
      </w:r>
      <w:r w:rsidR="001134E2" w:rsidRPr="001134E2">
        <w:rPr>
          <w:b/>
          <w:sz w:val="28"/>
          <w:szCs w:val="28"/>
          <w:lang w:val="uz-Cyrl-UZ"/>
        </w:rPr>
        <w:t>жиҳатлари</w:t>
      </w:r>
      <w:r w:rsidRPr="0095532E">
        <w:rPr>
          <w:color w:val="000000"/>
          <w:sz w:val="28"/>
          <w:szCs w:val="28"/>
          <w:lang w:val="uz-Cyrl-UZ"/>
        </w:rPr>
        <w:t>»</w:t>
      </w:r>
      <w:r w:rsidR="00667DBC" w:rsidRPr="0095532E">
        <w:rPr>
          <w:color w:val="000000"/>
          <w:sz w:val="28"/>
          <w:szCs w:val="28"/>
          <w:lang w:val="uz-Cyrl-UZ"/>
        </w:rPr>
        <w:t>,</w:t>
      </w:r>
      <w:r w:rsidR="00A920A7" w:rsidRPr="0095532E">
        <w:rPr>
          <w:color w:val="000000"/>
          <w:sz w:val="28"/>
          <w:szCs w:val="28"/>
          <w:lang w:val="uz-Cyrl-UZ"/>
        </w:rPr>
        <w:t xml:space="preserve"> </w:t>
      </w:r>
      <w:r w:rsidR="00A920A7" w:rsidRPr="006873EB">
        <w:rPr>
          <w:bCs/>
          <w:color w:val="000000"/>
          <w:sz w:val="28"/>
          <w:szCs w:val="28"/>
          <w:lang w:val="uz-Cyrl-UZ"/>
        </w:rPr>
        <w:t xml:space="preserve">деб номланган биринчи бобида </w:t>
      </w:r>
      <w:r w:rsidR="00C3238A">
        <w:rPr>
          <w:sz w:val="28"/>
          <w:szCs w:val="28"/>
          <w:lang w:val="uz-Cyrl-UZ"/>
        </w:rPr>
        <w:t>асосий эътибор статистик маълумотлар,</w:t>
      </w:r>
      <w:r w:rsidR="00C76545">
        <w:rPr>
          <w:sz w:val="28"/>
          <w:szCs w:val="28"/>
          <w:lang w:val="uz-Cyrl-UZ"/>
        </w:rPr>
        <w:t xml:space="preserve"> </w:t>
      </w:r>
      <w:r w:rsidR="00C3238A">
        <w:rPr>
          <w:sz w:val="28"/>
          <w:szCs w:val="28"/>
          <w:lang w:val="uz-Cyrl-UZ"/>
        </w:rPr>
        <w:t>юмшоқ тўқималар саркомаларинининг эпидимиологияси, касаллик кўрсатгичлари, ташхислашда</w:t>
      </w:r>
      <w:r w:rsidR="00C76545">
        <w:rPr>
          <w:sz w:val="28"/>
          <w:szCs w:val="28"/>
          <w:lang w:val="uz-Cyrl-UZ"/>
        </w:rPr>
        <w:t xml:space="preserve"> </w:t>
      </w:r>
      <w:r w:rsidR="00C3238A">
        <w:rPr>
          <w:sz w:val="28"/>
          <w:szCs w:val="28"/>
          <w:lang w:val="uz-Cyrl-UZ"/>
        </w:rPr>
        <w:t xml:space="preserve">молекуляр-генетик усулларни ўрни ва даволашга замонавий ёндашувлар тўғрисида маълумотлар келтирилган. </w:t>
      </w:r>
    </w:p>
    <w:p w14:paraId="34764A9D" w14:textId="77777777" w:rsidR="000E35FF" w:rsidRDefault="001220D0" w:rsidP="00891D06">
      <w:pPr>
        <w:pStyle w:val="a4"/>
        <w:ind w:firstLine="567"/>
        <w:jc w:val="both"/>
        <w:rPr>
          <w:lang w:val="uz-Cyrl-UZ"/>
        </w:rPr>
      </w:pPr>
      <w:r w:rsidRPr="006873EB">
        <w:rPr>
          <w:color w:val="000000"/>
          <w:lang w:val="uz-Cyrl-UZ"/>
        </w:rPr>
        <w:t xml:space="preserve">Диссертациянинг </w:t>
      </w:r>
      <w:r w:rsidR="003946BA" w:rsidRPr="001134E2">
        <w:rPr>
          <w:b/>
          <w:bCs/>
          <w:lang w:val="uz-Cyrl-UZ"/>
        </w:rPr>
        <w:t>«</w:t>
      </w:r>
      <w:r w:rsidR="00FA10AE" w:rsidRPr="00FA10AE">
        <w:rPr>
          <w:b/>
          <w:lang w:val="uz-Cyrl-UZ"/>
        </w:rPr>
        <w:t>Ю</w:t>
      </w:r>
      <w:r w:rsidR="001134E2" w:rsidRPr="001134E2">
        <w:rPr>
          <w:b/>
          <w:lang w:val="uz-Cyrl-UZ"/>
        </w:rPr>
        <w:t>мшоқ тўқима юқори</w:t>
      </w:r>
      <w:r w:rsidR="00732502">
        <w:rPr>
          <w:b/>
          <w:lang w:val="uz-Cyrl-UZ"/>
        </w:rPr>
        <w:t xml:space="preserve"> хавфли саркомаларининг даволаш</w:t>
      </w:r>
      <w:r w:rsidR="0073343A">
        <w:rPr>
          <w:b/>
          <w:lang w:val="uz-Cyrl-UZ"/>
        </w:rPr>
        <w:t xml:space="preserve"> </w:t>
      </w:r>
      <w:r w:rsidR="001134E2" w:rsidRPr="001134E2">
        <w:rPr>
          <w:b/>
          <w:lang w:val="uz-Cyrl-UZ"/>
        </w:rPr>
        <w:t>усулларини танлашда молекуляр-генетик омилларнинг аҳамияти</w:t>
      </w:r>
      <w:r w:rsidR="00891D06">
        <w:rPr>
          <w:b/>
          <w:lang w:val="uz-Cyrl-UZ"/>
        </w:rPr>
        <w:t xml:space="preserve"> </w:t>
      </w:r>
      <w:r w:rsidR="001134E2" w:rsidRPr="001134E2">
        <w:rPr>
          <w:b/>
          <w:bCs/>
          <w:color w:val="0D0D0D"/>
          <w:lang w:val="uz-Cyrl-UZ"/>
        </w:rPr>
        <w:t>баҳолашда т</w:t>
      </w:r>
      <w:r w:rsidR="001134E2" w:rsidRPr="001134E2">
        <w:rPr>
          <w:b/>
          <w:bCs/>
          <w:color w:val="000000"/>
          <w:lang w:val="uz-Cyrl-UZ"/>
        </w:rPr>
        <w:t xml:space="preserve">адқиқот </w:t>
      </w:r>
      <w:r w:rsidR="001134E2" w:rsidRPr="001134E2">
        <w:rPr>
          <w:b/>
          <w:bCs/>
          <w:lang w:val="uz-Cyrl-UZ"/>
        </w:rPr>
        <w:t>материал ва усуллари</w:t>
      </w:r>
      <w:r w:rsidRPr="006873EB">
        <w:rPr>
          <w:b/>
          <w:bCs/>
          <w:color w:val="000000"/>
          <w:lang w:val="uz-Cyrl-UZ"/>
        </w:rPr>
        <w:t>»</w:t>
      </w:r>
      <w:r w:rsidR="00667DBC">
        <w:rPr>
          <w:b/>
          <w:bCs/>
          <w:color w:val="000000"/>
          <w:lang w:val="uz-Cyrl-UZ"/>
        </w:rPr>
        <w:t>,</w:t>
      </w:r>
      <w:r w:rsidR="00A920A7" w:rsidRPr="006873EB">
        <w:rPr>
          <w:b/>
          <w:bCs/>
          <w:color w:val="000000"/>
          <w:lang w:val="uz-Cyrl-UZ"/>
        </w:rPr>
        <w:t xml:space="preserve"> </w:t>
      </w:r>
      <w:r w:rsidR="00A920A7" w:rsidRPr="006873EB">
        <w:rPr>
          <w:color w:val="000000"/>
          <w:lang w:val="uz-Cyrl-UZ"/>
        </w:rPr>
        <w:t>деб номланган иккинчи боб</w:t>
      </w:r>
      <w:r w:rsidR="00796074" w:rsidRPr="006873EB">
        <w:rPr>
          <w:color w:val="000000"/>
          <w:lang w:val="uz-Cyrl-UZ"/>
        </w:rPr>
        <w:t>и</w:t>
      </w:r>
      <w:r w:rsidR="00A920A7" w:rsidRPr="006873EB">
        <w:rPr>
          <w:color w:val="000000"/>
          <w:lang w:val="uz-Cyrl-UZ"/>
        </w:rPr>
        <w:t>да</w:t>
      </w:r>
      <w:r w:rsidR="00C76545">
        <w:rPr>
          <w:color w:val="000000"/>
          <w:lang w:val="uz-Cyrl-UZ"/>
        </w:rPr>
        <w:t xml:space="preserve"> </w:t>
      </w:r>
      <w:bookmarkStart w:id="1" w:name="_Hlk137720230"/>
      <w:r w:rsidR="001134E2" w:rsidRPr="001134E2">
        <w:rPr>
          <w:lang w:val="uz-Cyrl-UZ"/>
        </w:rPr>
        <w:t>РИО ва РИАТМ нинг Бухоро ва Тошкент вилоят филиали, Тошкент шаҳар филиали</w:t>
      </w:r>
      <w:r w:rsidR="00C76545">
        <w:rPr>
          <w:lang w:val="uz-Cyrl-UZ"/>
        </w:rPr>
        <w:t xml:space="preserve"> </w:t>
      </w:r>
      <w:r w:rsidR="001134E2" w:rsidRPr="001134E2">
        <w:rPr>
          <w:lang w:val="uz-Cyrl-UZ"/>
        </w:rPr>
        <w:t>ҳамда РИО ва РИАТМ Умумий онкология бўлимида 201</w:t>
      </w:r>
      <w:r w:rsidR="001134E2">
        <w:rPr>
          <w:lang w:val="uz-Cyrl-UZ"/>
        </w:rPr>
        <w:t>1</w:t>
      </w:r>
      <w:r w:rsidR="001134E2" w:rsidRPr="001134E2">
        <w:rPr>
          <w:lang w:val="uz-Cyrl-UZ"/>
        </w:rPr>
        <w:t xml:space="preserve"> йилдан 2023 йилгача даволанган юмшоқ тўқима юқори хавфли саркомаларининг клиник-морфологик белгилари ва даволаш усуллари таҳлилига асосланган. </w:t>
      </w:r>
      <w:bookmarkEnd w:id="1"/>
    </w:p>
    <w:p w14:paraId="3919420D" w14:textId="77777777" w:rsidR="000E35FF" w:rsidRPr="00891D06" w:rsidRDefault="00891D06" w:rsidP="00891D06">
      <w:pPr>
        <w:ind w:firstLine="567"/>
        <w:jc w:val="right"/>
        <w:rPr>
          <w:b/>
          <w:lang w:val="uz-Cyrl-UZ"/>
        </w:rPr>
      </w:pPr>
      <w:r w:rsidRPr="00891D06">
        <w:rPr>
          <w:b/>
          <w:sz w:val="28"/>
          <w:szCs w:val="28"/>
          <w:lang w:val="uz-Cyrl-UZ"/>
        </w:rPr>
        <w:t>1-ж</w:t>
      </w:r>
      <w:r w:rsidR="000E35FF" w:rsidRPr="00891D06">
        <w:rPr>
          <w:b/>
          <w:sz w:val="28"/>
          <w:szCs w:val="28"/>
          <w:lang w:val="uz-Cyrl-UZ"/>
        </w:rPr>
        <w:t>адвал</w:t>
      </w:r>
    </w:p>
    <w:p w14:paraId="1907BE79" w14:textId="77777777" w:rsidR="000E35FF" w:rsidRDefault="000E35FF" w:rsidP="00DE18B7">
      <w:pPr>
        <w:spacing w:after="120"/>
        <w:ind w:firstLine="567"/>
        <w:jc w:val="center"/>
        <w:rPr>
          <w:b/>
          <w:sz w:val="28"/>
          <w:lang w:val="uz-Cyrl-UZ"/>
        </w:rPr>
      </w:pPr>
      <w:r w:rsidRPr="0073343A">
        <w:rPr>
          <w:b/>
          <w:sz w:val="28"/>
          <w:lang w:val="uz-Cyrl-UZ"/>
        </w:rPr>
        <w:t>Беморларнинг жи</w:t>
      </w:r>
      <w:r w:rsidR="00891D06">
        <w:rPr>
          <w:b/>
          <w:sz w:val="28"/>
          <w:lang w:val="uz-Cyrl-UZ"/>
        </w:rPr>
        <w:t>нси ва ёшига қараб тақсимланиши</w:t>
      </w:r>
    </w:p>
    <w:tbl>
      <w:tblPr>
        <w:tblW w:w="9356" w:type="dxa"/>
        <w:tblInd w:w="-10" w:type="dxa"/>
        <w:tblLayout w:type="fixed"/>
        <w:tblLook w:val="04A0" w:firstRow="1" w:lastRow="0" w:firstColumn="1" w:lastColumn="0" w:noHBand="0" w:noVBand="1"/>
      </w:tblPr>
      <w:tblGrid>
        <w:gridCol w:w="1149"/>
        <w:gridCol w:w="1276"/>
        <w:gridCol w:w="1155"/>
        <w:gridCol w:w="1155"/>
        <w:gridCol w:w="1155"/>
        <w:gridCol w:w="1155"/>
        <w:gridCol w:w="1155"/>
        <w:gridCol w:w="1156"/>
      </w:tblGrid>
      <w:tr w:rsidR="000E35FF" w:rsidRPr="000E7D16" w14:paraId="7EB67E68" w14:textId="77777777" w:rsidTr="008D4400">
        <w:trPr>
          <w:trHeight w:val="330"/>
        </w:trPr>
        <w:tc>
          <w:tcPr>
            <w:tcW w:w="1149" w:type="dxa"/>
            <w:vMerge w:val="restart"/>
            <w:tcBorders>
              <w:top w:val="single" w:sz="8" w:space="0" w:color="auto"/>
              <w:left w:val="single" w:sz="8" w:space="0" w:color="auto"/>
              <w:bottom w:val="single" w:sz="8" w:space="0" w:color="000000"/>
              <w:right w:val="single" w:sz="8" w:space="0" w:color="auto"/>
            </w:tcBorders>
            <w:vAlign w:val="center"/>
            <w:hideMark/>
          </w:tcPr>
          <w:p w14:paraId="5922E1F3" w14:textId="77777777" w:rsidR="000E35FF" w:rsidRPr="000E7D16" w:rsidRDefault="000E35FF" w:rsidP="00891D06">
            <w:pPr>
              <w:ind w:left="-93" w:right="-141"/>
              <w:jc w:val="center"/>
              <w:rPr>
                <w:b/>
                <w:bCs/>
                <w:color w:val="000000"/>
                <w:sz w:val="28"/>
              </w:rPr>
            </w:pPr>
            <w:r w:rsidRPr="000E7D16">
              <w:rPr>
                <w:b/>
                <w:bCs/>
                <w:color w:val="000000"/>
                <w:sz w:val="28"/>
                <w:lang w:val="uz-Cyrl-UZ"/>
              </w:rPr>
              <w:t>Жинси</w:t>
            </w:r>
          </w:p>
        </w:tc>
        <w:tc>
          <w:tcPr>
            <w:tcW w:w="1276" w:type="dxa"/>
            <w:vMerge w:val="restart"/>
            <w:tcBorders>
              <w:top w:val="single" w:sz="8" w:space="0" w:color="auto"/>
              <w:left w:val="single" w:sz="8" w:space="0" w:color="auto"/>
              <w:bottom w:val="single" w:sz="8" w:space="0" w:color="000000"/>
              <w:right w:val="single" w:sz="8" w:space="0" w:color="auto"/>
            </w:tcBorders>
            <w:vAlign w:val="center"/>
            <w:hideMark/>
          </w:tcPr>
          <w:p w14:paraId="2A4317BF" w14:textId="77777777" w:rsidR="000E35FF" w:rsidRPr="000E7D16" w:rsidRDefault="000E35FF" w:rsidP="00891D06">
            <w:pPr>
              <w:ind w:left="-93" w:right="-141"/>
              <w:jc w:val="center"/>
              <w:rPr>
                <w:b/>
                <w:bCs/>
                <w:color w:val="000000"/>
                <w:sz w:val="28"/>
                <w:lang w:val="uz-Cyrl-UZ"/>
              </w:rPr>
            </w:pPr>
            <w:r w:rsidRPr="000E7D16">
              <w:rPr>
                <w:b/>
                <w:bCs/>
                <w:color w:val="000000"/>
                <w:sz w:val="28"/>
                <w:lang w:val="uz-Cyrl-UZ"/>
              </w:rPr>
              <w:t>Беморлар сони</w:t>
            </w:r>
          </w:p>
        </w:tc>
        <w:tc>
          <w:tcPr>
            <w:tcW w:w="6931" w:type="dxa"/>
            <w:gridSpan w:val="6"/>
            <w:tcBorders>
              <w:top w:val="single" w:sz="8" w:space="0" w:color="auto"/>
              <w:left w:val="nil"/>
              <w:bottom w:val="single" w:sz="8" w:space="0" w:color="auto"/>
              <w:right w:val="single" w:sz="8" w:space="0" w:color="000000"/>
            </w:tcBorders>
            <w:vAlign w:val="center"/>
            <w:hideMark/>
          </w:tcPr>
          <w:p w14:paraId="6AF2C683" w14:textId="77777777" w:rsidR="000E35FF" w:rsidRPr="000E7D16" w:rsidRDefault="000E35FF" w:rsidP="00891D06">
            <w:pPr>
              <w:ind w:left="-93" w:right="-141"/>
              <w:jc w:val="center"/>
              <w:rPr>
                <w:b/>
                <w:bCs/>
                <w:color w:val="000000"/>
                <w:sz w:val="28"/>
                <w:lang w:val="uz-Cyrl-UZ"/>
              </w:rPr>
            </w:pPr>
            <w:r w:rsidRPr="000E7D16">
              <w:rPr>
                <w:b/>
                <w:bCs/>
                <w:color w:val="000000"/>
                <w:sz w:val="28"/>
                <w:lang w:val="uz-Cyrl-UZ"/>
              </w:rPr>
              <w:t>Ёши</w:t>
            </w:r>
          </w:p>
        </w:tc>
      </w:tr>
      <w:tr w:rsidR="000E35FF" w:rsidRPr="000E7D16" w14:paraId="0EED26CD" w14:textId="77777777" w:rsidTr="008D4400">
        <w:trPr>
          <w:trHeight w:val="675"/>
        </w:trPr>
        <w:tc>
          <w:tcPr>
            <w:tcW w:w="1149" w:type="dxa"/>
            <w:vMerge/>
            <w:tcBorders>
              <w:top w:val="single" w:sz="8" w:space="0" w:color="auto"/>
              <w:left w:val="single" w:sz="8" w:space="0" w:color="auto"/>
              <w:bottom w:val="single" w:sz="8" w:space="0" w:color="000000"/>
              <w:right w:val="single" w:sz="8" w:space="0" w:color="auto"/>
            </w:tcBorders>
            <w:vAlign w:val="center"/>
            <w:hideMark/>
          </w:tcPr>
          <w:p w14:paraId="3A1C4E7F" w14:textId="77777777" w:rsidR="000E35FF" w:rsidRPr="000E7D16" w:rsidRDefault="000E35FF" w:rsidP="00891D06">
            <w:pPr>
              <w:jc w:val="center"/>
              <w:rPr>
                <w:b/>
                <w:bCs/>
                <w:color w:val="000000"/>
                <w:sz w:val="28"/>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AFC3B92" w14:textId="77777777" w:rsidR="000E35FF" w:rsidRPr="000E7D16" w:rsidRDefault="000E35FF" w:rsidP="00891D06">
            <w:pPr>
              <w:ind w:left="-93" w:right="-141"/>
              <w:jc w:val="center"/>
              <w:rPr>
                <w:b/>
                <w:bCs/>
                <w:color w:val="000000"/>
                <w:sz w:val="28"/>
                <w:lang w:val="uz-Cyrl-UZ"/>
              </w:rPr>
            </w:pPr>
          </w:p>
        </w:tc>
        <w:tc>
          <w:tcPr>
            <w:tcW w:w="1155" w:type="dxa"/>
            <w:tcBorders>
              <w:top w:val="nil"/>
              <w:left w:val="nil"/>
              <w:bottom w:val="single" w:sz="8" w:space="0" w:color="auto"/>
              <w:right w:val="single" w:sz="8" w:space="0" w:color="auto"/>
            </w:tcBorders>
            <w:vAlign w:val="center"/>
            <w:hideMark/>
          </w:tcPr>
          <w:p w14:paraId="69863D48" w14:textId="77777777" w:rsidR="000E35FF" w:rsidRPr="008D4400" w:rsidRDefault="000E35FF" w:rsidP="00891D06">
            <w:pPr>
              <w:ind w:left="-93" w:right="-141"/>
              <w:jc w:val="center"/>
              <w:rPr>
                <w:bCs/>
                <w:color w:val="000000"/>
                <w:sz w:val="28"/>
                <w:lang w:val="uz-Cyrl-UZ"/>
              </w:rPr>
            </w:pPr>
            <w:r w:rsidRPr="008D4400">
              <w:rPr>
                <w:bCs/>
                <w:color w:val="000000"/>
                <w:sz w:val="28"/>
                <w:lang w:val="uz-Cyrl-UZ"/>
              </w:rPr>
              <w:t>0-19</w:t>
            </w:r>
            <w:r w:rsidR="00891D06" w:rsidRPr="008D4400">
              <w:rPr>
                <w:bCs/>
                <w:color w:val="000000"/>
                <w:sz w:val="28"/>
                <w:lang w:val="uz-Cyrl-UZ"/>
              </w:rPr>
              <w:t xml:space="preserve"> </w:t>
            </w:r>
            <w:r w:rsidRPr="008D4400">
              <w:rPr>
                <w:bCs/>
                <w:color w:val="000000"/>
                <w:sz w:val="28"/>
                <w:lang w:val="uz-Cyrl-UZ"/>
              </w:rPr>
              <w:t>ёш</w:t>
            </w:r>
          </w:p>
        </w:tc>
        <w:tc>
          <w:tcPr>
            <w:tcW w:w="1155" w:type="dxa"/>
            <w:tcBorders>
              <w:top w:val="nil"/>
              <w:left w:val="nil"/>
              <w:bottom w:val="single" w:sz="8" w:space="0" w:color="auto"/>
              <w:right w:val="single" w:sz="8" w:space="0" w:color="auto"/>
            </w:tcBorders>
            <w:vAlign w:val="center"/>
            <w:hideMark/>
          </w:tcPr>
          <w:p w14:paraId="5DE9ED10" w14:textId="77777777" w:rsidR="000E35FF" w:rsidRPr="008D4400" w:rsidRDefault="000E35FF" w:rsidP="00891D06">
            <w:pPr>
              <w:ind w:left="-93" w:right="-141"/>
              <w:jc w:val="center"/>
              <w:rPr>
                <w:bCs/>
                <w:color w:val="000000"/>
                <w:sz w:val="28"/>
                <w:lang w:val="uz-Cyrl-UZ"/>
              </w:rPr>
            </w:pPr>
            <w:r w:rsidRPr="008D4400">
              <w:rPr>
                <w:bCs/>
                <w:color w:val="000000"/>
                <w:sz w:val="28"/>
                <w:lang w:val="uz-Cyrl-UZ"/>
              </w:rPr>
              <w:t>20-30</w:t>
            </w:r>
            <w:r w:rsidR="00891D06" w:rsidRPr="008D4400">
              <w:rPr>
                <w:bCs/>
                <w:color w:val="000000"/>
                <w:sz w:val="28"/>
                <w:lang w:val="uz-Cyrl-UZ"/>
              </w:rPr>
              <w:t xml:space="preserve"> </w:t>
            </w:r>
            <w:r w:rsidRPr="008D4400">
              <w:rPr>
                <w:bCs/>
                <w:color w:val="000000"/>
                <w:sz w:val="28"/>
                <w:lang w:val="uz-Cyrl-UZ"/>
              </w:rPr>
              <w:t>ёш</w:t>
            </w:r>
          </w:p>
        </w:tc>
        <w:tc>
          <w:tcPr>
            <w:tcW w:w="1155" w:type="dxa"/>
            <w:tcBorders>
              <w:top w:val="nil"/>
              <w:left w:val="nil"/>
              <w:bottom w:val="single" w:sz="8" w:space="0" w:color="auto"/>
              <w:right w:val="single" w:sz="8" w:space="0" w:color="auto"/>
            </w:tcBorders>
            <w:vAlign w:val="center"/>
            <w:hideMark/>
          </w:tcPr>
          <w:p w14:paraId="72386CF4" w14:textId="77777777" w:rsidR="000E35FF" w:rsidRPr="008D4400" w:rsidRDefault="000E35FF" w:rsidP="00891D06">
            <w:pPr>
              <w:ind w:left="-93" w:right="-141"/>
              <w:jc w:val="center"/>
              <w:rPr>
                <w:bCs/>
                <w:color w:val="000000"/>
                <w:sz w:val="28"/>
                <w:lang w:val="uz-Cyrl-UZ"/>
              </w:rPr>
            </w:pPr>
            <w:r w:rsidRPr="008D4400">
              <w:rPr>
                <w:bCs/>
                <w:color w:val="000000"/>
                <w:sz w:val="28"/>
                <w:lang w:val="uz-Cyrl-UZ"/>
              </w:rPr>
              <w:t>30-39</w:t>
            </w:r>
            <w:r w:rsidR="00891D06" w:rsidRPr="008D4400">
              <w:rPr>
                <w:bCs/>
                <w:color w:val="000000"/>
                <w:sz w:val="28"/>
                <w:lang w:val="uz-Cyrl-UZ"/>
              </w:rPr>
              <w:t xml:space="preserve"> </w:t>
            </w:r>
            <w:r w:rsidRPr="008D4400">
              <w:rPr>
                <w:bCs/>
                <w:color w:val="000000"/>
                <w:sz w:val="28"/>
                <w:lang w:val="uz-Cyrl-UZ"/>
              </w:rPr>
              <w:t>ёш</w:t>
            </w:r>
          </w:p>
        </w:tc>
        <w:tc>
          <w:tcPr>
            <w:tcW w:w="1155" w:type="dxa"/>
            <w:tcBorders>
              <w:top w:val="nil"/>
              <w:left w:val="nil"/>
              <w:bottom w:val="single" w:sz="8" w:space="0" w:color="auto"/>
              <w:right w:val="single" w:sz="8" w:space="0" w:color="auto"/>
            </w:tcBorders>
            <w:vAlign w:val="center"/>
            <w:hideMark/>
          </w:tcPr>
          <w:p w14:paraId="79B8CD4A" w14:textId="77777777" w:rsidR="000E35FF" w:rsidRPr="008D4400" w:rsidRDefault="000E35FF" w:rsidP="00891D06">
            <w:pPr>
              <w:ind w:left="-93" w:right="-141"/>
              <w:jc w:val="center"/>
              <w:rPr>
                <w:bCs/>
                <w:color w:val="000000"/>
                <w:sz w:val="28"/>
                <w:lang w:val="uz-Cyrl-UZ"/>
              </w:rPr>
            </w:pPr>
            <w:r w:rsidRPr="008D4400">
              <w:rPr>
                <w:bCs/>
                <w:color w:val="000000"/>
                <w:sz w:val="28"/>
                <w:lang w:val="uz-Cyrl-UZ"/>
              </w:rPr>
              <w:t>40-49</w:t>
            </w:r>
            <w:r w:rsidR="00891D06" w:rsidRPr="008D4400">
              <w:rPr>
                <w:bCs/>
                <w:color w:val="000000"/>
                <w:sz w:val="28"/>
                <w:lang w:val="uz-Cyrl-UZ"/>
              </w:rPr>
              <w:t xml:space="preserve"> </w:t>
            </w:r>
            <w:r w:rsidRPr="008D4400">
              <w:rPr>
                <w:bCs/>
                <w:color w:val="000000"/>
                <w:sz w:val="28"/>
                <w:lang w:val="uz-Cyrl-UZ"/>
              </w:rPr>
              <w:t>ёш</w:t>
            </w:r>
          </w:p>
        </w:tc>
        <w:tc>
          <w:tcPr>
            <w:tcW w:w="1155" w:type="dxa"/>
            <w:tcBorders>
              <w:top w:val="nil"/>
              <w:left w:val="nil"/>
              <w:bottom w:val="single" w:sz="8" w:space="0" w:color="auto"/>
              <w:right w:val="single" w:sz="8" w:space="0" w:color="auto"/>
            </w:tcBorders>
            <w:vAlign w:val="center"/>
            <w:hideMark/>
          </w:tcPr>
          <w:p w14:paraId="41A88B71" w14:textId="77777777" w:rsidR="000E35FF" w:rsidRPr="008D4400" w:rsidRDefault="000E35FF" w:rsidP="00891D06">
            <w:pPr>
              <w:ind w:left="-93" w:right="-141"/>
              <w:jc w:val="center"/>
              <w:rPr>
                <w:bCs/>
                <w:color w:val="000000"/>
                <w:sz w:val="28"/>
                <w:lang w:val="uz-Cyrl-UZ"/>
              </w:rPr>
            </w:pPr>
            <w:r w:rsidRPr="008D4400">
              <w:rPr>
                <w:bCs/>
                <w:color w:val="000000"/>
                <w:sz w:val="28"/>
                <w:lang w:val="uz-Cyrl-UZ"/>
              </w:rPr>
              <w:t>50-59</w:t>
            </w:r>
            <w:r w:rsidR="00891D06" w:rsidRPr="008D4400">
              <w:rPr>
                <w:bCs/>
                <w:color w:val="000000"/>
                <w:sz w:val="28"/>
                <w:lang w:val="uz-Cyrl-UZ"/>
              </w:rPr>
              <w:t xml:space="preserve"> </w:t>
            </w:r>
            <w:r w:rsidRPr="008D4400">
              <w:rPr>
                <w:bCs/>
                <w:color w:val="000000"/>
                <w:sz w:val="28"/>
                <w:lang w:val="uz-Cyrl-UZ"/>
              </w:rPr>
              <w:t>ёш</w:t>
            </w:r>
          </w:p>
        </w:tc>
        <w:tc>
          <w:tcPr>
            <w:tcW w:w="1156" w:type="dxa"/>
            <w:tcBorders>
              <w:top w:val="nil"/>
              <w:left w:val="nil"/>
              <w:bottom w:val="single" w:sz="8" w:space="0" w:color="auto"/>
              <w:right w:val="single" w:sz="8" w:space="0" w:color="auto"/>
            </w:tcBorders>
            <w:vAlign w:val="center"/>
            <w:hideMark/>
          </w:tcPr>
          <w:p w14:paraId="79FA35C1" w14:textId="77777777" w:rsidR="000E35FF" w:rsidRPr="008D4400" w:rsidRDefault="000E35FF" w:rsidP="00891D06">
            <w:pPr>
              <w:ind w:left="-93" w:right="-141"/>
              <w:jc w:val="center"/>
              <w:rPr>
                <w:bCs/>
                <w:color w:val="000000"/>
                <w:sz w:val="28"/>
                <w:lang w:val="uz-Cyrl-UZ"/>
              </w:rPr>
            </w:pPr>
            <w:r w:rsidRPr="008D4400">
              <w:rPr>
                <w:bCs/>
                <w:color w:val="000000"/>
                <w:sz w:val="28"/>
                <w:lang w:val="uz-Cyrl-UZ"/>
              </w:rPr>
              <w:t>60 ёшдан катталар</w:t>
            </w:r>
          </w:p>
        </w:tc>
      </w:tr>
      <w:tr w:rsidR="000E35FF" w:rsidRPr="000E7D16" w14:paraId="135E0FDE" w14:textId="77777777" w:rsidTr="008D4400">
        <w:trPr>
          <w:trHeight w:val="645"/>
        </w:trPr>
        <w:tc>
          <w:tcPr>
            <w:tcW w:w="1149" w:type="dxa"/>
            <w:tcBorders>
              <w:top w:val="nil"/>
              <w:left w:val="single" w:sz="8" w:space="0" w:color="auto"/>
              <w:bottom w:val="single" w:sz="8" w:space="0" w:color="auto"/>
              <w:right w:val="single" w:sz="8" w:space="0" w:color="auto"/>
            </w:tcBorders>
            <w:vAlign w:val="center"/>
            <w:hideMark/>
          </w:tcPr>
          <w:p w14:paraId="3AF63959" w14:textId="77777777" w:rsidR="000E35FF" w:rsidRPr="000E7D16" w:rsidRDefault="000E35FF" w:rsidP="00891D06">
            <w:pPr>
              <w:ind w:left="-93" w:right="-141"/>
              <w:jc w:val="center"/>
              <w:rPr>
                <w:b/>
                <w:bCs/>
                <w:color w:val="000000"/>
                <w:sz w:val="28"/>
                <w:lang w:val="uz-Cyrl-UZ"/>
              </w:rPr>
            </w:pPr>
            <w:r w:rsidRPr="000E7D16">
              <w:rPr>
                <w:b/>
                <w:bCs/>
                <w:color w:val="000000"/>
                <w:sz w:val="28"/>
                <w:lang w:val="uz-Cyrl-UZ"/>
              </w:rPr>
              <w:t>Эркак</w:t>
            </w:r>
          </w:p>
        </w:tc>
        <w:tc>
          <w:tcPr>
            <w:tcW w:w="1276" w:type="dxa"/>
            <w:tcBorders>
              <w:top w:val="nil"/>
              <w:left w:val="nil"/>
              <w:bottom w:val="single" w:sz="8" w:space="0" w:color="auto"/>
              <w:right w:val="single" w:sz="8" w:space="0" w:color="auto"/>
            </w:tcBorders>
            <w:vAlign w:val="center"/>
            <w:hideMark/>
          </w:tcPr>
          <w:p w14:paraId="1302F1FD" w14:textId="77777777" w:rsidR="000E35FF" w:rsidRPr="000E7D16" w:rsidRDefault="000E35FF" w:rsidP="00891D06">
            <w:pPr>
              <w:ind w:left="-93" w:right="-141"/>
              <w:jc w:val="center"/>
              <w:rPr>
                <w:bCs/>
                <w:color w:val="000000"/>
                <w:sz w:val="28"/>
                <w:lang w:val="uz-Cyrl-UZ"/>
              </w:rPr>
            </w:pPr>
            <w:r w:rsidRPr="000E7D16">
              <w:rPr>
                <w:bCs/>
                <w:color w:val="000000"/>
                <w:sz w:val="28"/>
                <w:lang w:val="uz-Cyrl-UZ"/>
              </w:rPr>
              <w:t>76 (53,5%)</w:t>
            </w:r>
          </w:p>
        </w:tc>
        <w:tc>
          <w:tcPr>
            <w:tcW w:w="1155" w:type="dxa"/>
            <w:tcBorders>
              <w:top w:val="nil"/>
              <w:left w:val="nil"/>
              <w:bottom w:val="single" w:sz="8" w:space="0" w:color="auto"/>
              <w:right w:val="single" w:sz="8" w:space="0" w:color="auto"/>
            </w:tcBorders>
            <w:vAlign w:val="center"/>
            <w:hideMark/>
          </w:tcPr>
          <w:p w14:paraId="730A248A" w14:textId="77777777" w:rsidR="000E35FF" w:rsidRPr="000E7D16" w:rsidRDefault="000E35FF" w:rsidP="00891D06">
            <w:pPr>
              <w:ind w:left="-93" w:right="-141"/>
              <w:jc w:val="center"/>
              <w:rPr>
                <w:bCs/>
                <w:color w:val="000000"/>
                <w:sz w:val="28"/>
                <w:lang w:val="uz-Cyrl-UZ"/>
              </w:rPr>
            </w:pPr>
            <w:r w:rsidRPr="000E7D16">
              <w:rPr>
                <w:bCs/>
                <w:color w:val="000000"/>
                <w:sz w:val="28"/>
                <w:lang w:val="uz-Cyrl-UZ"/>
              </w:rPr>
              <w:t>4</w:t>
            </w:r>
          </w:p>
        </w:tc>
        <w:tc>
          <w:tcPr>
            <w:tcW w:w="1155" w:type="dxa"/>
            <w:tcBorders>
              <w:top w:val="nil"/>
              <w:left w:val="nil"/>
              <w:bottom w:val="single" w:sz="8" w:space="0" w:color="auto"/>
              <w:right w:val="single" w:sz="8" w:space="0" w:color="auto"/>
            </w:tcBorders>
            <w:vAlign w:val="center"/>
            <w:hideMark/>
          </w:tcPr>
          <w:p w14:paraId="6728B3B9" w14:textId="77777777" w:rsidR="000E35FF" w:rsidRPr="000E7D16" w:rsidRDefault="000E35FF" w:rsidP="00891D06">
            <w:pPr>
              <w:ind w:left="-93" w:right="-141"/>
              <w:jc w:val="center"/>
              <w:rPr>
                <w:bCs/>
                <w:color w:val="000000"/>
                <w:sz w:val="28"/>
                <w:lang w:val="uz-Cyrl-UZ"/>
              </w:rPr>
            </w:pPr>
            <w:r w:rsidRPr="000E7D16">
              <w:rPr>
                <w:bCs/>
                <w:color w:val="000000"/>
                <w:sz w:val="28"/>
                <w:lang w:val="uz-Cyrl-UZ"/>
              </w:rPr>
              <w:t>10</w:t>
            </w:r>
          </w:p>
        </w:tc>
        <w:tc>
          <w:tcPr>
            <w:tcW w:w="1155" w:type="dxa"/>
            <w:tcBorders>
              <w:top w:val="nil"/>
              <w:left w:val="nil"/>
              <w:bottom w:val="single" w:sz="8" w:space="0" w:color="auto"/>
              <w:right w:val="single" w:sz="8" w:space="0" w:color="auto"/>
            </w:tcBorders>
            <w:vAlign w:val="center"/>
            <w:hideMark/>
          </w:tcPr>
          <w:p w14:paraId="1F83A823" w14:textId="77777777" w:rsidR="000E35FF" w:rsidRPr="000E7D16" w:rsidRDefault="000E35FF" w:rsidP="00891D06">
            <w:pPr>
              <w:ind w:left="-93" w:right="-141"/>
              <w:jc w:val="center"/>
              <w:rPr>
                <w:bCs/>
                <w:color w:val="000000"/>
                <w:sz w:val="28"/>
                <w:lang w:val="uz-Cyrl-UZ"/>
              </w:rPr>
            </w:pPr>
            <w:r w:rsidRPr="000E7D16">
              <w:rPr>
                <w:bCs/>
                <w:color w:val="000000"/>
                <w:sz w:val="28"/>
                <w:lang w:val="uz-Cyrl-UZ"/>
              </w:rPr>
              <w:t>18</w:t>
            </w:r>
          </w:p>
        </w:tc>
        <w:tc>
          <w:tcPr>
            <w:tcW w:w="1155" w:type="dxa"/>
            <w:tcBorders>
              <w:top w:val="nil"/>
              <w:left w:val="nil"/>
              <w:bottom w:val="single" w:sz="8" w:space="0" w:color="auto"/>
              <w:right w:val="single" w:sz="8" w:space="0" w:color="auto"/>
            </w:tcBorders>
            <w:vAlign w:val="center"/>
            <w:hideMark/>
          </w:tcPr>
          <w:p w14:paraId="18D5F7B8" w14:textId="77777777" w:rsidR="000E35FF" w:rsidRPr="000E7D16" w:rsidRDefault="000E35FF" w:rsidP="00891D06">
            <w:pPr>
              <w:ind w:left="-93" w:right="-141"/>
              <w:jc w:val="center"/>
              <w:rPr>
                <w:bCs/>
                <w:color w:val="000000"/>
                <w:sz w:val="28"/>
                <w:lang w:val="uz-Cyrl-UZ"/>
              </w:rPr>
            </w:pPr>
            <w:r w:rsidRPr="000E7D16">
              <w:rPr>
                <w:bCs/>
                <w:color w:val="000000"/>
                <w:sz w:val="28"/>
                <w:lang w:val="uz-Cyrl-UZ"/>
              </w:rPr>
              <w:t>12</w:t>
            </w:r>
          </w:p>
        </w:tc>
        <w:tc>
          <w:tcPr>
            <w:tcW w:w="1155" w:type="dxa"/>
            <w:tcBorders>
              <w:top w:val="nil"/>
              <w:left w:val="nil"/>
              <w:bottom w:val="single" w:sz="8" w:space="0" w:color="auto"/>
              <w:right w:val="single" w:sz="8" w:space="0" w:color="auto"/>
            </w:tcBorders>
            <w:vAlign w:val="center"/>
            <w:hideMark/>
          </w:tcPr>
          <w:p w14:paraId="638D1FBD" w14:textId="77777777" w:rsidR="000E35FF" w:rsidRPr="000E7D16" w:rsidRDefault="000E35FF" w:rsidP="00891D06">
            <w:pPr>
              <w:ind w:left="-93" w:right="-141"/>
              <w:jc w:val="center"/>
              <w:rPr>
                <w:bCs/>
                <w:color w:val="000000"/>
                <w:sz w:val="28"/>
                <w:lang w:val="uz-Cyrl-UZ"/>
              </w:rPr>
            </w:pPr>
            <w:r w:rsidRPr="000E7D16">
              <w:rPr>
                <w:bCs/>
                <w:color w:val="000000"/>
                <w:sz w:val="28"/>
                <w:lang w:val="uz-Cyrl-UZ"/>
              </w:rPr>
              <w:t>10</w:t>
            </w:r>
          </w:p>
        </w:tc>
        <w:tc>
          <w:tcPr>
            <w:tcW w:w="1156" w:type="dxa"/>
            <w:tcBorders>
              <w:top w:val="nil"/>
              <w:left w:val="nil"/>
              <w:bottom w:val="single" w:sz="8" w:space="0" w:color="auto"/>
              <w:right w:val="single" w:sz="8" w:space="0" w:color="auto"/>
            </w:tcBorders>
            <w:vAlign w:val="center"/>
            <w:hideMark/>
          </w:tcPr>
          <w:p w14:paraId="380783F5" w14:textId="77777777" w:rsidR="000E35FF" w:rsidRPr="000E7D16" w:rsidRDefault="000E35FF" w:rsidP="00891D06">
            <w:pPr>
              <w:ind w:left="-93" w:right="-141"/>
              <w:jc w:val="center"/>
              <w:rPr>
                <w:bCs/>
                <w:color w:val="000000"/>
                <w:sz w:val="28"/>
                <w:lang w:val="uz-Cyrl-UZ"/>
              </w:rPr>
            </w:pPr>
            <w:r w:rsidRPr="000E7D16">
              <w:rPr>
                <w:bCs/>
                <w:color w:val="000000"/>
                <w:sz w:val="28"/>
                <w:lang w:val="uz-Cyrl-UZ"/>
              </w:rPr>
              <w:t>22</w:t>
            </w:r>
          </w:p>
        </w:tc>
      </w:tr>
      <w:tr w:rsidR="000E35FF" w:rsidRPr="000E7D16" w14:paraId="68487103" w14:textId="77777777" w:rsidTr="008D4400">
        <w:trPr>
          <w:trHeight w:val="438"/>
        </w:trPr>
        <w:tc>
          <w:tcPr>
            <w:tcW w:w="1149" w:type="dxa"/>
            <w:tcBorders>
              <w:top w:val="nil"/>
              <w:left w:val="single" w:sz="8" w:space="0" w:color="auto"/>
              <w:bottom w:val="single" w:sz="8" w:space="0" w:color="auto"/>
              <w:right w:val="single" w:sz="8" w:space="0" w:color="auto"/>
            </w:tcBorders>
            <w:vAlign w:val="center"/>
            <w:hideMark/>
          </w:tcPr>
          <w:p w14:paraId="1A938487" w14:textId="77777777" w:rsidR="000E35FF" w:rsidRPr="000E7D16" w:rsidRDefault="000E35FF" w:rsidP="00891D06">
            <w:pPr>
              <w:ind w:left="-93" w:right="-141"/>
              <w:jc w:val="center"/>
              <w:rPr>
                <w:b/>
                <w:bCs/>
                <w:color w:val="000000"/>
                <w:sz w:val="28"/>
                <w:lang w:val="uz-Cyrl-UZ"/>
              </w:rPr>
            </w:pPr>
            <w:r w:rsidRPr="000E7D16">
              <w:rPr>
                <w:b/>
                <w:bCs/>
                <w:color w:val="000000"/>
                <w:sz w:val="28"/>
                <w:lang w:val="uz-Cyrl-UZ"/>
              </w:rPr>
              <w:t>Аёл</w:t>
            </w:r>
          </w:p>
        </w:tc>
        <w:tc>
          <w:tcPr>
            <w:tcW w:w="1276" w:type="dxa"/>
            <w:tcBorders>
              <w:top w:val="nil"/>
              <w:left w:val="nil"/>
              <w:bottom w:val="single" w:sz="8" w:space="0" w:color="auto"/>
              <w:right w:val="single" w:sz="8" w:space="0" w:color="auto"/>
            </w:tcBorders>
            <w:vAlign w:val="center"/>
            <w:hideMark/>
          </w:tcPr>
          <w:p w14:paraId="284FF075" w14:textId="77777777" w:rsidR="000E35FF" w:rsidRPr="000E7D16" w:rsidRDefault="000E35FF" w:rsidP="00891D06">
            <w:pPr>
              <w:ind w:left="-93" w:right="-141"/>
              <w:jc w:val="center"/>
              <w:rPr>
                <w:bCs/>
                <w:color w:val="000000"/>
                <w:sz w:val="28"/>
                <w:lang w:val="uz-Cyrl-UZ"/>
              </w:rPr>
            </w:pPr>
            <w:r w:rsidRPr="000E7D16">
              <w:rPr>
                <w:bCs/>
                <w:color w:val="000000"/>
                <w:sz w:val="28"/>
                <w:lang w:val="uz-Cyrl-UZ"/>
              </w:rPr>
              <w:t>66 (46,5%)</w:t>
            </w:r>
          </w:p>
        </w:tc>
        <w:tc>
          <w:tcPr>
            <w:tcW w:w="1155" w:type="dxa"/>
            <w:tcBorders>
              <w:top w:val="nil"/>
              <w:left w:val="nil"/>
              <w:bottom w:val="single" w:sz="8" w:space="0" w:color="auto"/>
              <w:right w:val="single" w:sz="8" w:space="0" w:color="auto"/>
            </w:tcBorders>
            <w:vAlign w:val="center"/>
            <w:hideMark/>
          </w:tcPr>
          <w:p w14:paraId="1DC881F0" w14:textId="77777777" w:rsidR="000E35FF" w:rsidRPr="000E7D16" w:rsidRDefault="000E35FF" w:rsidP="00891D06">
            <w:pPr>
              <w:ind w:left="-93" w:right="-141"/>
              <w:jc w:val="center"/>
              <w:rPr>
                <w:bCs/>
                <w:color w:val="000000"/>
                <w:sz w:val="28"/>
                <w:lang w:val="uz-Cyrl-UZ"/>
              </w:rPr>
            </w:pPr>
            <w:r w:rsidRPr="000E7D16">
              <w:rPr>
                <w:bCs/>
                <w:color w:val="000000"/>
                <w:sz w:val="28"/>
                <w:lang w:val="uz-Cyrl-UZ"/>
              </w:rPr>
              <w:t>9</w:t>
            </w:r>
          </w:p>
        </w:tc>
        <w:tc>
          <w:tcPr>
            <w:tcW w:w="1155" w:type="dxa"/>
            <w:tcBorders>
              <w:top w:val="nil"/>
              <w:left w:val="nil"/>
              <w:bottom w:val="single" w:sz="8" w:space="0" w:color="auto"/>
              <w:right w:val="single" w:sz="8" w:space="0" w:color="auto"/>
            </w:tcBorders>
            <w:vAlign w:val="center"/>
            <w:hideMark/>
          </w:tcPr>
          <w:p w14:paraId="302D87F7" w14:textId="77777777" w:rsidR="000E35FF" w:rsidRPr="000E7D16" w:rsidRDefault="000E35FF" w:rsidP="00891D06">
            <w:pPr>
              <w:ind w:left="-93" w:right="-141"/>
              <w:jc w:val="center"/>
              <w:rPr>
                <w:bCs/>
                <w:color w:val="000000"/>
                <w:sz w:val="28"/>
                <w:lang w:val="uz-Cyrl-UZ"/>
              </w:rPr>
            </w:pPr>
            <w:r w:rsidRPr="000E7D16">
              <w:rPr>
                <w:bCs/>
                <w:color w:val="000000"/>
                <w:sz w:val="28"/>
                <w:lang w:val="uz-Cyrl-UZ"/>
              </w:rPr>
              <w:t>10</w:t>
            </w:r>
          </w:p>
        </w:tc>
        <w:tc>
          <w:tcPr>
            <w:tcW w:w="1155" w:type="dxa"/>
            <w:tcBorders>
              <w:top w:val="nil"/>
              <w:left w:val="nil"/>
              <w:bottom w:val="single" w:sz="8" w:space="0" w:color="auto"/>
              <w:right w:val="single" w:sz="8" w:space="0" w:color="auto"/>
            </w:tcBorders>
            <w:vAlign w:val="center"/>
            <w:hideMark/>
          </w:tcPr>
          <w:p w14:paraId="5DC5D5E9" w14:textId="77777777" w:rsidR="000E35FF" w:rsidRPr="000E7D16" w:rsidRDefault="000E35FF" w:rsidP="00891D06">
            <w:pPr>
              <w:ind w:left="-93" w:right="-141"/>
              <w:jc w:val="center"/>
              <w:rPr>
                <w:bCs/>
                <w:color w:val="000000"/>
                <w:sz w:val="28"/>
                <w:lang w:val="uz-Cyrl-UZ"/>
              </w:rPr>
            </w:pPr>
            <w:r w:rsidRPr="000E7D16">
              <w:rPr>
                <w:bCs/>
                <w:color w:val="000000"/>
                <w:sz w:val="28"/>
                <w:lang w:val="uz-Cyrl-UZ"/>
              </w:rPr>
              <w:t>9</w:t>
            </w:r>
          </w:p>
        </w:tc>
        <w:tc>
          <w:tcPr>
            <w:tcW w:w="1155" w:type="dxa"/>
            <w:tcBorders>
              <w:top w:val="nil"/>
              <w:left w:val="nil"/>
              <w:bottom w:val="single" w:sz="8" w:space="0" w:color="auto"/>
              <w:right w:val="single" w:sz="8" w:space="0" w:color="auto"/>
            </w:tcBorders>
            <w:vAlign w:val="center"/>
            <w:hideMark/>
          </w:tcPr>
          <w:p w14:paraId="09AC3AEB" w14:textId="77777777" w:rsidR="000E35FF" w:rsidRPr="000E7D16" w:rsidRDefault="000E35FF" w:rsidP="00891D06">
            <w:pPr>
              <w:ind w:left="-93" w:right="-141"/>
              <w:jc w:val="center"/>
              <w:rPr>
                <w:bCs/>
                <w:color w:val="000000"/>
                <w:sz w:val="28"/>
                <w:lang w:val="uz-Cyrl-UZ"/>
              </w:rPr>
            </w:pPr>
            <w:r w:rsidRPr="000E7D16">
              <w:rPr>
                <w:bCs/>
                <w:color w:val="000000"/>
                <w:sz w:val="28"/>
                <w:lang w:val="uz-Cyrl-UZ"/>
              </w:rPr>
              <w:t>11</w:t>
            </w:r>
          </w:p>
        </w:tc>
        <w:tc>
          <w:tcPr>
            <w:tcW w:w="1155" w:type="dxa"/>
            <w:tcBorders>
              <w:top w:val="nil"/>
              <w:left w:val="nil"/>
              <w:bottom w:val="single" w:sz="8" w:space="0" w:color="auto"/>
              <w:right w:val="single" w:sz="8" w:space="0" w:color="auto"/>
            </w:tcBorders>
            <w:vAlign w:val="center"/>
            <w:hideMark/>
          </w:tcPr>
          <w:p w14:paraId="2F5CF2BC" w14:textId="77777777" w:rsidR="000E35FF" w:rsidRPr="000E7D16" w:rsidRDefault="000E35FF" w:rsidP="00891D06">
            <w:pPr>
              <w:ind w:left="-93" w:right="-141"/>
              <w:jc w:val="center"/>
              <w:rPr>
                <w:bCs/>
                <w:color w:val="000000"/>
                <w:sz w:val="28"/>
                <w:lang w:val="uz-Cyrl-UZ"/>
              </w:rPr>
            </w:pPr>
            <w:r w:rsidRPr="000E7D16">
              <w:rPr>
                <w:bCs/>
                <w:color w:val="000000"/>
                <w:sz w:val="28"/>
                <w:lang w:val="uz-Cyrl-UZ"/>
              </w:rPr>
              <w:t>12</w:t>
            </w:r>
          </w:p>
        </w:tc>
        <w:tc>
          <w:tcPr>
            <w:tcW w:w="1156" w:type="dxa"/>
            <w:tcBorders>
              <w:top w:val="nil"/>
              <w:left w:val="nil"/>
              <w:bottom w:val="single" w:sz="8" w:space="0" w:color="auto"/>
              <w:right w:val="single" w:sz="8" w:space="0" w:color="auto"/>
            </w:tcBorders>
            <w:vAlign w:val="center"/>
            <w:hideMark/>
          </w:tcPr>
          <w:p w14:paraId="1BD8D3F7" w14:textId="77777777" w:rsidR="000E35FF" w:rsidRPr="000E7D16" w:rsidRDefault="000E35FF" w:rsidP="00891D06">
            <w:pPr>
              <w:ind w:left="-93" w:right="-141"/>
              <w:jc w:val="center"/>
              <w:rPr>
                <w:bCs/>
                <w:color w:val="000000"/>
                <w:sz w:val="28"/>
                <w:lang w:val="uz-Cyrl-UZ"/>
              </w:rPr>
            </w:pPr>
            <w:r w:rsidRPr="000E7D16">
              <w:rPr>
                <w:bCs/>
                <w:color w:val="000000"/>
                <w:sz w:val="28"/>
                <w:lang w:val="uz-Cyrl-UZ"/>
              </w:rPr>
              <w:t>15</w:t>
            </w:r>
          </w:p>
        </w:tc>
      </w:tr>
      <w:tr w:rsidR="000E35FF" w:rsidRPr="000E7D16" w14:paraId="3AEC5EF6" w14:textId="77777777" w:rsidTr="008D4400">
        <w:trPr>
          <w:trHeight w:val="315"/>
        </w:trPr>
        <w:tc>
          <w:tcPr>
            <w:tcW w:w="1149" w:type="dxa"/>
            <w:vMerge w:val="restart"/>
            <w:tcBorders>
              <w:top w:val="nil"/>
              <w:left w:val="single" w:sz="8" w:space="0" w:color="auto"/>
              <w:bottom w:val="single" w:sz="8" w:space="0" w:color="000000"/>
              <w:right w:val="single" w:sz="8" w:space="0" w:color="auto"/>
            </w:tcBorders>
            <w:vAlign w:val="center"/>
            <w:hideMark/>
          </w:tcPr>
          <w:p w14:paraId="3E246877" w14:textId="77777777" w:rsidR="000E35FF" w:rsidRPr="000E7D16" w:rsidRDefault="000E35FF" w:rsidP="00891D06">
            <w:pPr>
              <w:ind w:left="-93" w:right="-141"/>
              <w:jc w:val="center"/>
              <w:rPr>
                <w:b/>
                <w:bCs/>
                <w:color w:val="000000"/>
                <w:sz w:val="28"/>
                <w:lang w:val="uz-Cyrl-UZ"/>
              </w:rPr>
            </w:pPr>
            <w:r w:rsidRPr="000E7D16">
              <w:rPr>
                <w:b/>
                <w:bCs/>
                <w:color w:val="000000"/>
                <w:sz w:val="28"/>
                <w:lang w:val="uz-Cyrl-UZ"/>
              </w:rPr>
              <w:t xml:space="preserve">Жами </w:t>
            </w:r>
          </w:p>
        </w:tc>
        <w:tc>
          <w:tcPr>
            <w:tcW w:w="1276" w:type="dxa"/>
            <w:vMerge w:val="restart"/>
            <w:tcBorders>
              <w:top w:val="nil"/>
              <w:left w:val="single" w:sz="8" w:space="0" w:color="auto"/>
              <w:bottom w:val="single" w:sz="8" w:space="0" w:color="000000"/>
              <w:right w:val="single" w:sz="8" w:space="0" w:color="auto"/>
            </w:tcBorders>
            <w:vAlign w:val="center"/>
            <w:hideMark/>
          </w:tcPr>
          <w:p w14:paraId="15C8780C" w14:textId="77777777" w:rsidR="000E35FF" w:rsidRPr="000E7D16" w:rsidRDefault="000E35FF" w:rsidP="00891D06">
            <w:pPr>
              <w:ind w:left="-93" w:right="-141"/>
              <w:jc w:val="center"/>
              <w:rPr>
                <w:bCs/>
                <w:color w:val="000000"/>
                <w:sz w:val="28"/>
                <w:lang w:val="uz-Cyrl-UZ"/>
              </w:rPr>
            </w:pPr>
            <w:r w:rsidRPr="000E7D16">
              <w:rPr>
                <w:bCs/>
                <w:color w:val="000000"/>
                <w:sz w:val="28"/>
                <w:lang w:val="uz-Cyrl-UZ"/>
              </w:rPr>
              <w:t>142 (100%)</w:t>
            </w:r>
          </w:p>
        </w:tc>
        <w:tc>
          <w:tcPr>
            <w:tcW w:w="1155" w:type="dxa"/>
            <w:tcBorders>
              <w:top w:val="nil"/>
              <w:left w:val="nil"/>
              <w:bottom w:val="nil"/>
              <w:right w:val="single" w:sz="8" w:space="0" w:color="auto"/>
            </w:tcBorders>
            <w:vAlign w:val="center"/>
            <w:hideMark/>
          </w:tcPr>
          <w:p w14:paraId="46B21D88" w14:textId="77777777" w:rsidR="000E35FF" w:rsidRPr="000E7D16" w:rsidRDefault="000E35FF" w:rsidP="00891D06">
            <w:pPr>
              <w:ind w:left="-93" w:right="-141"/>
              <w:jc w:val="center"/>
              <w:rPr>
                <w:bCs/>
                <w:color w:val="000000"/>
                <w:sz w:val="28"/>
                <w:lang w:val="uz-Cyrl-UZ"/>
              </w:rPr>
            </w:pPr>
            <w:r w:rsidRPr="000E7D16">
              <w:rPr>
                <w:bCs/>
                <w:color w:val="000000"/>
                <w:sz w:val="28"/>
                <w:lang w:val="uz-Cyrl-UZ"/>
              </w:rPr>
              <w:t>13</w:t>
            </w:r>
          </w:p>
        </w:tc>
        <w:tc>
          <w:tcPr>
            <w:tcW w:w="1155" w:type="dxa"/>
            <w:tcBorders>
              <w:top w:val="nil"/>
              <w:left w:val="nil"/>
              <w:bottom w:val="nil"/>
              <w:right w:val="single" w:sz="8" w:space="0" w:color="auto"/>
            </w:tcBorders>
            <w:vAlign w:val="center"/>
            <w:hideMark/>
          </w:tcPr>
          <w:p w14:paraId="3A23B496" w14:textId="77777777" w:rsidR="000E35FF" w:rsidRPr="000E7D16" w:rsidRDefault="000E35FF" w:rsidP="00891D06">
            <w:pPr>
              <w:ind w:left="-93" w:right="-141"/>
              <w:jc w:val="center"/>
              <w:rPr>
                <w:bCs/>
                <w:color w:val="000000"/>
                <w:sz w:val="28"/>
                <w:lang w:val="uz-Cyrl-UZ"/>
              </w:rPr>
            </w:pPr>
            <w:r w:rsidRPr="000E7D16">
              <w:rPr>
                <w:bCs/>
                <w:color w:val="000000"/>
                <w:sz w:val="28"/>
                <w:lang w:val="uz-Cyrl-UZ"/>
              </w:rPr>
              <w:t>20</w:t>
            </w:r>
          </w:p>
        </w:tc>
        <w:tc>
          <w:tcPr>
            <w:tcW w:w="1155" w:type="dxa"/>
            <w:tcBorders>
              <w:top w:val="nil"/>
              <w:left w:val="nil"/>
              <w:bottom w:val="nil"/>
              <w:right w:val="single" w:sz="8" w:space="0" w:color="auto"/>
            </w:tcBorders>
            <w:vAlign w:val="center"/>
            <w:hideMark/>
          </w:tcPr>
          <w:p w14:paraId="06D3B197" w14:textId="77777777" w:rsidR="000E35FF" w:rsidRPr="000E7D16" w:rsidRDefault="000E35FF" w:rsidP="00891D06">
            <w:pPr>
              <w:ind w:left="-93" w:right="-141"/>
              <w:jc w:val="center"/>
              <w:rPr>
                <w:bCs/>
                <w:color w:val="000000"/>
                <w:sz w:val="28"/>
                <w:lang w:val="uz-Cyrl-UZ"/>
              </w:rPr>
            </w:pPr>
            <w:r w:rsidRPr="000E7D16">
              <w:rPr>
                <w:bCs/>
                <w:color w:val="000000"/>
                <w:sz w:val="28"/>
                <w:lang w:val="uz-Cyrl-UZ"/>
              </w:rPr>
              <w:t>27</w:t>
            </w:r>
          </w:p>
        </w:tc>
        <w:tc>
          <w:tcPr>
            <w:tcW w:w="1155" w:type="dxa"/>
            <w:tcBorders>
              <w:top w:val="nil"/>
              <w:left w:val="nil"/>
              <w:bottom w:val="nil"/>
              <w:right w:val="single" w:sz="8" w:space="0" w:color="auto"/>
            </w:tcBorders>
            <w:vAlign w:val="center"/>
            <w:hideMark/>
          </w:tcPr>
          <w:p w14:paraId="0250B232" w14:textId="77777777" w:rsidR="000E35FF" w:rsidRPr="000E7D16" w:rsidRDefault="000E35FF" w:rsidP="00891D06">
            <w:pPr>
              <w:ind w:left="-93" w:right="-141"/>
              <w:jc w:val="center"/>
              <w:rPr>
                <w:bCs/>
                <w:color w:val="000000"/>
                <w:sz w:val="28"/>
                <w:lang w:val="uz-Cyrl-UZ"/>
              </w:rPr>
            </w:pPr>
            <w:r w:rsidRPr="000E7D16">
              <w:rPr>
                <w:bCs/>
                <w:color w:val="000000"/>
                <w:sz w:val="28"/>
                <w:lang w:val="uz-Cyrl-UZ"/>
              </w:rPr>
              <w:t>23</w:t>
            </w:r>
          </w:p>
        </w:tc>
        <w:tc>
          <w:tcPr>
            <w:tcW w:w="1155" w:type="dxa"/>
            <w:tcBorders>
              <w:top w:val="nil"/>
              <w:left w:val="nil"/>
              <w:bottom w:val="nil"/>
              <w:right w:val="single" w:sz="8" w:space="0" w:color="auto"/>
            </w:tcBorders>
            <w:vAlign w:val="center"/>
            <w:hideMark/>
          </w:tcPr>
          <w:p w14:paraId="6CD0CE73" w14:textId="77777777" w:rsidR="000E35FF" w:rsidRPr="000E7D16" w:rsidRDefault="000E35FF" w:rsidP="00891D06">
            <w:pPr>
              <w:ind w:left="-93" w:right="-141"/>
              <w:jc w:val="center"/>
              <w:rPr>
                <w:bCs/>
                <w:color w:val="000000"/>
                <w:sz w:val="28"/>
                <w:lang w:val="uz-Cyrl-UZ"/>
              </w:rPr>
            </w:pPr>
            <w:r w:rsidRPr="000E7D16">
              <w:rPr>
                <w:bCs/>
                <w:color w:val="000000"/>
                <w:sz w:val="28"/>
                <w:lang w:val="uz-Cyrl-UZ"/>
              </w:rPr>
              <w:t>22</w:t>
            </w:r>
          </w:p>
        </w:tc>
        <w:tc>
          <w:tcPr>
            <w:tcW w:w="1156" w:type="dxa"/>
            <w:tcBorders>
              <w:top w:val="nil"/>
              <w:left w:val="nil"/>
              <w:bottom w:val="nil"/>
              <w:right w:val="single" w:sz="8" w:space="0" w:color="auto"/>
            </w:tcBorders>
            <w:vAlign w:val="center"/>
            <w:hideMark/>
          </w:tcPr>
          <w:p w14:paraId="218D0B04" w14:textId="77777777" w:rsidR="000E35FF" w:rsidRPr="000E7D16" w:rsidRDefault="000E35FF" w:rsidP="00891D06">
            <w:pPr>
              <w:ind w:left="-93" w:right="-141"/>
              <w:jc w:val="center"/>
              <w:rPr>
                <w:bCs/>
                <w:color w:val="000000"/>
                <w:sz w:val="28"/>
                <w:lang w:val="uz-Cyrl-UZ"/>
              </w:rPr>
            </w:pPr>
            <w:r w:rsidRPr="000E7D16">
              <w:rPr>
                <w:bCs/>
                <w:color w:val="000000"/>
                <w:sz w:val="28"/>
                <w:lang w:val="uz-Cyrl-UZ"/>
              </w:rPr>
              <w:t>37</w:t>
            </w:r>
          </w:p>
        </w:tc>
      </w:tr>
      <w:tr w:rsidR="000E35FF" w:rsidRPr="000E7D16" w14:paraId="086398A5" w14:textId="77777777" w:rsidTr="008D4400">
        <w:trPr>
          <w:trHeight w:val="311"/>
        </w:trPr>
        <w:tc>
          <w:tcPr>
            <w:tcW w:w="1149" w:type="dxa"/>
            <w:vMerge/>
            <w:tcBorders>
              <w:top w:val="nil"/>
              <w:left w:val="single" w:sz="8" w:space="0" w:color="auto"/>
              <w:bottom w:val="single" w:sz="8" w:space="0" w:color="000000"/>
              <w:right w:val="single" w:sz="8" w:space="0" w:color="auto"/>
            </w:tcBorders>
            <w:vAlign w:val="center"/>
            <w:hideMark/>
          </w:tcPr>
          <w:p w14:paraId="1903DA49" w14:textId="77777777" w:rsidR="000E35FF" w:rsidRPr="000E7D16" w:rsidRDefault="000E35FF" w:rsidP="00891D06">
            <w:pPr>
              <w:jc w:val="both"/>
              <w:rPr>
                <w:b/>
                <w:bCs/>
                <w:color w:val="000000"/>
                <w:sz w:val="28"/>
              </w:rPr>
            </w:pPr>
          </w:p>
        </w:tc>
        <w:tc>
          <w:tcPr>
            <w:tcW w:w="1276" w:type="dxa"/>
            <w:vMerge/>
            <w:tcBorders>
              <w:top w:val="nil"/>
              <w:left w:val="single" w:sz="8" w:space="0" w:color="auto"/>
              <w:bottom w:val="single" w:sz="8" w:space="0" w:color="000000"/>
              <w:right w:val="single" w:sz="8" w:space="0" w:color="auto"/>
            </w:tcBorders>
            <w:vAlign w:val="center"/>
            <w:hideMark/>
          </w:tcPr>
          <w:p w14:paraId="43D9F0F8" w14:textId="77777777" w:rsidR="000E35FF" w:rsidRPr="000E7D16" w:rsidRDefault="000E35FF" w:rsidP="00891D06">
            <w:pPr>
              <w:ind w:left="-93" w:right="-141"/>
              <w:jc w:val="center"/>
              <w:rPr>
                <w:bCs/>
                <w:color w:val="000000"/>
                <w:sz w:val="28"/>
                <w:lang w:val="uz-Cyrl-UZ"/>
              </w:rPr>
            </w:pPr>
          </w:p>
        </w:tc>
        <w:tc>
          <w:tcPr>
            <w:tcW w:w="1155" w:type="dxa"/>
            <w:tcBorders>
              <w:top w:val="nil"/>
              <w:left w:val="nil"/>
              <w:bottom w:val="single" w:sz="8" w:space="0" w:color="auto"/>
              <w:right w:val="single" w:sz="8" w:space="0" w:color="auto"/>
            </w:tcBorders>
            <w:vAlign w:val="center"/>
            <w:hideMark/>
          </w:tcPr>
          <w:p w14:paraId="1AFE3AC1" w14:textId="77777777" w:rsidR="000E35FF" w:rsidRPr="000E7D16" w:rsidRDefault="000E35FF" w:rsidP="00891D06">
            <w:pPr>
              <w:ind w:left="-93" w:right="-141"/>
              <w:jc w:val="center"/>
              <w:rPr>
                <w:bCs/>
                <w:color w:val="000000"/>
                <w:sz w:val="28"/>
                <w:lang w:val="uz-Cyrl-UZ"/>
              </w:rPr>
            </w:pPr>
            <w:r w:rsidRPr="000E7D16">
              <w:rPr>
                <w:bCs/>
                <w:color w:val="000000"/>
                <w:sz w:val="28"/>
                <w:lang w:val="uz-Cyrl-UZ"/>
              </w:rPr>
              <w:t>9,10%</w:t>
            </w:r>
          </w:p>
        </w:tc>
        <w:tc>
          <w:tcPr>
            <w:tcW w:w="1155" w:type="dxa"/>
            <w:tcBorders>
              <w:top w:val="nil"/>
              <w:left w:val="nil"/>
              <w:bottom w:val="single" w:sz="8" w:space="0" w:color="auto"/>
              <w:right w:val="single" w:sz="8" w:space="0" w:color="auto"/>
            </w:tcBorders>
            <w:vAlign w:val="center"/>
            <w:hideMark/>
          </w:tcPr>
          <w:p w14:paraId="2620BDBB" w14:textId="77777777" w:rsidR="000E35FF" w:rsidRPr="000E7D16" w:rsidRDefault="000E35FF" w:rsidP="00891D06">
            <w:pPr>
              <w:ind w:left="-93" w:right="-141"/>
              <w:jc w:val="center"/>
              <w:rPr>
                <w:bCs/>
                <w:color w:val="000000"/>
                <w:sz w:val="28"/>
                <w:lang w:val="uz-Cyrl-UZ"/>
              </w:rPr>
            </w:pPr>
            <w:r w:rsidRPr="000E7D16">
              <w:rPr>
                <w:bCs/>
                <w:color w:val="000000"/>
                <w:sz w:val="28"/>
                <w:lang w:val="uz-Cyrl-UZ"/>
              </w:rPr>
              <w:t>14,40%</w:t>
            </w:r>
          </w:p>
        </w:tc>
        <w:tc>
          <w:tcPr>
            <w:tcW w:w="1155" w:type="dxa"/>
            <w:tcBorders>
              <w:top w:val="nil"/>
              <w:left w:val="nil"/>
              <w:bottom w:val="single" w:sz="8" w:space="0" w:color="auto"/>
              <w:right w:val="single" w:sz="8" w:space="0" w:color="auto"/>
            </w:tcBorders>
            <w:vAlign w:val="center"/>
            <w:hideMark/>
          </w:tcPr>
          <w:p w14:paraId="511B6A93" w14:textId="77777777" w:rsidR="000E35FF" w:rsidRPr="000E7D16" w:rsidRDefault="000E35FF" w:rsidP="00891D06">
            <w:pPr>
              <w:ind w:left="-93" w:right="-141"/>
              <w:jc w:val="center"/>
              <w:rPr>
                <w:bCs/>
                <w:color w:val="000000"/>
                <w:sz w:val="28"/>
                <w:lang w:val="uz-Cyrl-UZ"/>
              </w:rPr>
            </w:pPr>
            <w:r w:rsidRPr="000E7D16">
              <w:rPr>
                <w:bCs/>
                <w:color w:val="000000"/>
                <w:sz w:val="28"/>
                <w:lang w:val="uz-Cyrl-UZ"/>
              </w:rPr>
              <w:t>19</w:t>
            </w:r>
          </w:p>
        </w:tc>
        <w:tc>
          <w:tcPr>
            <w:tcW w:w="1155" w:type="dxa"/>
            <w:tcBorders>
              <w:top w:val="nil"/>
              <w:left w:val="nil"/>
              <w:bottom w:val="single" w:sz="8" w:space="0" w:color="auto"/>
              <w:right w:val="single" w:sz="8" w:space="0" w:color="auto"/>
            </w:tcBorders>
            <w:vAlign w:val="center"/>
            <w:hideMark/>
          </w:tcPr>
          <w:p w14:paraId="23D479B9" w14:textId="77777777" w:rsidR="000E35FF" w:rsidRPr="000E7D16" w:rsidRDefault="000E35FF" w:rsidP="00891D06">
            <w:pPr>
              <w:ind w:left="-93" w:right="-141"/>
              <w:jc w:val="center"/>
              <w:rPr>
                <w:bCs/>
                <w:color w:val="000000"/>
                <w:sz w:val="28"/>
                <w:lang w:val="uz-Cyrl-UZ"/>
              </w:rPr>
            </w:pPr>
            <w:r w:rsidRPr="000E7D16">
              <w:rPr>
                <w:bCs/>
                <w:color w:val="000000"/>
                <w:sz w:val="28"/>
                <w:lang w:val="uz-Cyrl-UZ"/>
              </w:rPr>
              <w:t>16,20%</w:t>
            </w:r>
          </w:p>
        </w:tc>
        <w:tc>
          <w:tcPr>
            <w:tcW w:w="1155" w:type="dxa"/>
            <w:tcBorders>
              <w:top w:val="nil"/>
              <w:left w:val="nil"/>
              <w:bottom w:val="single" w:sz="8" w:space="0" w:color="auto"/>
              <w:right w:val="single" w:sz="8" w:space="0" w:color="auto"/>
            </w:tcBorders>
            <w:vAlign w:val="center"/>
            <w:hideMark/>
          </w:tcPr>
          <w:p w14:paraId="294E6C66" w14:textId="77777777" w:rsidR="000E35FF" w:rsidRPr="000E7D16" w:rsidRDefault="000E35FF" w:rsidP="00891D06">
            <w:pPr>
              <w:ind w:left="-93" w:right="-141"/>
              <w:jc w:val="center"/>
              <w:rPr>
                <w:bCs/>
                <w:color w:val="000000"/>
                <w:sz w:val="28"/>
                <w:lang w:val="uz-Cyrl-UZ"/>
              </w:rPr>
            </w:pPr>
            <w:r w:rsidRPr="000E7D16">
              <w:rPr>
                <w:bCs/>
                <w:color w:val="000000"/>
                <w:sz w:val="28"/>
                <w:lang w:val="uz-Cyrl-UZ"/>
              </w:rPr>
              <w:t>15,50%</w:t>
            </w:r>
          </w:p>
        </w:tc>
        <w:tc>
          <w:tcPr>
            <w:tcW w:w="1156" w:type="dxa"/>
            <w:tcBorders>
              <w:top w:val="nil"/>
              <w:left w:val="nil"/>
              <w:bottom w:val="single" w:sz="8" w:space="0" w:color="auto"/>
              <w:right w:val="single" w:sz="8" w:space="0" w:color="auto"/>
            </w:tcBorders>
            <w:vAlign w:val="center"/>
            <w:hideMark/>
          </w:tcPr>
          <w:p w14:paraId="40A155C1" w14:textId="77777777" w:rsidR="000E35FF" w:rsidRPr="000E7D16" w:rsidRDefault="000E35FF" w:rsidP="00891D06">
            <w:pPr>
              <w:ind w:left="-93" w:right="-141"/>
              <w:jc w:val="center"/>
              <w:rPr>
                <w:bCs/>
                <w:color w:val="000000"/>
                <w:sz w:val="28"/>
                <w:lang w:val="uz-Cyrl-UZ"/>
              </w:rPr>
            </w:pPr>
            <w:r w:rsidRPr="000E7D16">
              <w:rPr>
                <w:bCs/>
                <w:color w:val="000000"/>
                <w:sz w:val="28"/>
                <w:lang w:val="uz-Cyrl-UZ"/>
              </w:rPr>
              <w:t>26,00%</w:t>
            </w:r>
          </w:p>
        </w:tc>
      </w:tr>
    </w:tbl>
    <w:p w14:paraId="6FE3A903" w14:textId="77777777" w:rsidR="000E35FF" w:rsidRDefault="000E35FF" w:rsidP="00891D06">
      <w:pPr>
        <w:spacing w:before="120"/>
        <w:ind w:firstLine="567"/>
        <w:jc w:val="both"/>
        <w:rPr>
          <w:sz w:val="28"/>
          <w:szCs w:val="28"/>
          <w:lang w:val="uz-Cyrl-UZ"/>
        </w:rPr>
      </w:pPr>
      <w:r w:rsidRPr="001134E2">
        <w:rPr>
          <w:sz w:val="28"/>
          <w:szCs w:val="28"/>
          <w:lang w:val="uz-Cyrl-UZ"/>
        </w:rPr>
        <w:t>Кузатишимиз остида юмшоқ тўқима юқори хавфли саркомалари билан касалланган 142 бемор бўлиб, ушбу беморларда ўсмаларнинг клиник кечиши ва уларнинг биологик хусусиятларига кўра энг агрессив бўлиб, прогнози ёмон бўлган</w:t>
      </w:r>
      <w:r>
        <w:rPr>
          <w:sz w:val="28"/>
          <w:szCs w:val="28"/>
          <w:lang w:val="uz-Cyrl-UZ"/>
        </w:rPr>
        <w:t xml:space="preserve">. </w:t>
      </w:r>
      <w:r w:rsidRPr="009F0330">
        <w:rPr>
          <w:sz w:val="28"/>
          <w:szCs w:val="28"/>
          <w:lang w:val="uz-Cyrl-UZ"/>
        </w:rPr>
        <w:t xml:space="preserve">142 </w:t>
      </w:r>
      <w:r>
        <w:rPr>
          <w:sz w:val="28"/>
          <w:szCs w:val="28"/>
          <w:lang w:val="uz-Cyrl-UZ"/>
        </w:rPr>
        <w:t>нафар б</w:t>
      </w:r>
      <w:r w:rsidRPr="009830DA">
        <w:rPr>
          <w:sz w:val="28"/>
          <w:szCs w:val="28"/>
          <w:lang w:val="uz-Cyrl-UZ"/>
        </w:rPr>
        <w:t xml:space="preserve">еморларнинг </w:t>
      </w:r>
      <w:r>
        <w:rPr>
          <w:sz w:val="28"/>
          <w:szCs w:val="28"/>
          <w:lang w:val="uz-Cyrl-UZ"/>
        </w:rPr>
        <w:t>7</w:t>
      </w:r>
      <w:r w:rsidRPr="009830DA">
        <w:rPr>
          <w:sz w:val="28"/>
          <w:szCs w:val="28"/>
          <w:lang w:val="uz-Cyrl-UZ"/>
        </w:rPr>
        <w:t xml:space="preserve">6 (53,9%) нафарини эркаклар ва </w:t>
      </w:r>
      <w:r>
        <w:rPr>
          <w:sz w:val="28"/>
          <w:szCs w:val="28"/>
          <w:lang w:val="uz-Cyrl-UZ"/>
        </w:rPr>
        <w:t>66</w:t>
      </w:r>
      <w:r w:rsidRPr="009830DA">
        <w:rPr>
          <w:sz w:val="28"/>
          <w:szCs w:val="28"/>
          <w:lang w:val="uz-Cyrl-UZ"/>
        </w:rPr>
        <w:t xml:space="preserve"> (46.</w:t>
      </w:r>
      <w:r>
        <w:rPr>
          <w:sz w:val="28"/>
          <w:szCs w:val="28"/>
          <w:lang w:val="uz-Cyrl-UZ"/>
        </w:rPr>
        <w:t>5</w:t>
      </w:r>
      <w:r w:rsidRPr="009830DA">
        <w:rPr>
          <w:sz w:val="28"/>
          <w:szCs w:val="28"/>
          <w:lang w:val="uz-Cyrl-UZ"/>
        </w:rPr>
        <w:t xml:space="preserve">%) нафарини аёллар ташкил қилди. Келтирилган </w:t>
      </w:r>
      <w:r w:rsidR="00DE18B7">
        <w:rPr>
          <w:sz w:val="28"/>
          <w:szCs w:val="28"/>
          <w:lang w:val="uz-Cyrl-UZ"/>
        </w:rPr>
        <w:t>1-</w:t>
      </w:r>
      <w:r w:rsidRPr="009830DA">
        <w:rPr>
          <w:sz w:val="28"/>
          <w:szCs w:val="28"/>
          <w:lang w:val="uz-Cyrl-UZ"/>
        </w:rPr>
        <w:t>жадвал</w:t>
      </w:r>
      <w:r>
        <w:rPr>
          <w:sz w:val="28"/>
          <w:szCs w:val="28"/>
          <w:lang w:val="uz-Cyrl-UZ"/>
        </w:rPr>
        <w:t xml:space="preserve"> </w:t>
      </w:r>
      <w:r w:rsidRPr="009830DA">
        <w:rPr>
          <w:sz w:val="28"/>
          <w:szCs w:val="28"/>
          <w:lang w:val="uz-Cyrl-UZ"/>
        </w:rPr>
        <w:t>дан кўриниб турибдики,</w:t>
      </w:r>
      <w:r>
        <w:rPr>
          <w:sz w:val="28"/>
          <w:szCs w:val="28"/>
          <w:lang w:val="uz-Cyrl-UZ"/>
        </w:rPr>
        <w:t xml:space="preserve"> 37 (26</w:t>
      </w:r>
      <w:r w:rsidRPr="009830DA">
        <w:rPr>
          <w:sz w:val="28"/>
          <w:szCs w:val="28"/>
          <w:lang w:val="uz-Cyrl-UZ"/>
        </w:rPr>
        <w:t>%</w:t>
      </w:r>
      <w:r>
        <w:rPr>
          <w:sz w:val="28"/>
          <w:szCs w:val="28"/>
          <w:lang w:val="uz-Cyrl-UZ"/>
        </w:rPr>
        <w:t xml:space="preserve">) беморларда </w:t>
      </w:r>
      <w:r w:rsidRPr="004033BD">
        <w:rPr>
          <w:sz w:val="28"/>
          <w:szCs w:val="28"/>
          <w:lang w:val="uz-Cyrl-UZ"/>
        </w:rPr>
        <w:t xml:space="preserve">60 ёшдан </w:t>
      </w:r>
      <w:r>
        <w:rPr>
          <w:sz w:val="28"/>
          <w:szCs w:val="28"/>
          <w:lang w:val="uz-Cyrl-UZ"/>
        </w:rPr>
        <w:t xml:space="preserve">ошган беморларда юмшоқ тўқима юқори хавфли саркомалари кўпроқ </w:t>
      </w:r>
      <w:r w:rsidRPr="009830DA">
        <w:rPr>
          <w:sz w:val="28"/>
          <w:szCs w:val="28"/>
          <w:lang w:val="uz-Cyrl-UZ"/>
        </w:rPr>
        <w:t>учраган</w:t>
      </w:r>
      <w:r>
        <w:rPr>
          <w:sz w:val="28"/>
          <w:szCs w:val="28"/>
          <w:lang w:val="uz-Cyrl-UZ"/>
        </w:rPr>
        <w:t>.</w:t>
      </w:r>
      <w:r w:rsidRPr="009830DA">
        <w:rPr>
          <w:sz w:val="28"/>
          <w:szCs w:val="28"/>
          <w:lang w:val="uz-Cyrl-UZ"/>
        </w:rPr>
        <w:t xml:space="preserve"> </w:t>
      </w:r>
      <w:r w:rsidRPr="004033BD">
        <w:rPr>
          <w:sz w:val="28"/>
          <w:szCs w:val="28"/>
          <w:lang w:val="uz-Cyrl-UZ"/>
        </w:rPr>
        <w:t>Аксарият ҳолларда беморларнинг 34 нафари (2</w:t>
      </w:r>
      <w:r>
        <w:rPr>
          <w:sz w:val="28"/>
          <w:szCs w:val="28"/>
          <w:lang w:val="uz-Cyrl-UZ"/>
        </w:rPr>
        <w:t>6,0</w:t>
      </w:r>
      <w:r w:rsidRPr="004033BD">
        <w:rPr>
          <w:sz w:val="28"/>
          <w:szCs w:val="28"/>
          <w:lang w:val="uz-Cyrl-UZ"/>
        </w:rPr>
        <w:t xml:space="preserve"> %) 60 ёшдан ошган, 27 нафари (19 %)</w:t>
      </w:r>
      <w:r>
        <w:rPr>
          <w:sz w:val="28"/>
          <w:szCs w:val="28"/>
          <w:lang w:val="uz-Cyrl-UZ"/>
        </w:rPr>
        <w:t>-</w:t>
      </w:r>
      <w:r w:rsidRPr="004033BD">
        <w:rPr>
          <w:sz w:val="28"/>
          <w:szCs w:val="28"/>
          <w:lang w:val="uz-Cyrl-UZ"/>
        </w:rPr>
        <w:t>30-39 ёш</w:t>
      </w:r>
      <w:r>
        <w:rPr>
          <w:sz w:val="28"/>
          <w:szCs w:val="28"/>
          <w:lang w:val="uz-Cyrl-UZ"/>
        </w:rPr>
        <w:t>да</w:t>
      </w:r>
      <w:r w:rsidRPr="004033BD">
        <w:rPr>
          <w:sz w:val="28"/>
          <w:szCs w:val="28"/>
          <w:lang w:val="uz-Cyrl-UZ"/>
        </w:rPr>
        <w:t xml:space="preserve">, 23 нафари (16,2 %) </w:t>
      </w:r>
      <w:r>
        <w:rPr>
          <w:sz w:val="28"/>
          <w:szCs w:val="28"/>
          <w:lang w:val="uz-Cyrl-UZ"/>
        </w:rPr>
        <w:t>-</w:t>
      </w:r>
      <w:r w:rsidRPr="004033BD">
        <w:rPr>
          <w:sz w:val="28"/>
          <w:szCs w:val="28"/>
          <w:lang w:val="uz-Cyrl-UZ"/>
        </w:rPr>
        <w:t>40-49 ёш</w:t>
      </w:r>
      <w:r>
        <w:rPr>
          <w:sz w:val="28"/>
          <w:szCs w:val="28"/>
          <w:lang w:val="uz-Cyrl-UZ"/>
        </w:rPr>
        <w:t>да</w:t>
      </w:r>
      <w:r w:rsidRPr="004033BD">
        <w:rPr>
          <w:sz w:val="28"/>
          <w:szCs w:val="28"/>
          <w:lang w:val="uz-Cyrl-UZ"/>
        </w:rPr>
        <w:t>, 22 нафари (15,5 %)</w:t>
      </w:r>
      <w:r>
        <w:rPr>
          <w:sz w:val="28"/>
          <w:szCs w:val="28"/>
          <w:lang w:val="uz-Cyrl-UZ"/>
        </w:rPr>
        <w:t>-</w:t>
      </w:r>
      <w:r w:rsidRPr="004033BD">
        <w:rPr>
          <w:sz w:val="28"/>
          <w:szCs w:val="28"/>
          <w:lang w:val="uz-Cyrl-UZ"/>
        </w:rPr>
        <w:t xml:space="preserve"> 50-59 </w:t>
      </w:r>
      <w:r>
        <w:rPr>
          <w:sz w:val="28"/>
          <w:szCs w:val="28"/>
          <w:lang w:val="uz-Cyrl-UZ"/>
        </w:rPr>
        <w:t>ёшдаги беморлар</w:t>
      </w:r>
      <w:r w:rsidRPr="004033BD">
        <w:rPr>
          <w:sz w:val="28"/>
          <w:szCs w:val="28"/>
          <w:lang w:val="uz-Cyrl-UZ"/>
        </w:rPr>
        <w:t xml:space="preserve">, 20-30 ёшда </w:t>
      </w:r>
      <w:r>
        <w:rPr>
          <w:sz w:val="28"/>
          <w:szCs w:val="28"/>
          <w:lang w:val="uz-Cyrl-UZ"/>
        </w:rPr>
        <w:lastRenderedPageBreak/>
        <w:t xml:space="preserve">шу беморлар </w:t>
      </w:r>
      <w:r w:rsidRPr="004033BD">
        <w:rPr>
          <w:sz w:val="28"/>
          <w:szCs w:val="28"/>
          <w:lang w:val="uz-Cyrl-UZ"/>
        </w:rPr>
        <w:t>20</w:t>
      </w:r>
      <w:r>
        <w:rPr>
          <w:sz w:val="28"/>
          <w:szCs w:val="28"/>
          <w:lang w:val="uz-Cyrl-UZ"/>
        </w:rPr>
        <w:t xml:space="preserve"> </w:t>
      </w:r>
      <w:r w:rsidRPr="004033BD">
        <w:rPr>
          <w:sz w:val="28"/>
          <w:szCs w:val="28"/>
          <w:lang w:val="uz-Cyrl-UZ"/>
        </w:rPr>
        <w:t xml:space="preserve">(14%) ва </w:t>
      </w:r>
      <w:r>
        <w:rPr>
          <w:sz w:val="28"/>
          <w:szCs w:val="28"/>
          <w:lang w:val="uz-Cyrl-UZ"/>
        </w:rPr>
        <w:t xml:space="preserve">20 </w:t>
      </w:r>
      <w:r w:rsidRPr="004033BD">
        <w:rPr>
          <w:sz w:val="28"/>
          <w:szCs w:val="28"/>
          <w:lang w:val="uz-Cyrl-UZ"/>
        </w:rPr>
        <w:t>ёшгача</w:t>
      </w:r>
      <w:r>
        <w:rPr>
          <w:sz w:val="28"/>
          <w:szCs w:val="28"/>
          <w:lang w:val="uz-Cyrl-UZ"/>
        </w:rPr>
        <w:t xml:space="preserve"> бўлган беморлар сони</w:t>
      </w:r>
      <w:r w:rsidR="00C76545">
        <w:rPr>
          <w:sz w:val="28"/>
          <w:szCs w:val="28"/>
          <w:lang w:val="uz-Cyrl-UZ"/>
        </w:rPr>
        <w:t xml:space="preserve"> </w:t>
      </w:r>
      <w:r w:rsidRPr="004033BD">
        <w:rPr>
          <w:sz w:val="28"/>
          <w:szCs w:val="28"/>
          <w:lang w:val="uz-Cyrl-UZ"/>
        </w:rPr>
        <w:t>13 (9,1%)</w:t>
      </w:r>
      <w:r>
        <w:rPr>
          <w:sz w:val="28"/>
          <w:szCs w:val="28"/>
          <w:lang w:val="uz-Cyrl-UZ"/>
        </w:rPr>
        <w:t xml:space="preserve"> нафарни ташкил қилган.</w:t>
      </w:r>
      <w:r w:rsidR="00C76545">
        <w:rPr>
          <w:sz w:val="28"/>
          <w:szCs w:val="28"/>
          <w:lang w:val="uz-Cyrl-UZ"/>
        </w:rPr>
        <w:t xml:space="preserve"> </w:t>
      </w:r>
      <w:r w:rsidRPr="004033BD">
        <w:rPr>
          <w:sz w:val="28"/>
          <w:szCs w:val="28"/>
          <w:lang w:val="uz-Cyrl-UZ"/>
        </w:rPr>
        <w:t>(</w:t>
      </w:r>
      <w:r w:rsidR="00891D06">
        <w:rPr>
          <w:sz w:val="28"/>
          <w:szCs w:val="28"/>
          <w:lang w:val="uz-Cyrl-UZ"/>
        </w:rPr>
        <w:t>1-</w:t>
      </w:r>
      <w:r w:rsidRPr="004033BD">
        <w:rPr>
          <w:sz w:val="28"/>
          <w:szCs w:val="28"/>
          <w:lang w:val="uz-Cyrl-UZ"/>
        </w:rPr>
        <w:t>жадвал</w:t>
      </w:r>
      <w:r>
        <w:rPr>
          <w:sz w:val="28"/>
          <w:szCs w:val="28"/>
          <w:lang w:val="uz-Cyrl-UZ"/>
        </w:rPr>
        <w:t>)</w:t>
      </w:r>
    </w:p>
    <w:p w14:paraId="0BD7C557" w14:textId="77777777" w:rsidR="001134E2" w:rsidRPr="000E35FF" w:rsidRDefault="001134E2" w:rsidP="00891D06">
      <w:pPr>
        <w:ind w:firstLine="567"/>
        <w:jc w:val="both"/>
        <w:rPr>
          <w:sz w:val="32"/>
          <w:szCs w:val="28"/>
          <w:lang w:val="uz-Cyrl-UZ"/>
        </w:rPr>
      </w:pPr>
      <w:r w:rsidRPr="002B63C0">
        <w:rPr>
          <w:sz w:val="28"/>
          <w:szCs w:val="28"/>
          <w:lang w:val="uz-Cyrl-UZ"/>
        </w:rPr>
        <w:t>Анамнезнинг давомийлиги 1 ойдан 14 ойгача бўлиб, ўртача 6,1 ойни ташкил этди. Касаллик симптомлари 16 нафар</w:t>
      </w:r>
      <w:r>
        <w:rPr>
          <w:sz w:val="28"/>
          <w:szCs w:val="28"/>
          <w:lang w:val="uz-Cyrl-UZ"/>
        </w:rPr>
        <w:t xml:space="preserve"> </w:t>
      </w:r>
      <w:r w:rsidRPr="002B63C0">
        <w:rPr>
          <w:sz w:val="28"/>
          <w:szCs w:val="28"/>
          <w:lang w:val="uz-Cyrl-UZ"/>
        </w:rPr>
        <w:t>(11,2%) беморларда ўсма пайдо бўлиши билан бошланган, 70 (49,3%) нафарида - ўсма ва оғриқ синдроми, 41 (28,8%)</w:t>
      </w:r>
      <w:r>
        <w:rPr>
          <w:sz w:val="28"/>
          <w:szCs w:val="28"/>
          <w:lang w:val="uz-Cyrl-UZ"/>
        </w:rPr>
        <w:t xml:space="preserve"> нафарида</w:t>
      </w:r>
      <w:r w:rsidRPr="002B63C0">
        <w:rPr>
          <w:sz w:val="28"/>
          <w:szCs w:val="28"/>
          <w:lang w:val="uz-Cyrl-UZ"/>
        </w:rPr>
        <w:t>-ўсма</w:t>
      </w:r>
      <w:r>
        <w:rPr>
          <w:sz w:val="28"/>
          <w:szCs w:val="28"/>
          <w:lang w:val="uz-Cyrl-UZ"/>
        </w:rPr>
        <w:t xml:space="preserve">, </w:t>
      </w:r>
      <w:r w:rsidRPr="002B63C0">
        <w:rPr>
          <w:sz w:val="28"/>
          <w:szCs w:val="28"/>
          <w:lang w:val="uz-Cyrl-UZ"/>
        </w:rPr>
        <w:t xml:space="preserve">оёқ-қўлларининг оғриғи ва дисфункцияси, 8 (5,6%) нафарида - қорин бўшлиғида оғриқ ва шиш </w:t>
      </w:r>
      <w:r>
        <w:rPr>
          <w:sz w:val="28"/>
          <w:szCs w:val="28"/>
          <w:lang w:val="uz-Cyrl-UZ"/>
        </w:rPr>
        <w:t>ҳамда</w:t>
      </w:r>
      <w:r w:rsidRPr="002B63C0">
        <w:rPr>
          <w:sz w:val="28"/>
          <w:szCs w:val="28"/>
          <w:lang w:val="uz-Cyrl-UZ"/>
        </w:rPr>
        <w:t xml:space="preserve"> 7 (4,9%)</w:t>
      </w:r>
      <w:r>
        <w:rPr>
          <w:sz w:val="28"/>
          <w:szCs w:val="28"/>
          <w:lang w:val="uz-Cyrl-UZ"/>
        </w:rPr>
        <w:t xml:space="preserve"> </w:t>
      </w:r>
      <w:r w:rsidRPr="002B63C0">
        <w:rPr>
          <w:sz w:val="28"/>
          <w:szCs w:val="28"/>
          <w:lang w:val="uz-Cyrl-UZ"/>
        </w:rPr>
        <w:t>нафарида</w:t>
      </w:r>
      <w:r>
        <w:rPr>
          <w:sz w:val="28"/>
          <w:szCs w:val="28"/>
          <w:lang w:val="uz-Cyrl-UZ"/>
        </w:rPr>
        <w:t>-</w:t>
      </w:r>
      <w:r w:rsidR="00C76545">
        <w:rPr>
          <w:sz w:val="28"/>
          <w:szCs w:val="28"/>
          <w:lang w:val="uz-Cyrl-UZ"/>
        </w:rPr>
        <w:t xml:space="preserve"> </w:t>
      </w:r>
      <w:r w:rsidRPr="002B63C0">
        <w:rPr>
          <w:sz w:val="28"/>
          <w:szCs w:val="28"/>
          <w:lang w:val="uz-Cyrl-UZ"/>
        </w:rPr>
        <w:t>ўсма</w:t>
      </w:r>
      <w:r>
        <w:rPr>
          <w:sz w:val="28"/>
          <w:szCs w:val="28"/>
          <w:lang w:val="uz-Cyrl-UZ"/>
        </w:rPr>
        <w:t>,</w:t>
      </w:r>
      <w:r w:rsidRPr="002B63C0">
        <w:rPr>
          <w:sz w:val="28"/>
          <w:szCs w:val="28"/>
          <w:lang w:val="uz-Cyrl-UZ"/>
        </w:rPr>
        <w:t xml:space="preserve"> бош ва бўйин со</w:t>
      </w:r>
      <w:r>
        <w:rPr>
          <w:sz w:val="28"/>
          <w:szCs w:val="28"/>
          <w:lang w:val="uz-Cyrl-UZ"/>
        </w:rPr>
        <w:t>ҳ</w:t>
      </w:r>
      <w:r w:rsidRPr="002B63C0">
        <w:rPr>
          <w:sz w:val="28"/>
          <w:szCs w:val="28"/>
          <w:lang w:val="uz-Cyrl-UZ"/>
        </w:rPr>
        <w:t>асида оғриқ симптомлар</w:t>
      </w:r>
      <w:r>
        <w:rPr>
          <w:sz w:val="28"/>
          <w:szCs w:val="28"/>
          <w:lang w:val="uz-Cyrl-UZ"/>
        </w:rPr>
        <w:t>и, 6 (4,2%) тасида</w:t>
      </w:r>
      <w:r w:rsidR="00C76545">
        <w:rPr>
          <w:sz w:val="28"/>
          <w:szCs w:val="28"/>
          <w:lang w:val="uz-Cyrl-UZ"/>
        </w:rPr>
        <w:t xml:space="preserve"> </w:t>
      </w:r>
      <w:r>
        <w:rPr>
          <w:sz w:val="28"/>
          <w:szCs w:val="28"/>
          <w:lang w:val="uz-Cyrl-UZ"/>
        </w:rPr>
        <w:t xml:space="preserve">ўсма+оғриқ+қон кетиш симптомлари </w:t>
      </w:r>
      <w:r w:rsidRPr="002B63C0">
        <w:rPr>
          <w:sz w:val="28"/>
          <w:szCs w:val="28"/>
          <w:lang w:val="uz-Cyrl-UZ"/>
        </w:rPr>
        <w:t>кузатилган.</w:t>
      </w:r>
      <w:r w:rsidR="00C76545">
        <w:rPr>
          <w:sz w:val="28"/>
          <w:szCs w:val="28"/>
          <w:lang w:val="uz-Cyrl-UZ"/>
        </w:rPr>
        <w:t xml:space="preserve"> </w:t>
      </w:r>
      <w:r w:rsidRPr="002B63C0">
        <w:rPr>
          <w:sz w:val="28"/>
          <w:szCs w:val="28"/>
          <w:lang w:val="uz-Cyrl-UZ"/>
        </w:rPr>
        <w:t xml:space="preserve">Беморларда </w:t>
      </w:r>
      <w:r>
        <w:rPr>
          <w:sz w:val="28"/>
          <w:szCs w:val="28"/>
          <w:lang w:val="uz-Cyrl-UZ"/>
        </w:rPr>
        <w:t xml:space="preserve">юмшоқ тўқима </w:t>
      </w:r>
      <w:r w:rsidRPr="002B63C0">
        <w:rPr>
          <w:sz w:val="28"/>
          <w:szCs w:val="28"/>
          <w:lang w:val="uz-Cyrl-UZ"/>
        </w:rPr>
        <w:t>ўсма</w:t>
      </w:r>
      <w:r>
        <w:rPr>
          <w:sz w:val="28"/>
          <w:szCs w:val="28"/>
          <w:lang w:val="uz-Cyrl-UZ"/>
        </w:rPr>
        <w:t>си</w:t>
      </w:r>
      <w:r w:rsidRPr="002B63C0">
        <w:rPr>
          <w:sz w:val="28"/>
          <w:szCs w:val="28"/>
          <w:lang w:val="uz-Cyrl-UZ"/>
        </w:rPr>
        <w:t xml:space="preserve">нинг жойлашиши қуйидагича </w:t>
      </w:r>
      <w:r>
        <w:rPr>
          <w:sz w:val="28"/>
          <w:szCs w:val="28"/>
          <w:lang w:val="uz-Cyrl-UZ"/>
        </w:rPr>
        <w:t>ифодаланган</w:t>
      </w:r>
      <w:r w:rsidRPr="002B63C0">
        <w:rPr>
          <w:sz w:val="28"/>
          <w:szCs w:val="28"/>
          <w:lang w:val="uz-Cyrl-UZ"/>
        </w:rPr>
        <w:t xml:space="preserve">: 53 (37,4%) беморларда </w:t>
      </w:r>
      <w:r>
        <w:rPr>
          <w:sz w:val="28"/>
          <w:szCs w:val="28"/>
          <w:lang w:val="uz-Cyrl-UZ"/>
        </w:rPr>
        <w:t>ўсма сон соҳасида жойлашган</w:t>
      </w:r>
      <w:r w:rsidRPr="002B63C0">
        <w:rPr>
          <w:sz w:val="28"/>
          <w:szCs w:val="28"/>
          <w:lang w:val="uz-Cyrl-UZ"/>
        </w:rPr>
        <w:t>, 19 (13,4%)</w:t>
      </w:r>
      <w:r w:rsidR="00651289">
        <w:rPr>
          <w:sz w:val="28"/>
          <w:szCs w:val="28"/>
          <w:lang w:val="uz-Cyrl-UZ"/>
        </w:rPr>
        <w:t>-</w:t>
      </w:r>
      <w:r w:rsidRPr="002B63C0">
        <w:rPr>
          <w:sz w:val="28"/>
          <w:szCs w:val="28"/>
          <w:lang w:val="uz-Cyrl-UZ"/>
        </w:rPr>
        <w:t>болдир ва товон со</w:t>
      </w:r>
      <w:r>
        <w:rPr>
          <w:sz w:val="28"/>
          <w:szCs w:val="28"/>
          <w:lang w:val="uz-Cyrl-UZ"/>
        </w:rPr>
        <w:t>ҳ</w:t>
      </w:r>
      <w:r w:rsidRPr="002B63C0">
        <w:rPr>
          <w:sz w:val="28"/>
          <w:szCs w:val="28"/>
          <w:lang w:val="uz-Cyrl-UZ"/>
        </w:rPr>
        <w:t>асида</w:t>
      </w:r>
      <w:r>
        <w:rPr>
          <w:sz w:val="28"/>
          <w:szCs w:val="28"/>
          <w:lang w:val="uz-Cyrl-UZ"/>
        </w:rPr>
        <w:t>, 10 ( 7</w:t>
      </w:r>
      <w:r w:rsidRPr="002B63C0">
        <w:rPr>
          <w:sz w:val="28"/>
          <w:szCs w:val="28"/>
          <w:lang w:val="uz-Cyrl-UZ"/>
        </w:rPr>
        <w:t xml:space="preserve"> %</w:t>
      </w:r>
      <w:r w:rsidR="00C76545">
        <w:rPr>
          <w:sz w:val="28"/>
          <w:szCs w:val="28"/>
          <w:lang w:val="uz-Cyrl-UZ"/>
        </w:rPr>
        <w:t xml:space="preserve"> </w:t>
      </w:r>
      <w:r w:rsidRPr="002B63C0">
        <w:rPr>
          <w:sz w:val="28"/>
          <w:szCs w:val="28"/>
          <w:lang w:val="uz-Cyrl-UZ"/>
        </w:rPr>
        <w:t>)– елка со</w:t>
      </w:r>
      <w:r>
        <w:rPr>
          <w:sz w:val="28"/>
          <w:szCs w:val="28"/>
          <w:lang w:val="uz-Cyrl-UZ"/>
        </w:rPr>
        <w:t>ҳ</w:t>
      </w:r>
      <w:r w:rsidR="00651289">
        <w:rPr>
          <w:sz w:val="28"/>
          <w:szCs w:val="28"/>
          <w:lang w:val="uz-Cyrl-UZ"/>
        </w:rPr>
        <w:t xml:space="preserve">асида, 24 (16,9%) </w:t>
      </w:r>
      <w:r w:rsidRPr="002B63C0">
        <w:rPr>
          <w:sz w:val="28"/>
          <w:szCs w:val="28"/>
          <w:lang w:val="uz-Cyrl-UZ"/>
        </w:rPr>
        <w:t>-</w:t>
      </w:r>
      <w:r>
        <w:rPr>
          <w:sz w:val="28"/>
          <w:szCs w:val="28"/>
          <w:lang w:val="uz-Cyrl-UZ"/>
        </w:rPr>
        <w:t>билак ва кафт соҳ</w:t>
      </w:r>
      <w:r w:rsidRPr="002B63C0">
        <w:rPr>
          <w:sz w:val="28"/>
          <w:szCs w:val="28"/>
          <w:lang w:val="uz-Cyrl-UZ"/>
        </w:rPr>
        <w:t>асида,</w:t>
      </w:r>
      <w:r w:rsidR="00C76545">
        <w:rPr>
          <w:sz w:val="28"/>
          <w:szCs w:val="28"/>
          <w:lang w:val="uz-Cyrl-UZ"/>
        </w:rPr>
        <w:t xml:space="preserve"> </w:t>
      </w:r>
      <w:r w:rsidRPr="002B63C0">
        <w:rPr>
          <w:sz w:val="28"/>
          <w:szCs w:val="28"/>
          <w:lang w:val="uz-Cyrl-UZ"/>
        </w:rPr>
        <w:t xml:space="preserve">18 (12,7%) </w:t>
      </w:r>
      <w:r>
        <w:rPr>
          <w:sz w:val="28"/>
          <w:szCs w:val="28"/>
          <w:lang w:val="uz-Cyrl-UZ"/>
        </w:rPr>
        <w:t>тасида</w:t>
      </w:r>
      <w:r w:rsidRPr="002B63C0">
        <w:rPr>
          <w:sz w:val="28"/>
          <w:szCs w:val="28"/>
          <w:lang w:val="uz-Cyrl-UZ"/>
        </w:rPr>
        <w:t xml:space="preserve">– </w:t>
      </w:r>
      <w:r>
        <w:rPr>
          <w:sz w:val="28"/>
          <w:szCs w:val="28"/>
          <w:lang w:val="uz-Cyrl-UZ"/>
        </w:rPr>
        <w:t>гавда соҳ</w:t>
      </w:r>
      <w:r w:rsidR="00651289">
        <w:rPr>
          <w:sz w:val="28"/>
          <w:szCs w:val="28"/>
          <w:lang w:val="uz-Cyrl-UZ"/>
        </w:rPr>
        <w:t>асида, 7 (4,9%)</w:t>
      </w:r>
      <w:r w:rsidRPr="002B63C0">
        <w:rPr>
          <w:sz w:val="28"/>
          <w:szCs w:val="28"/>
          <w:lang w:val="uz-Cyrl-UZ"/>
        </w:rPr>
        <w:t>-бош ва бўйин соҳасида ва 11 (7,7%)</w:t>
      </w:r>
      <w:r w:rsidR="00651289">
        <w:rPr>
          <w:sz w:val="28"/>
          <w:szCs w:val="28"/>
          <w:lang w:val="uz-Cyrl-UZ"/>
        </w:rPr>
        <w:t xml:space="preserve"> тасида</w:t>
      </w:r>
      <w:r w:rsidRPr="002B63C0">
        <w:rPr>
          <w:sz w:val="28"/>
          <w:szCs w:val="28"/>
          <w:lang w:val="uz-Cyrl-UZ"/>
        </w:rPr>
        <w:t xml:space="preserve"> –</w:t>
      </w:r>
      <w:r>
        <w:rPr>
          <w:sz w:val="28"/>
          <w:szCs w:val="28"/>
          <w:lang w:val="uz-Cyrl-UZ"/>
        </w:rPr>
        <w:t>қорин парда орти соҳ</w:t>
      </w:r>
      <w:r w:rsidRPr="002B63C0">
        <w:rPr>
          <w:sz w:val="28"/>
          <w:szCs w:val="28"/>
          <w:lang w:val="uz-Cyrl-UZ"/>
        </w:rPr>
        <w:t>асида жойлашган</w:t>
      </w:r>
      <w:r w:rsidR="002140D8">
        <w:rPr>
          <w:sz w:val="28"/>
          <w:szCs w:val="28"/>
          <w:lang w:val="uz-Cyrl-UZ"/>
        </w:rPr>
        <w:t xml:space="preserve"> </w:t>
      </w:r>
      <w:r w:rsidRPr="00BE06E5">
        <w:rPr>
          <w:bCs/>
          <w:sz w:val="28"/>
          <w:szCs w:val="28"/>
          <w:lang w:val="uz-Cyrl-UZ"/>
        </w:rPr>
        <w:t>(</w:t>
      </w:r>
      <w:r w:rsidR="00891D06">
        <w:rPr>
          <w:bCs/>
          <w:sz w:val="28"/>
          <w:szCs w:val="28"/>
          <w:lang w:val="uz-Cyrl-UZ"/>
        </w:rPr>
        <w:t>2-</w:t>
      </w:r>
      <w:r w:rsidRPr="00BE06E5">
        <w:rPr>
          <w:bCs/>
          <w:sz w:val="28"/>
          <w:szCs w:val="28"/>
          <w:lang w:val="uz-Cyrl-UZ"/>
        </w:rPr>
        <w:t>жадвал</w:t>
      </w:r>
      <w:r w:rsidR="00891D06">
        <w:rPr>
          <w:bCs/>
          <w:sz w:val="28"/>
          <w:szCs w:val="28"/>
          <w:lang w:val="uz-Cyrl-UZ"/>
        </w:rPr>
        <w:t>).</w:t>
      </w:r>
    </w:p>
    <w:p w14:paraId="6FBA47C9" w14:textId="77777777" w:rsidR="00651289" w:rsidRDefault="00FA10AE" w:rsidP="00891D06">
      <w:pPr>
        <w:ind w:firstLine="567"/>
        <w:jc w:val="both"/>
        <w:rPr>
          <w:b/>
          <w:bCs/>
          <w:sz w:val="28"/>
          <w:szCs w:val="28"/>
          <w:lang w:val="uz-Cyrl-UZ"/>
        </w:rPr>
      </w:pPr>
      <w:r>
        <w:rPr>
          <w:sz w:val="28"/>
          <w:szCs w:val="28"/>
          <w:lang w:val="uz-Cyrl-UZ"/>
        </w:rPr>
        <w:t>Беморларда бирламчи ўчоқ локал кўрилганда аксарият ҳолатларда 122 (85,92%) беморда</w:t>
      </w:r>
      <w:r w:rsidR="00C76545">
        <w:rPr>
          <w:sz w:val="28"/>
          <w:szCs w:val="28"/>
          <w:lang w:val="uz-Cyrl-UZ"/>
        </w:rPr>
        <w:t xml:space="preserve"> </w:t>
      </w:r>
      <w:r>
        <w:rPr>
          <w:sz w:val="28"/>
          <w:szCs w:val="28"/>
          <w:lang w:val="uz-Cyrl-UZ"/>
        </w:rPr>
        <w:t>ўсма усти терисида ўзгариш кузатилмаган. 20 (14,8%) нафар бемордан 8 тасида гиперемия, 13 тасида шишли-инфильтрация</w:t>
      </w:r>
      <w:r w:rsidR="00C76545">
        <w:rPr>
          <w:sz w:val="28"/>
          <w:szCs w:val="28"/>
          <w:lang w:val="uz-Cyrl-UZ"/>
        </w:rPr>
        <w:t xml:space="preserve"> </w:t>
      </w:r>
      <w:r>
        <w:rPr>
          <w:sz w:val="28"/>
          <w:szCs w:val="28"/>
          <w:lang w:val="uz-Cyrl-UZ"/>
        </w:rPr>
        <w:t>аниқланган. 117 та беморда ўсма усти териси силлиқ,</w:t>
      </w:r>
      <w:r w:rsidR="00C76545">
        <w:rPr>
          <w:sz w:val="28"/>
          <w:szCs w:val="28"/>
          <w:lang w:val="uz-Cyrl-UZ"/>
        </w:rPr>
        <w:t xml:space="preserve"> </w:t>
      </w:r>
      <w:r>
        <w:rPr>
          <w:sz w:val="28"/>
          <w:szCs w:val="28"/>
          <w:lang w:val="uz-Cyrl-UZ"/>
        </w:rPr>
        <w:t>13(9,1%) тасида ўсма усти ғадир-будир ва 12(8,5%) тасида ўсма усти емирилган ҳолатда бўлган. Палпатор кўрганда умумий беморларининг 108 (75,4%) тасида оғриқ кузатилган, қолганларида оғриқ кузатилмаган. Ўсма ҳаракатчанлиги бўйича: 33 (23,2%) нафар беморда ўсма ҳаракатчан, 62 (43,7%)-кам ҳаракатчан ва 32 (22,5%) тасида ўсма ҳаракати чекланган, 15(10,6% ) беморда ўсма пайпасланмаган. Беморларнинг 37(26%) нафарида ўсма консистенцияси қаттиқ, 58(40,8%) нафарида қаттиқ-эластик, 13 (9,2%)тасида юмшоқ-эластик, 34(23,9%) тасида юмшоқ консистенцияда бўлган.</w:t>
      </w:r>
      <w:r>
        <w:rPr>
          <w:sz w:val="25"/>
          <w:szCs w:val="25"/>
          <w:lang w:val="uz-Cyrl-UZ"/>
        </w:rPr>
        <w:t xml:space="preserve"> </w:t>
      </w:r>
      <w:r w:rsidRPr="00DD4150">
        <w:rPr>
          <w:sz w:val="28"/>
          <w:szCs w:val="28"/>
          <w:lang w:val="uz-Cyrl-UZ"/>
        </w:rPr>
        <w:t>Беморлар</w:t>
      </w:r>
      <w:r>
        <w:rPr>
          <w:sz w:val="28"/>
          <w:szCs w:val="28"/>
          <w:lang w:val="uz-Cyrl-UZ"/>
        </w:rPr>
        <w:t>нинг 55(38,7%) таси</w:t>
      </w:r>
      <w:r w:rsidRPr="00DD4150">
        <w:rPr>
          <w:sz w:val="28"/>
          <w:szCs w:val="28"/>
          <w:lang w:val="uz-Cyrl-UZ"/>
        </w:rPr>
        <w:t xml:space="preserve">да </w:t>
      </w:r>
      <w:r>
        <w:rPr>
          <w:sz w:val="28"/>
          <w:szCs w:val="28"/>
          <w:lang w:val="uz-Cyrl-UZ"/>
        </w:rPr>
        <w:t xml:space="preserve">маҳаллий температура аниқланган ва қолган 87(61,3%) тасида </w:t>
      </w:r>
      <w:r w:rsidR="008D4400">
        <w:rPr>
          <w:sz w:val="28"/>
          <w:szCs w:val="28"/>
          <w:lang w:val="uz-Cyrl-UZ"/>
        </w:rPr>
        <w:t xml:space="preserve">эса </w:t>
      </w:r>
      <w:r>
        <w:rPr>
          <w:sz w:val="28"/>
          <w:szCs w:val="28"/>
          <w:lang w:val="uz-Cyrl-UZ"/>
        </w:rPr>
        <w:t>кузатилмаган.</w:t>
      </w:r>
    </w:p>
    <w:p w14:paraId="5860D82A" w14:textId="77777777" w:rsidR="00891D06" w:rsidRDefault="00891D06" w:rsidP="00891D06">
      <w:pPr>
        <w:ind w:firstLine="567"/>
        <w:jc w:val="right"/>
        <w:rPr>
          <w:b/>
          <w:bCs/>
          <w:sz w:val="28"/>
          <w:szCs w:val="28"/>
          <w:lang w:val="uz-Cyrl-UZ"/>
        </w:rPr>
      </w:pPr>
      <w:r>
        <w:rPr>
          <w:b/>
          <w:bCs/>
          <w:sz w:val="28"/>
          <w:szCs w:val="28"/>
          <w:lang w:val="uz-Cyrl-UZ"/>
        </w:rPr>
        <w:t>2-ж</w:t>
      </w:r>
      <w:r w:rsidR="001134E2" w:rsidRPr="002B63C0">
        <w:rPr>
          <w:b/>
          <w:bCs/>
          <w:sz w:val="28"/>
          <w:szCs w:val="28"/>
          <w:lang w:val="uz-Cyrl-UZ"/>
        </w:rPr>
        <w:t>адвал</w:t>
      </w:r>
    </w:p>
    <w:p w14:paraId="16519DB3" w14:textId="77777777" w:rsidR="001134E2" w:rsidRPr="005E56C5" w:rsidRDefault="001134E2" w:rsidP="00891D06">
      <w:pPr>
        <w:spacing w:after="120"/>
        <w:jc w:val="center"/>
        <w:rPr>
          <w:b/>
          <w:sz w:val="28"/>
          <w:lang w:val="uz-Cyrl-UZ"/>
        </w:rPr>
      </w:pPr>
      <w:r w:rsidRPr="005E56C5">
        <w:rPr>
          <w:b/>
          <w:sz w:val="28"/>
          <w:lang w:val="uz-Cyrl-UZ"/>
        </w:rPr>
        <w:t>Ўсманинг жойлашиши ва гистологик тузилишига қараб тақсимланиши.</w:t>
      </w:r>
    </w:p>
    <w:tbl>
      <w:tblPr>
        <w:tblW w:w="9371" w:type="dxa"/>
        <w:tblInd w:w="-10" w:type="dxa"/>
        <w:tblLayout w:type="fixed"/>
        <w:tblLook w:val="04A0" w:firstRow="1" w:lastRow="0" w:firstColumn="1" w:lastColumn="0" w:noHBand="0" w:noVBand="1"/>
      </w:tblPr>
      <w:tblGrid>
        <w:gridCol w:w="441"/>
        <w:gridCol w:w="1984"/>
        <w:gridCol w:w="1559"/>
        <w:gridCol w:w="1077"/>
        <w:gridCol w:w="1077"/>
        <w:gridCol w:w="1078"/>
        <w:gridCol w:w="1077"/>
        <w:gridCol w:w="1078"/>
      </w:tblGrid>
      <w:tr w:rsidR="00891D06" w:rsidRPr="00081599" w14:paraId="5978D866" w14:textId="77777777" w:rsidTr="008D4400">
        <w:trPr>
          <w:trHeight w:val="527"/>
        </w:trPr>
        <w:tc>
          <w:tcPr>
            <w:tcW w:w="441" w:type="dxa"/>
            <w:vMerge w:val="restart"/>
            <w:tcBorders>
              <w:top w:val="single" w:sz="8" w:space="0" w:color="auto"/>
              <w:left w:val="single" w:sz="8" w:space="0" w:color="auto"/>
              <w:right w:val="single" w:sz="8" w:space="0" w:color="auto"/>
            </w:tcBorders>
            <w:vAlign w:val="center"/>
            <w:hideMark/>
          </w:tcPr>
          <w:p w14:paraId="541B98B8" w14:textId="77777777" w:rsidR="00891D06" w:rsidRPr="002E0FAE" w:rsidRDefault="00891D06" w:rsidP="00891D06">
            <w:pPr>
              <w:ind w:right="-2"/>
              <w:jc w:val="center"/>
              <w:rPr>
                <w:b/>
                <w:bCs/>
                <w:color w:val="000000"/>
                <w:sz w:val="28"/>
                <w:szCs w:val="28"/>
                <w:lang w:val="uz-Cyrl-UZ"/>
              </w:rPr>
            </w:pPr>
            <w:r w:rsidRPr="002E0FAE">
              <w:rPr>
                <w:b/>
                <w:bCs/>
                <w:color w:val="000000"/>
                <w:sz w:val="28"/>
                <w:szCs w:val="28"/>
                <w:lang w:val="uz-Cyrl-UZ"/>
              </w:rPr>
              <w:t>№</w:t>
            </w:r>
          </w:p>
        </w:tc>
        <w:tc>
          <w:tcPr>
            <w:tcW w:w="1984" w:type="dxa"/>
            <w:vMerge w:val="restart"/>
            <w:tcBorders>
              <w:top w:val="single" w:sz="8" w:space="0" w:color="auto"/>
              <w:left w:val="single" w:sz="8" w:space="0" w:color="auto"/>
              <w:bottom w:val="single" w:sz="8" w:space="0" w:color="000000"/>
              <w:right w:val="single" w:sz="8" w:space="0" w:color="auto"/>
            </w:tcBorders>
            <w:vAlign w:val="center"/>
            <w:hideMark/>
          </w:tcPr>
          <w:p w14:paraId="41BEA9A1" w14:textId="77777777" w:rsidR="00891D06" w:rsidRPr="002E0FAE" w:rsidRDefault="00891D06" w:rsidP="00891D06">
            <w:pPr>
              <w:ind w:right="-2"/>
              <w:jc w:val="center"/>
              <w:rPr>
                <w:b/>
                <w:bCs/>
                <w:color w:val="000000"/>
                <w:sz w:val="28"/>
                <w:szCs w:val="28"/>
              </w:rPr>
            </w:pPr>
            <w:r w:rsidRPr="002E0FAE">
              <w:rPr>
                <w:b/>
                <w:bCs/>
                <w:color w:val="000000"/>
                <w:sz w:val="28"/>
                <w:szCs w:val="28"/>
                <w:lang w:val="uz-Cyrl-UZ"/>
              </w:rPr>
              <w:t>Ўсманинг жойлашиши</w:t>
            </w:r>
          </w:p>
        </w:tc>
        <w:tc>
          <w:tcPr>
            <w:tcW w:w="1559" w:type="dxa"/>
            <w:vMerge w:val="restart"/>
            <w:tcBorders>
              <w:top w:val="single" w:sz="8" w:space="0" w:color="auto"/>
              <w:left w:val="single" w:sz="8" w:space="0" w:color="auto"/>
              <w:bottom w:val="single" w:sz="8" w:space="0" w:color="000000"/>
              <w:right w:val="single" w:sz="8" w:space="0" w:color="auto"/>
            </w:tcBorders>
            <w:vAlign w:val="center"/>
            <w:hideMark/>
          </w:tcPr>
          <w:p w14:paraId="4A7E56B6" w14:textId="77777777" w:rsidR="00891D06" w:rsidRPr="002E0FAE" w:rsidRDefault="00891D06" w:rsidP="00891D06">
            <w:pPr>
              <w:ind w:right="-2"/>
              <w:jc w:val="center"/>
              <w:rPr>
                <w:b/>
                <w:bCs/>
                <w:color w:val="000000"/>
                <w:sz w:val="28"/>
                <w:szCs w:val="28"/>
              </w:rPr>
            </w:pPr>
            <w:proofErr w:type="spellStart"/>
            <w:r w:rsidRPr="002E0FAE">
              <w:rPr>
                <w:b/>
                <w:bCs/>
                <w:color w:val="000000"/>
                <w:sz w:val="28"/>
                <w:szCs w:val="28"/>
              </w:rPr>
              <w:t>Беморлар</w:t>
            </w:r>
            <w:proofErr w:type="spellEnd"/>
            <w:r w:rsidRPr="002E0FAE">
              <w:rPr>
                <w:b/>
                <w:bCs/>
                <w:color w:val="000000"/>
                <w:sz w:val="28"/>
                <w:szCs w:val="28"/>
              </w:rPr>
              <w:t xml:space="preserve"> сони</w:t>
            </w:r>
          </w:p>
        </w:tc>
        <w:tc>
          <w:tcPr>
            <w:tcW w:w="5387" w:type="dxa"/>
            <w:gridSpan w:val="5"/>
            <w:tcBorders>
              <w:top w:val="single" w:sz="8" w:space="0" w:color="auto"/>
              <w:left w:val="nil"/>
              <w:bottom w:val="single" w:sz="8" w:space="0" w:color="auto"/>
              <w:right w:val="single" w:sz="8" w:space="0" w:color="000000"/>
            </w:tcBorders>
            <w:vAlign w:val="center"/>
            <w:hideMark/>
          </w:tcPr>
          <w:p w14:paraId="6BD15A0F" w14:textId="77777777" w:rsidR="00891D06" w:rsidRPr="002E0FAE" w:rsidRDefault="00891D06" w:rsidP="00891D06">
            <w:pPr>
              <w:ind w:right="-2"/>
              <w:jc w:val="center"/>
              <w:rPr>
                <w:b/>
                <w:bCs/>
                <w:color w:val="000000"/>
                <w:sz w:val="28"/>
                <w:szCs w:val="28"/>
              </w:rPr>
            </w:pPr>
            <w:proofErr w:type="spellStart"/>
            <w:r w:rsidRPr="002E0FAE">
              <w:rPr>
                <w:b/>
                <w:bCs/>
                <w:color w:val="000000"/>
                <w:sz w:val="28"/>
                <w:szCs w:val="28"/>
              </w:rPr>
              <w:t>Гистологик</w:t>
            </w:r>
            <w:proofErr w:type="spellEnd"/>
            <w:r w:rsidRPr="002E0FAE">
              <w:rPr>
                <w:b/>
                <w:bCs/>
                <w:color w:val="000000"/>
                <w:sz w:val="28"/>
                <w:szCs w:val="28"/>
              </w:rPr>
              <w:t xml:space="preserve"> </w:t>
            </w:r>
            <w:proofErr w:type="spellStart"/>
            <w:r w:rsidRPr="002E0FAE">
              <w:rPr>
                <w:b/>
                <w:bCs/>
                <w:color w:val="000000"/>
                <w:sz w:val="28"/>
                <w:szCs w:val="28"/>
              </w:rPr>
              <w:t>тузилиш</w:t>
            </w:r>
            <w:proofErr w:type="spellEnd"/>
          </w:p>
        </w:tc>
      </w:tr>
      <w:tr w:rsidR="00891D06" w:rsidRPr="00081599" w14:paraId="78761A99" w14:textId="77777777" w:rsidTr="008D4400">
        <w:trPr>
          <w:trHeight w:val="330"/>
        </w:trPr>
        <w:tc>
          <w:tcPr>
            <w:tcW w:w="441" w:type="dxa"/>
            <w:vMerge/>
            <w:tcBorders>
              <w:left w:val="single" w:sz="8" w:space="0" w:color="auto"/>
              <w:bottom w:val="single" w:sz="8" w:space="0" w:color="auto"/>
              <w:right w:val="single" w:sz="8" w:space="0" w:color="auto"/>
            </w:tcBorders>
            <w:vAlign w:val="center"/>
            <w:hideMark/>
          </w:tcPr>
          <w:p w14:paraId="0C12B113" w14:textId="77777777" w:rsidR="00891D06" w:rsidRPr="002E0FAE" w:rsidRDefault="00891D06" w:rsidP="00891D06">
            <w:pPr>
              <w:ind w:right="-2"/>
              <w:jc w:val="center"/>
              <w:rPr>
                <w:color w:val="000000"/>
                <w:sz w:val="28"/>
                <w:szCs w:val="28"/>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14:paraId="441FEE95" w14:textId="77777777" w:rsidR="00891D06" w:rsidRPr="002E0FAE" w:rsidRDefault="00891D06" w:rsidP="00891D06">
            <w:pPr>
              <w:ind w:right="-2"/>
              <w:jc w:val="center"/>
              <w:rPr>
                <w:b/>
                <w:bCs/>
                <w:color w:val="000000"/>
                <w:sz w:val="28"/>
                <w:szCs w:val="28"/>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1810AB50" w14:textId="77777777" w:rsidR="00891D06" w:rsidRPr="002E0FAE" w:rsidRDefault="00891D06" w:rsidP="00891D06">
            <w:pPr>
              <w:ind w:right="-2"/>
              <w:jc w:val="center"/>
              <w:rPr>
                <w:b/>
                <w:bCs/>
                <w:color w:val="000000"/>
                <w:sz w:val="28"/>
                <w:szCs w:val="28"/>
              </w:rPr>
            </w:pPr>
          </w:p>
        </w:tc>
        <w:tc>
          <w:tcPr>
            <w:tcW w:w="1077" w:type="dxa"/>
            <w:tcBorders>
              <w:top w:val="nil"/>
              <w:left w:val="nil"/>
              <w:bottom w:val="single" w:sz="8" w:space="0" w:color="auto"/>
              <w:right w:val="single" w:sz="8" w:space="0" w:color="auto"/>
            </w:tcBorders>
            <w:vAlign w:val="center"/>
            <w:hideMark/>
          </w:tcPr>
          <w:p w14:paraId="5288E617" w14:textId="77777777" w:rsidR="00891D06" w:rsidRPr="002E0FAE" w:rsidRDefault="00891D06" w:rsidP="00891D06">
            <w:pPr>
              <w:ind w:right="-2"/>
              <w:jc w:val="center"/>
              <w:rPr>
                <w:b/>
                <w:bCs/>
                <w:color w:val="000000"/>
                <w:sz w:val="28"/>
                <w:szCs w:val="28"/>
              </w:rPr>
            </w:pPr>
            <w:r w:rsidRPr="002E0FAE">
              <w:rPr>
                <w:b/>
                <w:bCs/>
                <w:color w:val="000000"/>
                <w:sz w:val="28"/>
                <w:szCs w:val="28"/>
              </w:rPr>
              <w:t>СС</w:t>
            </w:r>
          </w:p>
        </w:tc>
        <w:tc>
          <w:tcPr>
            <w:tcW w:w="1077" w:type="dxa"/>
            <w:tcBorders>
              <w:top w:val="nil"/>
              <w:left w:val="nil"/>
              <w:bottom w:val="single" w:sz="8" w:space="0" w:color="auto"/>
              <w:right w:val="single" w:sz="8" w:space="0" w:color="auto"/>
            </w:tcBorders>
            <w:vAlign w:val="center"/>
            <w:hideMark/>
          </w:tcPr>
          <w:p w14:paraId="68EFEBE0" w14:textId="77777777" w:rsidR="00891D06" w:rsidRPr="002E0FAE" w:rsidRDefault="00891D06" w:rsidP="00891D06">
            <w:pPr>
              <w:ind w:right="-2"/>
              <w:jc w:val="center"/>
              <w:rPr>
                <w:b/>
                <w:bCs/>
                <w:color w:val="000000"/>
                <w:sz w:val="28"/>
                <w:szCs w:val="28"/>
              </w:rPr>
            </w:pPr>
            <w:r w:rsidRPr="002E0FAE">
              <w:rPr>
                <w:b/>
                <w:bCs/>
                <w:color w:val="000000"/>
                <w:sz w:val="28"/>
                <w:szCs w:val="28"/>
              </w:rPr>
              <w:t>АC</w:t>
            </w:r>
          </w:p>
        </w:tc>
        <w:tc>
          <w:tcPr>
            <w:tcW w:w="1078" w:type="dxa"/>
            <w:tcBorders>
              <w:top w:val="nil"/>
              <w:left w:val="nil"/>
              <w:bottom w:val="single" w:sz="8" w:space="0" w:color="auto"/>
              <w:right w:val="single" w:sz="8" w:space="0" w:color="auto"/>
            </w:tcBorders>
            <w:vAlign w:val="center"/>
            <w:hideMark/>
          </w:tcPr>
          <w:p w14:paraId="5738E350" w14:textId="77777777" w:rsidR="00891D06" w:rsidRPr="002E0FAE" w:rsidRDefault="00891D06" w:rsidP="00891D06">
            <w:pPr>
              <w:ind w:right="-2"/>
              <w:jc w:val="center"/>
              <w:rPr>
                <w:b/>
                <w:bCs/>
                <w:color w:val="000000"/>
                <w:sz w:val="28"/>
                <w:szCs w:val="28"/>
              </w:rPr>
            </w:pPr>
            <w:r w:rsidRPr="002E0FAE">
              <w:rPr>
                <w:b/>
                <w:bCs/>
                <w:color w:val="000000"/>
                <w:sz w:val="28"/>
                <w:szCs w:val="28"/>
              </w:rPr>
              <w:t>РМС</w:t>
            </w:r>
          </w:p>
        </w:tc>
        <w:tc>
          <w:tcPr>
            <w:tcW w:w="1077" w:type="dxa"/>
            <w:tcBorders>
              <w:top w:val="nil"/>
              <w:left w:val="nil"/>
              <w:bottom w:val="single" w:sz="8" w:space="0" w:color="auto"/>
              <w:right w:val="single" w:sz="8" w:space="0" w:color="auto"/>
            </w:tcBorders>
            <w:vAlign w:val="center"/>
            <w:hideMark/>
          </w:tcPr>
          <w:p w14:paraId="3C756654" w14:textId="77777777" w:rsidR="00891D06" w:rsidRPr="002E0FAE" w:rsidRDefault="00891D06" w:rsidP="00891D06">
            <w:pPr>
              <w:ind w:right="-2"/>
              <w:jc w:val="center"/>
              <w:rPr>
                <w:b/>
                <w:bCs/>
                <w:color w:val="000000"/>
                <w:sz w:val="28"/>
                <w:szCs w:val="28"/>
              </w:rPr>
            </w:pPr>
            <w:r w:rsidRPr="002E0FAE">
              <w:rPr>
                <w:b/>
                <w:bCs/>
                <w:color w:val="000000"/>
                <w:sz w:val="28"/>
                <w:szCs w:val="28"/>
              </w:rPr>
              <w:t>ЛМС</w:t>
            </w:r>
          </w:p>
        </w:tc>
        <w:tc>
          <w:tcPr>
            <w:tcW w:w="1078" w:type="dxa"/>
            <w:tcBorders>
              <w:top w:val="nil"/>
              <w:left w:val="nil"/>
              <w:bottom w:val="single" w:sz="8" w:space="0" w:color="auto"/>
              <w:right w:val="single" w:sz="8" w:space="0" w:color="auto"/>
            </w:tcBorders>
            <w:vAlign w:val="center"/>
            <w:hideMark/>
          </w:tcPr>
          <w:p w14:paraId="7EE37E6D" w14:textId="77777777" w:rsidR="00891D06" w:rsidRPr="002E0FAE" w:rsidRDefault="00891D06" w:rsidP="00891D06">
            <w:pPr>
              <w:ind w:right="-2"/>
              <w:jc w:val="center"/>
              <w:rPr>
                <w:b/>
                <w:bCs/>
                <w:color w:val="000000"/>
                <w:sz w:val="28"/>
                <w:szCs w:val="28"/>
              </w:rPr>
            </w:pPr>
            <w:r w:rsidRPr="002E0FAE">
              <w:rPr>
                <w:b/>
                <w:bCs/>
                <w:color w:val="000000"/>
                <w:sz w:val="28"/>
                <w:szCs w:val="28"/>
              </w:rPr>
              <w:t>ЗФГ</w:t>
            </w:r>
          </w:p>
        </w:tc>
      </w:tr>
      <w:tr w:rsidR="001134E2" w:rsidRPr="00081599" w14:paraId="0756F0B5" w14:textId="77777777" w:rsidTr="008D4400">
        <w:trPr>
          <w:trHeight w:val="330"/>
        </w:trPr>
        <w:tc>
          <w:tcPr>
            <w:tcW w:w="441" w:type="dxa"/>
            <w:tcBorders>
              <w:top w:val="nil"/>
              <w:left w:val="single" w:sz="8" w:space="0" w:color="auto"/>
              <w:bottom w:val="single" w:sz="8" w:space="0" w:color="auto"/>
              <w:right w:val="single" w:sz="8" w:space="0" w:color="auto"/>
            </w:tcBorders>
            <w:vAlign w:val="center"/>
            <w:hideMark/>
          </w:tcPr>
          <w:p w14:paraId="65E75B49" w14:textId="77777777" w:rsidR="001134E2" w:rsidRPr="002E0FAE" w:rsidRDefault="001134E2" w:rsidP="00891D06">
            <w:pPr>
              <w:ind w:right="-2"/>
              <w:jc w:val="both"/>
              <w:rPr>
                <w:color w:val="000000"/>
                <w:sz w:val="28"/>
                <w:szCs w:val="28"/>
              </w:rPr>
            </w:pPr>
            <w:r w:rsidRPr="002E0FAE">
              <w:rPr>
                <w:color w:val="000000"/>
                <w:sz w:val="28"/>
                <w:szCs w:val="28"/>
              </w:rPr>
              <w:t>1</w:t>
            </w:r>
          </w:p>
        </w:tc>
        <w:tc>
          <w:tcPr>
            <w:tcW w:w="1984" w:type="dxa"/>
            <w:tcBorders>
              <w:top w:val="nil"/>
              <w:left w:val="nil"/>
              <w:bottom w:val="single" w:sz="4" w:space="0" w:color="auto"/>
              <w:right w:val="single" w:sz="8" w:space="0" w:color="auto"/>
            </w:tcBorders>
            <w:hideMark/>
          </w:tcPr>
          <w:p w14:paraId="77A5FB86" w14:textId="77777777" w:rsidR="001134E2" w:rsidRPr="002E0FAE" w:rsidRDefault="001134E2" w:rsidP="00891D06">
            <w:pPr>
              <w:ind w:right="-2"/>
              <w:rPr>
                <w:color w:val="000000"/>
                <w:sz w:val="28"/>
                <w:szCs w:val="28"/>
              </w:rPr>
            </w:pPr>
            <w:r w:rsidRPr="002E0FAE">
              <w:rPr>
                <w:color w:val="000000"/>
                <w:sz w:val="28"/>
                <w:szCs w:val="28"/>
                <w:lang w:val="uz-Cyrl-UZ"/>
              </w:rPr>
              <w:t>Сон</w:t>
            </w:r>
          </w:p>
        </w:tc>
        <w:tc>
          <w:tcPr>
            <w:tcW w:w="1559" w:type="dxa"/>
            <w:tcBorders>
              <w:top w:val="nil"/>
              <w:left w:val="nil"/>
              <w:bottom w:val="single" w:sz="8" w:space="0" w:color="auto"/>
              <w:right w:val="single" w:sz="8" w:space="0" w:color="auto"/>
            </w:tcBorders>
            <w:vAlign w:val="center"/>
            <w:hideMark/>
          </w:tcPr>
          <w:p w14:paraId="35AF351F" w14:textId="77777777" w:rsidR="001134E2" w:rsidRPr="002E0FAE" w:rsidRDefault="001134E2" w:rsidP="00891D06">
            <w:pPr>
              <w:ind w:left="-108" w:right="-108"/>
              <w:jc w:val="center"/>
              <w:rPr>
                <w:color w:val="000000"/>
                <w:sz w:val="28"/>
                <w:szCs w:val="28"/>
              </w:rPr>
            </w:pPr>
            <w:r w:rsidRPr="002E0FAE">
              <w:rPr>
                <w:color w:val="000000"/>
                <w:sz w:val="28"/>
                <w:szCs w:val="28"/>
              </w:rPr>
              <w:t>53</w:t>
            </w:r>
          </w:p>
        </w:tc>
        <w:tc>
          <w:tcPr>
            <w:tcW w:w="1077" w:type="dxa"/>
            <w:tcBorders>
              <w:top w:val="nil"/>
              <w:left w:val="nil"/>
              <w:bottom w:val="single" w:sz="8" w:space="0" w:color="auto"/>
              <w:right w:val="single" w:sz="8" w:space="0" w:color="auto"/>
            </w:tcBorders>
            <w:vAlign w:val="center"/>
            <w:hideMark/>
          </w:tcPr>
          <w:p w14:paraId="1D95C067" w14:textId="77777777" w:rsidR="001134E2" w:rsidRPr="002E0FAE" w:rsidRDefault="001134E2" w:rsidP="00891D06">
            <w:pPr>
              <w:ind w:right="-2"/>
              <w:jc w:val="center"/>
              <w:rPr>
                <w:color w:val="000000"/>
                <w:sz w:val="28"/>
                <w:szCs w:val="28"/>
              </w:rPr>
            </w:pPr>
            <w:r w:rsidRPr="002E0FAE">
              <w:rPr>
                <w:color w:val="000000"/>
                <w:sz w:val="28"/>
                <w:szCs w:val="28"/>
              </w:rPr>
              <w:t>9</w:t>
            </w:r>
          </w:p>
        </w:tc>
        <w:tc>
          <w:tcPr>
            <w:tcW w:w="1077" w:type="dxa"/>
            <w:tcBorders>
              <w:top w:val="nil"/>
              <w:left w:val="nil"/>
              <w:bottom w:val="single" w:sz="8" w:space="0" w:color="auto"/>
              <w:right w:val="single" w:sz="8" w:space="0" w:color="auto"/>
            </w:tcBorders>
            <w:vAlign w:val="center"/>
            <w:hideMark/>
          </w:tcPr>
          <w:p w14:paraId="1502F69A" w14:textId="77777777" w:rsidR="001134E2" w:rsidRPr="002E0FAE" w:rsidRDefault="001134E2" w:rsidP="00891D06">
            <w:pPr>
              <w:ind w:right="-2"/>
              <w:jc w:val="center"/>
              <w:rPr>
                <w:color w:val="000000"/>
                <w:sz w:val="28"/>
                <w:szCs w:val="28"/>
              </w:rPr>
            </w:pPr>
            <w:r w:rsidRPr="002E0FAE">
              <w:rPr>
                <w:color w:val="000000"/>
                <w:sz w:val="28"/>
                <w:szCs w:val="28"/>
              </w:rPr>
              <w:t>17</w:t>
            </w:r>
          </w:p>
        </w:tc>
        <w:tc>
          <w:tcPr>
            <w:tcW w:w="1078" w:type="dxa"/>
            <w:tcBorders>
              <w:top w:val="nil"/>
              <w:left w:val="nil"/>
              <w:bottom w:val="single" w:sz="8" w:space="0" w:color="auto"/>
              <w:right w:val="single" w:sz="8" w:space="0" w:color="auto"/>
            </w:tcBorders>
            <w:vAlign w:val="center"/>
            <w:hideMark/>
          </w:tcPr>
          <w:p w14:paraId="2DBB3ADA" w14:textId="77777777" w:rsidR="001134E2" w:rsidRPr="002E0FAE" w:rsidRDefault="001134E2" w:rsidP="00891D06">
            <w:pPr>
              <w:ind w:right="-2"/>
              <w:jc w:val="center"/>
              <w:rPr>
                <w:color w:val="000000"/>
                <w:sz w:val="28"/>
                <w:szCs w:val="28"/>
              </w:rPr>
            </w:pPr>
            <w:r w:rsidRPr="002E0FAE">
              <w:rPr>
                <w:color w:val="000000"/>
                <w:sz w:val="28"/>
                <w:szCs w:val="28"/>
              </w:rPr>
              <w:t>14</w:t>
            </w:r>
          </w:p>
        </w:tc>
        <w:tc>
          <w:tcPr>
            <w:tcW w:w="1077" w:type="dxa"/>
            <w:tcBorders>
              <w:top w:val="nil"/>
              <w:left w:val="nil"/>
              <w:bottom w:val="single" w:sz="8" w:space="0" w:color="auto"/>
              <w:right w:val="single" w:sz="8" w:space="0" w:color="auto"/>
            </w:tcBorders>
            <w:vAlign w:val="center"/>
            <w:hideMark/>
          </w:tcPr>
          <w:p w14:paraId="02CD8CEC" w14:textId="77777777" w:rsidR="001134E2" w:rsidRPr="002E0FAE" w:rsidRDefault="001134E2" w:rsidP="00891D06">
            <w:pPr>
              <w:ind w:right="-2"/>
              <w:jc w:val="center"/>
              <w:rPr>
                <w:color w:val="000000"/>
                <w:sz w:val="28"/>
                <w:szCs w:val="28"/>
              </w:rPr>
            </w:pPr>
            <w:r w:rsidRPr="002E0FAE">
              <w:rPr>
                <w:color w:val="000000"/>
                <w:sz w:val="28"/>
                <w:szCs w:val="28"/>
              </w:rPr>
              <w:t>2</w:t>
            </w:r>
          </w:p>
        </w:tc>
        <w:tc>
          <w:tcPr>
            <w:tcW w:w="1078" w:type="dxa"/>
            <w:tcBorders>
              <w:top w:val="nil"/>
              <w:left w:val="nil"/>
              <w:bottom w:val="single" w:sz="8" w:space="0" w:color="auto"/>
              <w:right w:val="single" w:sz="8" w:space="0" w:color="auto"/>
            </w:tcBorders>
            <w:vAlign w:val="center"/>
            <w:hideMark/>
          </w:tcPr>
          <w:p w14:paraId="22A3F767" w14:textId="77777777" w:rsidR="001134E2" w:rsidRPr="002E0FAE" w:rsidRDefault="001134E2" w:rsidP="00891D06">
            <w:pPr>
              <w:ind w:right="-2"/>
              <w:jc w:val="center"/>
              <w:rPr>
                <w:color w:val="000000"/>
                <w:sz w:val="28"/>
                <w:szCs w:val="28"/>
              </w:rPr>
            </w:pPr>
            <w:r w:rsidRPr="00891D06">
              <w:rPr>
                <w:color w:val="000000"/>
                <w:sz w:val="28"/>
                <w:szCs w:val="28"/>
              </w:rPr>
              <w:t>11</w:t>
            </w:r>
          </w:p>
        </w:tc>
      </w:tr>
      <w:tr w:rsidR="00891D06" w:rsidRPr="00081599" w14:paraId="2F698C20" w14:textId="77777777" w:rsidTr="008D4400">
        <w:trPr>
          <w:trHeight w:val="644"/>
        </w:trPr>
        <w:tc>
          <w:tcPr>
            <w:tcW w:w="441" w:type="dxa"/>
            <w:tcBorders>
              <w:top w:val="nil"/>
              <w:left w:val="single" w:sz="8" w:space="0" w:color="auto"/>
              <w:bottom w:val="single" w:sz="8" w:space="0" w:color="000000"/>
              <w:right w:val="single" w:sz="4" w:space="0" w:color="auto"/>
            </w:tcBorders>
            <w:vAlign w:val="center"/>
            <w:hideMark/>
          </w:tcPr>
          <w:p w14:paraId="2D5D0268" w14:textId="77777777" w:rsidR="00891D06" w:rsidRPr="002E0FAE" w:rsidRDefault="00891D06" w:rsidP="00891D06">
            <w:pPr>
              <w:ind w:right="-2"/>
              <w:jc w:val="both"/>
              <w:rPr>
                <w:color w:val="000000"/>
                <w:sz w:val="28"/>
                <w:szCs w:val="28"/>
              </w:rPr>
            </w:pPr>
            <w:r w:rsidRPr="002E0FAE">
              <w:rPr>
                <w:color w:val="000000"/>
                <w:sz w:val="28"/>
                <w:szCs w:val="28"/>
              </w:rPr>
              <w:t>2</w:t>
            </w:r>
          </w:p>
        </w:tc>
        <w:tc>
          <w:tcPr>
            <w:tcW w:w="1984" w:type="dxa"/>
            <w:tcBorders>
              <w:top w:val="single" w:sz="4" w:space="0" w:color="auto"/>
              <w:left w:val="single" w:sz="4" w:space="0" w:color="auto"/>
              <w:bottom w:val="single" w:sz="4" w:space="0" w:color="auto"/>
              <w:right w:val="single" w:sz="4" w:space="0" w:color="auto"/>
            </w:tcBorders>
            <w:hideMark/>
          </w:tcPr>
          <w:p w14:paraId="64322187" w14:textId="77777777" w:rsidR="00891D06" w:rsidRPr="002E0FAE" w:rsidRDefault="00891D06" w:rsidP="00891D06">
            <w:pPr>
              <w:ind w:right="-2"/>
              <w:rPr>
                <w:color w:val="000000"/>
                <w:sz w:val="28"/>
                <w:szCs w:val="28"/>
                <w:lang w:val="uz-Cyrl-UZ"/>
              </w:rPr>
            </w:pPr>
            <w:r w:rsidRPr="002E0FAE">
              <w:rPr>
                <w:color w:val="000000"/>
                <w:sz w:val="28"/>
                <w:szCs w:val="28"/>
                <w:lang w:val="uz-Cyrl-UZ"/>
              </w:rPr>
              <w:t>Болдир</w:t>
            </w:r>
            <w:r w:rsidRPr="002E0FAE">
              <w:rPr>
                <w:color w:val="000000"/>
                <w:sz w:val="28"/>
                <w:szCs w:val="28"/>
              </w:rPr>
              <w:t>+</w:t>
            </w:r>
            <w:r w:rsidRPr="002E0FAE">
              <w:rPr>
                <w:color w:val="000000"/>
                <w:sz w:val="28"/>
                <w:szCs w:val="28"/>
                <w:lang w:val="uz-Cyrl-UZ"/>
              </w:rPr>
              <w:t>товон</w:t>
            </w:r>
          </w:p>
        </w:tc>
        <w:tc>
          <w:tcPr>
            <w:tcW w:w="1559" w:type="dxa"/>
            <w:tcBorders>
              <w:top w:val="nil"/>
              <w:left w:val="single" w:sz="4" w:space="0" w:color="auto"/>
              <w:bottom w:val="single" w:sz="8" w:space="0" w:color="000000"/>
              <w:right w:val="single" w:sz="8" w:space="0" w:color="auto"/>
            </w:tcBorders>
            <w:hideMark/>
          </w:tcPr>
          <w:p w14:paraId="723D1866" w14:textId="77777777" w:rsidR="00891D06" w:rsidRPr="002E0FAE" w:rsidRDefault="00891D06" w:rsidP="00891D06">
            <w:pPr>
              <w:ind w:left="-108" w:right="-108"/>
              <w:jc w:val="center"/>
              <w:rPr>
                <w:color w:val="000000"/>
                <w:sz w:val="28"/>
                <w:szCs w:val="28"/>
              </w:rPr>
            </w:pPr>
            <w:r w:rsidRPr="002E0FAE">
              <w:rPr>
                <w:color w:val="000000"/>
                <w:sz w:val="28"/>
                <w:szCs w:val="28"/>
              </w:rPr>
              <w:t>19</w:t>
            </w:r>
          </w:p>
        </w:tc>
        <w:tc>
          <w:tcPr>
            <w:tcW w:w="1077" w:type="dxa"/>
            <w:tcBorders>
              <w:top w:val="nil"/>
              <w:left w:val="single" w:sz="8" w:space="0" w:color="auto"/>
              <w:bottom w:val="single" w:sz="8" w:space="0" w:color="000000"/>
              <w:right w:val="single" w:sz="8" w:space="0" w:color="auto"/>
            </w:tcBorders>
            <w:vAlign w:val="center"/>
            <w:hideMark/>
          </w:tcPr>
          <w:p w14:paraId="2CDDF186" w14:textId="77777777" w:rsidR="00891D06" w:rsidRPr="002E0FAE" w:rsidRDefault="00891D06" w:rsidP="00891D06">
            <w:pPr>
              <w:ind w:left="-108" w:right="-108"/>
              <w:jc w:val="center"/>
              <w:rPr>
                <w:color w:val="000000"/>
                <w:sz w:val="28"/>
                <w:szCs w:val="28"/>
              </w:rPr>
            </w:pPr>
            <w:r w:rsidRPr="002E0FAE">
              <w:rPr>
                <w:color w:val="000000"/>
                <w:sz w:val="28"/>
                <w:szCs w:val="28"/>
              </w:rPr>
              <w:t>6</w:t>
            </w:r>
          </w:p>
        </w:tc>
        <w:tc>
          <w:tcPr>
            <w:tcW w:w="1077" w:type="dxa"/>
            <w:tcBorders>
              <w:top w:val="nil"/>
              <w:left w:val="single" w:sz="8" w:space="0" w:color="auto"/>
              <w:bottom w:val="single" w:sz="8" w:space="0" w:color="000000"/>
              <w:right w:val="single" w:sz="8" w:space="0" w:color="auto"/>
            </w:tcBorders>
            <w:vAlign w:val="center"/>
            <w:hideMark/>
          </w:tcPr>
          <w:p w14:paraId="59876DE1" w14:textId="77777777" w:rsidR="00891D06" w:rsidRPr="002E0FAE" w:rsidRDefault="00891D06" w:rsidP="00891D06">
            <w:pPr>
              <w:ind w:left="-108" w:right="-108"/>
              <w:jc w:val="center"/>
              <w:rPr>
                <w:color w:val="000000"/>
                <w:sz w:val="28"/>
                <w:szCs w:val="28"/>
              </w:rPr>
            </w:pPr>
            <w:r w:rsidRPr="002E0FAE">
              <w:rPr>
                <w:color w:val="000000"/>
                <w:sz w:val="28"/>
                <w:szCs w:val="28"/>
              </w:rPr>
              <w:t>6</w:t>
            </w:r>
          </w:p>
        </w:tc>
        <w:tc>
          <w:tcPr>
            <w:tcW w:w="1078" w:type="dxa"/>
            <w:tcBorders>
              <w:top w:val="nil"/>
              <w:left w:val="single" w:sz="8" w:space="0" w:color="auto"/>
              <w:bottom w:val="single" w:sz="8" w:space="0" w:color="000000"/>
              <w:right w:val="single" w:sz="8" w:space="0" w:color="auto"/>
            </w:tcBorders>
            <w:vAlign w:val="center"/>
            <w:hideMark/>
          </w:tcPr>
          <w:p w14:paraId="3B8F4687" w14:textId="77777777" w:rsidR="00891D06" w:rsidRPr="002E0FAE" w:rsidRDefault="00891D06" w:rsidP="00891D06">
            <w:pPr>
              <w:ind w:left="-108" w:right="-108"/>
              <w:jc w:val="center"/>
              <w:rPr>
                <w:color w:val="000000"/>
                <w:sz w:val="28"/>
                <w:szCs w:val="28"/>
              </w:rPr>
            </w:pPr>
            <w:r w:rsidRPr="002E0FAE">
              <w:rPr>
                <w:color w:val="000000"/>
                <w:sz w:val="28"/>
                <w:szCs w:val="28"/>
              </w:rPr>
              <w:t>3</w:t>
            </w:r>
          </w:p>
        </w:tc>
        <w:tc>
          <w:tcPr>
            <w:tcW w:w="1077" w:type="dxa"/>
            <w:tcBorders>
              <w:top w:val="nil"/>
              <w:left w:val="single" w:sz="8" w:space="0" w:color="auto"/>
              <w:bottom w:val="single" w:sz="8" w:space="0" w:color="000000"/>
              <w:right w:val="single" w:sz="8" w:space="0" w:color="auto"/>
            </w:tcBorders>
            <w:vAlign w:val="center"/>
            <w:hideMark/>
          </w:tcPr>
          <w:p w14:paraId="02917134" w14:textId="77777777" w:rsidR="00891D06" w:rsidRPr="002E0FAE" w:rsidRDefault="00891D06" w:rsidP="00891D06">
            <w:pPr>
              <w:ind w:left="-108" w:right="-108"/>
              <w:jc w:val="center"/>
              <w:rPr>
                <w:color w:val="000000"/>
                <w:sz w:val="28"/>
                <w:szCs w:val="28"/>
              </w:rPr>
            </w:pPr>
            <w:r w:rsidRPr="002E0FAE">
              <w:rPr>
                <w:color w:val="000000"/>
                <w:sz w:val="28"/>
                <w:szCs w:val="28"/>
              </w:rPr>
              <w:t>1</w:t>
            </w:r>
          </w:p>
        </w:tc>
        <w:tc>
          <w:tcPr>
            <w:tcW w:w="1078" w:type="dxa"/>
            <w:tcBorders>
              <w:top w:val="nil"/>
              <w:left w:val="single" w:sz="8" w:space="0" w:color="auto"/>
              <w:bottom w:val="single" w:sz="8" w:space="0" w:color="000000"/>
              <w:right w:val="single" w:sz="8" w:space="0" w:color="auto"/>
            </w:tcBorders>
            <w:vAlign w:val="center"/>
            <w:hideMark/>
          </w:tcPr>
          <w:p w14:paraId="20B0884C" w14:textId="77777777" w:rsidR="00891D06" w:rsidRPr="002E0FAE" w:rsidRDefault="00891D06" w:rsidP="00891D06">
            <w:pPr>
              <w:ind w:left="-108" w:right="-108"/>
              <w:jc w:val="center"/>
              <w:rPr>
                <w:color w:val="000000"/>
                <w:sz w:val="28"/>
                <w:szCs w:val="28"/>
              </w:rPr>
            </w:pPr>
            <w:r w:rsidRPr="002E0FAE">
              <w:rPr>
                <w:color w:val="000000"/>
                <w:sz w:val="28"/>
                <w:szCs w:val="28"/>
              </w:rPr>
              <w:t>3</w:t>
            </w:r>
          </w:p>
        </w:tc>
      </w:tr>
      <w:tr w:rsidR="001134E2" w:rsidRPr="00081599" w14:paraId="3EC0301F" w14:textId="77777777" w:rsidTr="008D4400">
        <w:trPr>
          <w:trHeight w:val="330"/>
        </w:trPr>
        <w:tc>
          <w:tcPr>
            <w:tcW w:w="441" w:type="dxa"/>
            <w:tcBorders>
              <w:top w:val="nil"/>
              <w:left w:val="single" w:sz="8" w:space="0" w:color="auto"/>
              <w:bottom w:val="single" w:sz="8" w:space="0" w:color="auto"/>
              <w:right w:val="single" w:sz="4" w:space="0" w:color="auto"/>
            </w:tcBorders>
            <w:vAlign w:val="center"/>
            <w:hideMark/>
          </w:tcPr>
          <w:p w14:paraId="7F318129" w14:textId="77777777" w:rsidR="001134E2" w:rsidRPr="002E0FAE" w:rsidRDefault="001134E2" w:rsidP="00891D06">
            <w:pPr>
              <w:ind w:right="-2"/>
              <w:jc w:val="both"/>
              <w:rPr>
                <w:color w:val="000000"/>
                <w:sz w:val="28"/>
                <w:szCs w:val="28"/>
              </w:rPr>
            </w:pPr>
            <w:r w:rsidRPr="002E0FAE">
              <w:rPr>
                <w:color w:val="000000"/>
                <w:sz w:val="28"/>
                <w:szCs w:val="28"/>
              </w:rPr>
              <w:t>3</w:t>
            </w:r>
          </w:p>
        </w:tc>
        <w:tc>
          <w:tcPr>
            <w:tcW w:w="1984" w:type="dxa"/>
            <w:tcBorders>
              <w:top w:val="single" w:sz="4" w:space="0" w:color="auto"/>
              <w:left w:val="single" w:sz="4" w:space="0" w:color="auto"/>
              <w:bottom w:val="single" w:sz="4" w:space="0" w:color="auto"/>
              <w:right w:val="single" w:sz="4" w:space="0" w:color="auto"/>
            </w:tcBorders>
            <w:hideMark/>
          </w:tcPr>
          <w:p w14:paraId="2935046C" w14:textId="77777777" w:rsidR="001134E2" w:rsidRPr="002E0FAE" w:rsidRDefault="001134E2" w:rsidP="00891D06">
            <w:pPr>
              <w:ind w:right="-2"/>
              <w:rPr>
                <w:color w:val="000000"/>
                <w:sz w:val="28"/>
                <w:szCs w:val="28"/>
              </w:rPr>
            </w:pPr>
            <w:r w:rsidRPr="002E0FAE">
              <w:rPr>
                <w:color w:val="000000"/>
                <w:sz w:val="28"/>
                <w:szCs w:val="28"/>
              </w:rPr>
              <w:t>Елка</w:t>
            </w:r>
          </w:p>
        </w:tc>
        <w:tc>
          <w:tcPr>
            <w:tcW w:w="1559" w:type="dxa"/>
            <w:tcBorders>
              <w:top w:val="nil"/>
              <w:left w:val="single" w:sz="4" w:space="0" w:color="auto"/>
              <w:bottom w:val="single" w:sz="8" w:space="0" w:color="auto"/>
              <w:right w:val="single" w:sz="8" w:space="0" w:color="auto"/>
            </w:tcBorders>
            <w:hideMark/>
          </w:tcPr>
          <w:p w14:paraId="71F766E4" w14:textId="77777777" w:rsidR="001134E2" w:rsidRPr="002E0FAE" w:rsidRDefault="001134E2" w:rsidP="00891D06">
            <w:pPr>
              <w:ind w:left="-108" w:right="-108"/>
              <w:jc w:val="center"/>
              <w:rPr>
                <w:color w:val="000000"/>
                <w:sz w:val="28"/>
                <w:szCs w:val="28"/>
              </w:rPr>
            </w:pPr>
            <w:r w:rsidRPr="002E0FAE">
              <w:rPr>
                <w:color w:val="000000"/>
                <w:sz w:val="28"/>
                <w:szCs w:val="28"/>
              </w:rPr>
              <w:t>10</w:t>
            </w:r>
          </w:p>
        </w:tc>
        <w:tc>
          <w:tcPr>
            <w:tcW w:w="1077" w:type="dxa"/>
            <w:tcBorders>
              <w:top w:val="nil"/>
              <w:left w:val="nil"/>
              <w:bottom w:val="single" w:sz="8" w:space="0" w:color="auto"/>
              <w:right w:val="single" w:sz="8" w:space="0" w:color="auto"/>
            </w:tcBorders>
            <w:vAlign w:val="center"/>
            <w:hideMark/>
          </w:tcPr>
          <w:p w14:paraId="3B3339DB" w14:textId="77777777" w:rsidR="001134E2" w:rsidRPr="002E0FAE" w:rsidRDefault="001134E2" w:rsidP="00891D06">
            <w:pPr>
              <w:ind w:left="-108" w:right="-108"/>
              <w:jc w:val="center"/>
              <w:rPr>
                <w:color w:val="000000"/>
                <w:sz w:val="28"/>
                <w:szCs w:val="28"/>
              </w:rPr>
            </w:pPr>
            <w:r w:rsidRPr="002E0FAE">
              <w:rPr>
                <w:color w:val="000000"/>
                <w:sz w:val="28"/>
                <w:szCs w:val="28"/>
              </w:rPr>
              <w:t>4</w:t>
            </w:r>
          </w:p>
        </w:tc>
        <w:tc>
          <w:tcPr>
            <w:tcW w:w="1077" w:type="dxa"/>
            <w:tcBorders>
              <w:top w:val="nil"/>
              <w:left w:val="nil"/>
              <w:bottom w:val="single" w:sz="8" w:space="0" w:color="auto"/>
              <w:right w:val="single" w:sz="8" w:space="0" w:color="auto"/>
            </w:tcBorders>
            <w:vAlign w:val="center"/>
            <w:hideMark/>
          </w:tcPr>
          <w:p w14:paraId="373F584E" w14:textId="77777777" w:rsidR="001134E2" w:rsidRPr="002E0FAE" w:rsidRDefault="001134E2" w:rsidP="00891D06">
            <w:pPr>
              <w:ind w:left="-108" w:right="-108"/>
              <w:jc w:val="center"/>
              <w:rPr>
                <w:color w:val="000000"/>
                <w:sz w:val="28"/>
                <w:szCs w:val="28"/>
              </w:rPr>
            </w:pPr>
            <w:r w:rsidRPr="002E0FAE">
              <w:rPr>
                <w:color w:val="000000"/>
                <w:sz w:val="28"/>
                <w:szCs w:val="28"/>
              </w:rPr>
              <w:t>2</w:t>
            </w:r>
          </w:p>
        </w:tc>
        <w:tc>
          <w:tcPr>
            <w:tcW w:w="1078" w:type="dxa"/>
            <w:tcBorders>
              <w:top w:val="nil"/>
              <w:left w:val="nil"/>
              <w:bottom w:val="single" w:sz="8" w:space="0" w:color="auto"/>
              <w:right w:val="single" w:sz="8" w:space="0" w:color="auto"/>
            </w:tcBorders>
            <w:vAlign w:val="center"/>
            <w:hideMark/>
          </w:tcPr>
          <w:p w14:paraId="142B88B2" w14:textId="77777777" w:rsidR="001134E2" w:rsidRPr="002E0FAE" w:rsidRDefault="001134E2" w:rsidP="00891D06">
            <w:pPr>
              <w:ind w:left="-108" w:right="-108"/>
              <w:jc w:val="center"/>
              <w:rPr>
                <w:color w:val="000000"/>
                <w:sz w:val="28"/>
                <w:szCs w:val="28"/>
              </w:rPr>
            </w:pPr>
            <w:r w:rsidRPr="002E0FAE">
              <w:rPr>
                <w:color w:val="000000"/>
                <w:sz w:val="28"/>
                <w:szCs w:val="28"/>
              </w:rPr>
              <w:t>3</w:t>
            </w:r>
          </w:p>
        </w:tc>
        <w:tc>
          <w:tcPr>
            <w:tcW w:w="1077" w:type="dxa"/>
            <w:tcBorders>
              <w:top w:val="nil"/>
              <w:left w:val="nil"/>
              <w:bottom w:val="single" w:sz="8" w:space="0" w:color="auto"/>
              <w:right w:val="single" w:sz="8" w:space="0" w:color="auto"/>
            </w:tcBorders>
            <w:vAlign w:val="center"/>
            <w:hideMark/>
          </w:tcPr>
          <w:p w14:paraId="6527DEC4" w14:textId="77777777" w:rsidR="001134E2" w:rsidRPr="002E0FAE" w:rsidRDefault="001134E2" w:rsidP="00891D06">
            <w:pPr>
              <w:ind w:left="-108" w:right="-108"/>
              <w:jc w:val="center"/>
              <w:rPr>
                <w:color w:val="000000"/>
                <w:sz w:val="28"/>
                <w:szCs w:val="28"/>
              </w:rPr>
            </w:pPr>
            <w:r w:rsidRPr="002E0FAE">
              <w:rPr>
                <w:color w:val="000000"/>
                <w:sz w:val="28"/>
                <w:szCs w:val="28"/>
              </w:rPr>
              <w:t>-</w:t>
            </w:r>
          </w:p>
        </w:tc>
        <w:tc>
          <w:tcPr>
            <w:tcW w:w="1078" w:type="dxa"/>
            <w:tcBorders>
              <w:top w:val="nil"/>
              <w:left w:val="nil"/>
              <w:bottom w:val="single" w:sz="8" w:space="0" w:color="auto"/>
              <w:right w:val="single" w:sz="8" w:space="0" w:color="auto"/>
            </w:tcBorders>
            <w:vAlign w:val="center"/>
            <w:hideMark/>
          </w:tcPr>
          <w:p w14:paraId="4599F7B2" w14:textId="77777777" w:rsidR="001134E2" w:rsidRPr="002E0FAE" w:rsidRDefault="001134E2" w:rsidP="00891D06">
            <w:pPr>
              <w:ind w:left="-108" w:right="-108"/>
              <w:jc w:val="center"/>
              <w:rPr>
                <w:color w:val="000000"/>
                <w:sz w:val="28"/>
                <w:szCs w:val="28"/>
              </w:rPr>
            </w:pPr>
            <w:r w:rsidRPr="002E0FAE">
              <w:rPr>
                <w:color w:val="000000"/>
                <w:sz w:val="28"/>
                <w:szCs w:val="28"/>
              </w:rPr>
              <w:t>1</w:t>
            </w:r>
          </w:p>
        </w:tc>
      </w:tr>
      <w:tr w:rsidR="001134E2" w:rsidRPr="00081599" w14:paraId="67779D6D" w14:textId="77777777" w:rsidTr="008D4400">
        <w:trPr>
          <w:trHeight w:val="443"/>
        </w:trPr>
        <w:tc>
          <w:tcPr>
            <w:tcW w:w="441" w:type="dxa"/>
            <w:tcBorders>
              <w:top w:val="nil"/>
              <w:left w:val="single" w:sz="8" w:space="0" w:color="auto"/>
              <w:bottom w:val="single" w:sz="8" w:space="0" w:color="auto"/>
              <w:right w:val="single" w:sz="8" w:space="0" w:color="auto"/>
            </w:tcBorders>
            <w:vAlign w:val="center"/>
            <w:hideMark/>
          </w:tcPr>
          <w:p w14:paraId="6E02E189" w14:textId="77777777" w:rsidR="001134E2" w:rsidRPr="002E0FAE" w:rsidRDefault="001134E2" w:rsidP="00891D06">
            <w:pPr>
              <w:ind w:right="-2"/>
              <w:jc w:val="both"/>
              <w:rPr>
                <w:color w:val="000000"/>
                <w:sz w:val="28"/>
                <w:szCs w:val="28"/>
              </w:rPr>
            </w:pPr>
            <w:r w:rsidRPr="002E0FAE">
              <w:rPr>
                <w:color w:val="000000"/>
                <w:sz w:val="28"/>
                <w:szCs w:val="28"/>
              </w:rPr>
              <w:t>4</w:t>
            </w:r>
          </w:p>
        </w:tc>
        <w:tc>
          <w:tcPr>
            <w:tcW w:w="1984" w:type="dxa"/>
            <w:tcBorders>
              <w:top w:val="single" w:sz="4" w:space="0" w:color="auto"/>
              <w:left w:val="nil"/>
              <w:bottom w:val="single" w:sz="8" w:space="0" w:color="auto"/>
              <w:right w:val="single" w:sz="8" w:space="0" w:color="auto"/>
            </w:tcBorders>
            <w:hideMark/>
          </w:tcPr>
          <w:p w14:paraId="7F934186" w14:textId="77777777" w:rsidR="001134E2" w:rsidRPr="002E0FAE" w:rsidRDefault="001134E2" w:rsidP="00891D06">
            <w:pPr>
              <w:ind w:right="-2"/>
              <w:rPr>
                <w:color w:val="000000"/>
                <w:sz w:val="28"/>
                <w:szCs w:val="28"/>
              </w:rPr>
            </w:pPr>
            <w:proofErr w:type="spellStart"/>
            <w:r w:rsidRPr="002E0FAE">
              <w:rPr>
                <w:color w:val="000000"/>
                <w:sz w:val="28"/>
                <w:szCs w:val="28"/>
              </w:rPr>
              <w:t>Билак</w:t>
            </w:r>
            <w:proofErr w:type="spellEnd"/>
            <w:r w:rsidRPr="002E0FAE">
              <w:rPr>
                <w:color w:val="000000"/>
                <w:sz w:val="28"/>
                <w:szCs w:val="28"/>
              </w:rPr>
              <w:t xml:space="preserve"> + к</w:t>
            </w:r>
            <w:r w:rsidRPr="002E0FAE">
              <w:rPr>
                <w:color w:val="000000"/>
                <w:sz w:val="28"/>
                <w:szCs w:val="28"/>
                <w:lang w:val="uz-Cyrl-UZ"/>
              </w:rPr>
              <w:t>афт</w:t>
            </w:r>
          </w:p>
        </w:tc>
        <w:tc>
          <w:tcPr>
            <w:tcW w:w="1559" w:type="dxa"/>
            <w:tcBorders>
              <w:top w:val="nil"/>
              <w:left w:val="nil"/>
              <w:bottom w:val="single" w:sz="8" w:space="0" w:color="auto"/>
              <w:right w:val="single" w:sz="8" w:space="0" w:color="auto"/>
            </w:tcBorders>
            <w:hideMark/>
          </w:tcPr>
          <w:p w14:paraId="4F459C27" w14:textId="77777777" w:rsidR="001134E2" w:rsidRPr="002E0FAE" w:rsidRDefault="001134E2" w:rsidP="00891D06">
            <w:pPr>
              <w:ind w:left="-108" w:right="-108"/>
              <w:jc w:val="center"/>
              <w:rPr>
                <w:color w:val="000000"/>
                <w:sz w:val="28"/>
                <w:szCs w:val="28"/>
              </w:rPr>
            </w:pPr>
            <w:r w:rsidRPr="002E0FAE">
              <w:rPr>
                <w:color w:val="000000"/>
                <w:sz w:val="28"/>
                <w:szCs w:val="28"/>
              </w:rPr>
              <w:t>24</w:t>
            </w:r>
          </w:p>
        </w:tc>
        <w:tc>
          <w:tcPr>
            <w:tcW w:w="1077" w:type="dxa"/>
            <w:tcBorders>
              <w:top w:val="nil"/>
              <w:left w:val="nil"/>
              <w:bottom w:val="single" w:sz="8" w:space="0" w:color="auto"/>
              <w:right w:val="single" w:sz="8" w:space="0" w:color="auto"/>
            </w:tcBorders>
            <w:vAlign w:val="center"/>
            <w:hideMark/>
          </w:tcPr>
          <w:p w14:paraId="3C84625A" w14:textId="77777777" w:rsidR="001134E2" w:rsidRPr="00891D06" w:rsidRDefault="001134E2" w:rsidP="00891D06">
            <w:pPr>
              <w:ind w:left="-108" w:right="-108"/>
              <w:jc w:val="center"/>
              <w:rPr>
                <w:color w:val="000000"/>
                <w:sz w:val="28"/>
                <w:szCs w:val="28"/>
              </w:rPr>
            </w:pPr>
            <w:r w:rsidRPr="00891D06">
              <w:rPr>
                <w:color w:val="000000"/>
                <w:sz w:val="28"/>
                <w:szCs w:val="28"/>
              </w:rPr>
              <w:t>11</w:t>
            </w:r>
          </w:p>
        </w:tc>
        <w:tc>
          <w:tcPr>
            <w:tcW w:w="1077" w:type="dxa"/>
            <w:tcBorders>
              <w:top w:val="nil"/>
              <w:left w:val="nil"/>
              <w:bottom w:val="single" w:sz="8" w:space="0" w:color="auto"/>
              <w:right w:val="single" w:sz="8" w:space="0" w:color="auto"/>
            </w:tcBorders>
            <w:vAlign w:val="center"/>
            <w:hideMark/>
          </w:tcPr>
          <w:p w14:paraId="3DBDFCE6" w14:textId="77777777" w:rsidR="001134E2" w:rsidRPr="002E0FAE" w:rsidRDefault="001134E2" w:rsidP="00891D06">
            <w:pPr>
              <w:ind w:left="-108" w:right="-108"/>
              <w:jc w:val="center"/>
              <w:rPr>
                <w:color w:val="000000"/>
                <w:sz w:val="28"/>
                <w:szCs w:val="28"/>
              </w:rPr>
            </w:pPr>
            <w:r w:rsidRPr="002E0FAE">
              <w:rPr>
                <w:color w:val="000000"/>
                <w:sz w:val="28"/>
                <w:szCs w:val="28"/>
              </w:rPr>
              <w:t>7</w:t>
            </w:r>
          </w:p>
        </w:tc>
        <w:tc>
          <w:tcPr>
            <w:tcW w:w="1078" w:type="dxa"/>
            <w:tcBorders>
              <w:top w:val="nil"/>
              <w:left w:val="nil"/>
              <w:bottom w:val="single" w:sz="8" w:space="0" w:color="auto"/>
              <w:right w:val="single" w:sz="8" w:space="0" w:color="auto"/>
            </w:tcBorders>
            <w:vAlign w:val="center"/>
            <w:hideMark/>
          </w:tcPr>
          <w:p w14:paraId="3C9BD41A" w14:textId="77777777" w:rsidR="001134E2" w:rsidRPr="002E0FAE" w:rsidRDefault="001134E2" w:rsidP="00891D06">
            <w:pPr>
              <w:ind w:left="-108" w:right="-108"/>
              <w:jc w:val="center"/>
              <w:rPr>
                <w:color w:val="000000"/>
                <w:sz w:val="28"/>
                <w:szCs w:val="28"/>
              </w:rPr>
            </w:pPr>
            <w:r w:rsidRPr="002E0FAE">
              <w:rPr>
                <w:color w:val="000000"/>
                <w:sz w:val="28"/>
                <w:szCs w:val="28"/>
              </w:rPr>
              <w:t>4</w:t>
            </w:r>
          </w:p>
        </w:tc>
        <w:tc>
          <w:tcPr>
            <w:tcW w:w="1077" w:type="dxa"/>
            <w:tcBorders>
              <w:top w:val="nil"/>
              <w:left w:val="nil"/>
              <w:bottom w:val="single" w:sz="8" w:space="0" w:color="auto"/>
              <w:right w:val="single" w:sz="8" w:space="0" w:color="auto"/>
            </w:tcBorders>
            <w:vAlign w:val="center"/>
            <w:hideMark/>
          </w:tcPr>
          <w:p w14:paraId="4124CD66" w14:textId="77777777" w:rsidR="001134E2" w:rsidRPr="002E0FAE" w:rsidRDefault="001134E2" w:rsidP="00891D06">
            <w:pPr>
              <w:ind w:left="-108" w:right="-108"/>
              <w:jc w:val="center"/>
              <w:rPr>
                <w:color w:val="000000"/>
                <w:sz w:val="28"/>
                <w:szCs w:val="28"/>
              </w:rPr>
            </w:pPr>
            <w:r w:rsidRPr="002E0FAE">
              <w:rPr>
                <w:color w:val="000000"/>
                <w:sz w:val="28"/>
                <w:szCs w:val="28"/>
              </w:rPr>
              <w:t>-</w:t>
            </w:r>
          </w:p>
        </w:tc>
        <w:tc>
          <w:tcPr>
            <w:tcW w:w="1078" w:type="dxa"/>
            <w:tcBorders>
              <w:top w:val="nil"/>
              <w:left w:val="nil"/>
              <w:bottom w:val="single" w:sz="8" w:space="0" w:color="auto"/>
              <w:right w:val="single" w:sz="8" w:space="0" w:color="auto"/>
            </w:tcBorders>
            <w:vAlign w:val="center"/>
            <w:hideMark/>
          </w:tcPr>
          <w:p w14:paraId="3BE8A7BC" w14:textId="77777777" w:rsidR="001134E2" w:rsidRPr="002E0FAE" w:rsidRDefault="001134E2" w:rsidP="00891D06">
            <w:pPr>
              <w:ind w:left="-108" w:right="-108"/>
              <w:jc w:val="center"/>
              <w:rPr>
                <w:color w:val="000000"/>
                <w:sz w:val="28"/>
                <w:szCs w:val="28"/>
              </w:rPr>
            </w:pPr>
            <w:r w:rsidRPr="002E0FAE">
              <w:rPr>
                <w:color w:val="000000"/>
                <w:sz w:val="28"/>
                <w:szCs w:val="28"/>
              </w:rPr>
              <w:t>2</w:t>
            </w:r>
          </w:p>
        </w:tc>
      </w:tr>
      <w:tr w:rsidR="001134E2" w:rsidRPr="00081599" w14:paraId="74DCAD18" w14:textId="77777777" w:rsidTr="008D4400">
        <w:trPr>
          <w:trHeight w:val="443"/>
        </w:trPr>
        <w:tc>
          <w:tcPr>
            <w:tcW w:w="441" w:type="dxa"/>
            <w:tcBorders>
              <w:top w:val="nil"/>
              <w:left w:val="single" w:sz="8" w:space="0" w:color="auto"/>
              <w:bottom w:val="single" w:sz="8" w:space="0" w:color="auto"/>
              <w:right w:val="single" w:sz="8" w:space="0" w:color="auto"/>
            </w:tcBorders>
            <w:vAlign w:val="center"/>
          </w:tcPr>
          <w:p w14:paraId="72DF5F66" w14:textId="77777777" w:rsidR="001134E2" w:rsidRPr="002E0FAE" w:rsidRDefault="001134E2" w:rsidP="00891D06">
            <w:pPr>
              <w:ind w:right="-2"/>
              <w:jc w:val="both"/>
              <w:rPr>
                <w:color w:val="000000"/>
                <w:sz w:val="28"/>
                <w:szCs w:val="28"/>
                <w:lang w:val="uz-Cyrl-UZ"/>
              </w:rPr>
            </w:pPr>
            <w:r w:rsidRPr="002E0FAE">
              <w:rPr>
                <w:color w:val="000000"/>
                <w:sz w:val="28"/>
                <w:szCs w:val="28"/>
                <w:lang w:val="uz-Cyrl-UZ"/>
              </w:rPr>
              <w:t>5</w:t>
            </w:r>
          </w:p>
        </w:tc>
        <w:tc>
          <w:tcPr>
            <w:tcW w:w="1984" w:type="dxa"/>
            <w:tcBorders>
              <w:top w:val="nil"/>
              <w:left w:val="nil"/>
              <w:bottom w:val="single" w:sz="8" w:space="0" w:color="auto"/>
              <w:right w:val="single" w:sz="8" w:space="0" w:color="auto"/>
            </w:tcBorders>
          </w:tcPr>
          <w:p w14:paraId="7E5BAF1B" w14:textId="77777777" w:rsidR="001134E2" w:rsidRPr="002E0FAE" w:rsidRDefault="001134E2" w:rsidP="00891D06">
            <w:pPr>
              <w:ind w:right="-2"/>
              <w:rPr>
                <w:color w:val="000000"/>
                <w:sz w:val="28"/>
                <w:szCs w:val="28"/>
              </w:rPr>
            </w:pPr>
            <w:r w:rsidRPr="002E0FAE">
              <w:rPr>
                <w:color w:val="000000"/>
                <w:sz w:val="28"/>
                <w:szCs w:val="28"/>
                <w:lang w:val="uz-Cyrl-UZ"/>
              </w:rPr>
              <w:t>Гавда</w:t>
            </w:r>
          </w:p>
        </w:tc>
        <w:tc>
          <w:tcPr>
            <w:tcW w:w="1559" w:type="dxa"/>
            <w:tcBorders>
              <w:top w:val="nil"/>
              <w:left w:val="nil"/>
              <w:bottom w:val="single" w:sz="8" w:space="0" w:color="auto"/>
              <w:right w:val="single" w:sz="8" w:space="0" w:color="auto"/>
            </w:tcBorders>
          </w:tcPr>
          <w:p w14:paraId="1E59A41C" w14:textId="77777777" w:rsidR="001134E2" w:rsidRPr="002E0FAE" w:rsidRDefault="001134E2" w:rsidP="00891D06">
            <w:pPr>
              <w:ind w:left="-108" w:right="-108"/>
              <w:jc w:val="center"/>
              <w:rPr>
                <w:color w:val="000000"/>
                <w:sz w:val="28"/>
                <w:szCs w:val="28"/>
              </w:rPr>
            </w:pPr>
            <w:r w:rsidRPr="002E0FAE">
              <w:rPr>
                <w:color w:val="000000"/>
                <w:sz w:val="28"/>
                <w:szCs w:val="28"/>
              </w:rPr>
              <w:t>18</w:t>
            </w:r>
          </w:p>
        </w:tc>
        <w:tc>
          <w:tcPr>
            <w:tcW w:w="1077" w:type="dxa"/>
            <w:tcBorders>
              <w:top w:val="nil"/>
              <w:left w:val="nil"/>
              <w:bottom w:val="single" w:sz="8" w:space="0" w:color="auto"/>
              <w:right w:val="single" w:sz="8" w:space="0" w:color="auto"/>
            </w:tcBorders>
            <w:vAlign w:val="center"/>
          </w:tcPr>
          <w:p w14:paraId="6FF97F0A" w14:textId="77777777" w:rsidR="001134E2" w:rsidRPr="00891D06" w:rsidRDefault="001134E2" w:rsidP="00891D06">
            <w:pPr>
              <w:ind w:left="-108" w:right="-108"/>
              <w:jc w:val="center"/>
              <w:rPr>
                <w:color w:val="000000"/>
                <w:sz w:val="28"/>
                <w:szCs w:val="28"/>
              </w:rPr>
            </w:pPr>
            <w:r w:rsidRPr="002E0FAE">
              <w:rPr>
                <w:color w:val="000000"/>
                <w:sz w:val="28"/>
                <w:szCs w:val="28"/>
              </w:rPr>
              <w:t>1</w:t>
            </w:r>
          </w:p>
        </w:tc>
        <w:tc>
          <w:tcPr>
            <w:tcW w:w="1077" w:type="dxa"/>
            <w:tcBorders>
              <w:top w:val="nil"/>
              <w:left w:val="nil"/>
              <w:bottom w:val="single" w:sz="8" w:space="0" w:color="auto"/>
              <w:right w:val="single" w:sz="8" w:space="0" w:color="auto"/>
            </w:tcBorders>
            <w:vAlign w:val="center"/>
          </w:tcPr>
          <w:p w14:paraId="518B9DAA" w14:textId="77777777" w:rsidR="001134E2" w:rsidRPr="002E0FAE" w:rsidRDefault="001134E2" w:rsidP="00891D06">
            <w:pPr>
              <w:ind w:left="-108" w:right="-108"/>
              <w:jc w:val="center"/>
              <w:rPr>
                <w:color w:val="000000"/>
                <w:sz w:val="28"/>
                <w:szCs w:val="28"/>
              </w:rPr>
            </w:pPr>
            <w:r w:rsidRPr="00891D06">
              <w:rPr>
                <w:color w:val="000000"/>
                <w:sz w:val="28"/>
                <w:szCs w:val="28"/>
              </w:rPr>
              <w:t>11</w:t>
            </w:r>
          </w:p>
        </w:tc>
        <w:tc>
          <w:tcPr>
            <w:tcW w:w="1078" w:type="dxa"/>
            <w:tcBorders>
              <w:top w:val="nil"/>
              <w:left w:val="nil"/>
              <w:bottom w:val="single" w:sz="8" w:space="0" w:color="auto"/>
              <w:right w:val="single" w:sz="8" w:space="0" w:color="auto"/>
            </w:tcBorders>
            <w:vAlign w:val="center"/>
          </w:tcPr>
          <w:p w14:paraId="742C667C" w14:textId="77777777" w:rsidR="001134E2" w:rsidRPr="002E0FAE" w:rsidRDefault="001134E2" w:rsidP="00891D06">
            <w:pPr>
              <w:ind w:left="-108" w:right="-108"/>
              <w:jc w:val="center"/>
              <w:rPr>
                <w:color w:val="000000"/>
                <w:sz w:val="28"/>
                <w:szCs w:val="28"/>
              </w:rPr>
            </w:pPr>
            <w:r w:rsidRPr="002E0FAE">
              <w:rPr>
                <w:color w:val="000000"/>
                <w:sz w:val="28"/>
                <w:szCs w:val="28"/>
              </w:rPr>
              <w:t>3</w:t>
            </w:r>
          </w:p>
        </w:tc>
        <w:tc>
          <w:tcPr>
            <w:tcW w:w="1077" w:type="dxa"/>
            <w:tcBorders>
              <w:top w:val="nil"/>
              <w:left w:val="nil"/>
              <w:bottom w:val="single" w:sz="8" w:space="0" w:color="auto"/>
              <w:right w:val="single" w:sz="8" w:space="0" w:color="auto"/>
            </w:tcBorders>
            <w:vAlign w:val="center"/>
          </w:tcPr>
          <w:p w14:paraId="66649A2E" w14:textId="77777777" w:rsidR="001134E2" w:rsidRPr="002E0FAE" w:rsidRDefault="001134E2" w:rsidP="00891D06">
            <w:pPr>
              <w:ind w:left="-108" w:right="-108"/>
              <w:jc w:val="center"/>
              <w:rPr>
                <w:color w:val="000000"/>
                <w:sz w:val="28"/>
                <w:szCs w:val="28"/>
              </w:rPr>
            </w:pPr>
            <w:r w:rsidRPr="002E0FAE">
              <w:rPr>
                <w:color w:val="000000"/>
                <w:sz w:val="28"/>
                <w:szCs w:val="28"/>
              </w:rPr>
              <w:t>-</w:t>
            </w:r>
          </w:p>
        </w:tc>
        <w:tc>
          <w:tcPr>
            <w:tcW w:w="1078" w:type="dxa"/>
            <w:tcBorders>
              <w:top w:val="nil"/>
              <w:left w:val="nil"/>
              <w:bottom w:val="single" w:sz="8" w:space="0" w:color="auto"/>
              <w:right w:val="single" w:sz="8" w:space="0" w:color="auto"/>
            </w:tcBorders>
            <w:vAlign w:val="center"/>
          </w:tcPr>
          <w:p w14:paraId="3C7BCFB8" w14:textId="77777777" w:rsidR="001134E2" w:rsidRPr="002E0FAE" w:rsidRDefault="001134E2" w:rsidP="00891D06">
            <w:pPr>
              <w:ind w:left="-108" w:right="-108"/>
              <w:jc w:val="center"/>
              <w:rPr>
                <w:color w:val="000000"/>
                <w:sz w:val="28"/>
                <w:szCs w:val="28"/>
              </w:rPr>
            </w:pPr>
            <w:r w:rsidRPr="002E0FAE">
              <w:rPr>
                <w:color w:val="000000"/>
                <w:sz w:val="28"/>
                <w:szCs w:val="28"/>
              </w:rPr>
              <w:t>3</w:t>
            </w:r>
          </w:p>
        </w:tc>
      </w:tr>
      <w:tr w:rsidR="001134E2" w:rsidRPr="00081599" w14:paraId="312CDB26" w14:textId="77777777" w:rsidTr="008D4400">
        <w:trPr>
          <w:trHeight w:val="318"/>
        </w:trPr>
        <w:tc>
          <w:tcPr>
            <w:tcW w:w="441" w:type="dxa"/>
            <w:tcBorders>
              <w:top w:val="nil"/>
              <w:left w:val="single" w:sz="8" w:space="0" w:color="auto"/>
              <w:bottom w:val="single" w:sz="8" w:space="0" w:color="auto"/>
              <w:right w:val="single" w:sz="8" w:space="0" w:color="auto"/>
            </w:tcBorders>
            <w:vAlign w:val="center"/>
            <w:hideMark/>
          </w:tcPr>
          <w:p w14:paraId="50E95719" w14:textId="77777777" w:rsidR="001134E2" w:rsidRPr="002E0FAE" w:rsidRDefault="001134E2" w:rsidP="00891D06">
            <w:pPr>
              <w:ind w:right="-2"/>
              <w:jc w:val="both"/>
              <w:rPr>
                <w:color w:val="000000"/>
                <w:sz w:val="28"/>
                <w:szCs w:val="28"/>
              </w:rPr>
            </w:pPr>
            <w:r w:rsidRPr="002E0FAE">
              <w:rPr>
                <w:color w:val="000000"/>
                <w:sz w:val="28"/>
                <w:szCs w:val="28"/>
              </w:rPr>
              <w:t>6</w:t>
            </w:r>
          </w:p>
        </w:tc>
        <w:tc>
          <w:tcPr>
            <w:tcW w:w="1984" w:type="dxa"/>
            <w:tcBorders>
              <w:top w:val="nil"/>
              <w:left w:val="nil"/>
              <w:bottom w:val="single" w:sz="8" w:space="0" w:color="auto"/>
              <w:right w:val="single" w:sz="8" w:space="0" w:color="auto"/>
            </w:tcBorders>
            <w:hideMark/>
          </w:tcPr>
          <w:p w14:paraId="22BF2AC8" w14:textId="77777777" w:rsidR="001134E2" w:rsidRPr="002E0FAE" w:rsidRDefault="001134E2" w:rsidP="00891D06">
            <w:pPr>
              <w:ind w:right="-2"/>
              <w:rPr>
                <w:color w:val="000000"/>
                <w:sz w:val="28"/>
                <w:szCs w:val="28"/>
              </w:rPr>
            </w:pPr>
            <w:r w:rsidRPr="002E0FAE">
              <w:rPr>
                <w:color w:val="000000"/>
                <w:sz w:val="28"/>
                <w:szCs w:val="28"/>
              </w:rPr>
              <w:t xml:space="preserve">Бош </w:t>
            </w:r>
            <w:proofErr w:type="spellStart"/>
            <w:r w:rsidRPr="002E0FAE">
              <w:rPr>
                <w:color w:val="000000"/>
                <w:sz w:val="28"/>
                <w:szCs w:val="28"/>
              </w:rPr>
              <w:t>ва</w:t>
            </w:r>
            <w:proofErr w:type="spellEnd"/>
            <w:r w:rsidRPr="002E0FAE">
              <w:rPr>
                <w:color w:val="000000"/>
                <w:sz w:val="28"/>
                <w:szCs w:val="28"/>
              </w:rPr>
              <w:t xml:space="preserve"> </w:t>
            </w:r>
            <w:proofErr w:type="spellStart"/>
            <w:r w:rsidRPr="002E0FAE">
              <w:rPr>
                <w:color w:val="000000"/>
                <w:sz w:val="28"/>
                <w:szCs w:val="28"/>
              </w:rPr>
              <w:t>бўйин</w:t>
            </w:r>
            <w:proofErr w:type="spellEnd"/>
          </w:p>
        </w:tc>
        <w:tc>
          <w:tcPr>
            <w:tcW w:w="1559" w:type="dxa"/>
            <w:tcBorders>
              <w:top w:val="nil"/>
              <w:left w:val="nil"/>
              <w:bottom w:val="single" w:sz="8" w:space="0" w:color="auto"/>
              <w:right w:val="single" w:sz="8" w:space="0" w:color="auto"/>
            </w:tcBorders>
            <w:hideMark/>
          </w:tcPr>
          <w:p w14:paraId="1AD90630" w14:textId="77777777" w:rsidR="001134E2" w:rsidRPr="002E0FAE" w:rsidRDefault="001134E2" w:rsidP="00891D06">
            <w:pPr>
              <w:ind w:left="-108" w:right="-108"/>
              <w:jc w:val="center"/>
              <w:rPr>
                <w:color w:val="000000"/>
                <w:sz w:val="28"/>
                <w:szCs w:val="28"/>
              </w:rPr>
            </w:pPr>
            <w:r w:rsidRPr="002E0FAE">
              <w:rPr>
                <w:color w:val="000000"/>
                <w:sz w:val="28"/>
                <w:szCs w:val="28"/>
              </w:rPr>
              <w:t>7</w:t>
            </w:r>
          </w:p>
        </w:tc>
        <w:tc>
          <w:tcPr>
            <w:tcW w:w="1077" w:type="dxa"/>
            <w:tcBorders>
              <w:top w:val="nil"/>
              <w:left w:val="nil"/>
              <w:bottom w:val="single" w:sz="8" w:space="0" w:color="auto"/>
              <w:right w:val="single" w:sz="8" w:space="0" w:color="auto"/>
            </w:tcBorders>
            <w:vAlign w:val="center"/>
            <w:hideMark/>
          </w:tcPr>
          <w:p w14:paraId="12CF1683" w14:textId="77777777" w:rsidR="001134E2" w:rsidRPr="002E0FAE" w:rsidRDefault="001134E2" w:rsidP="00891D06">
            <w:pPr>
              <w:ind w:left="-108" w:right="-108"/>
              <w:jc w:val="center"/>
              <w:rPr>
                <w:color w:val="000000"/>
                <w:sz w:val="28"/>
                <w:szCs w:val="28"/>
              </w:rPr>
            </w:pPr>
            <w:r w:rsidRPr="002E0FAE">
              <w:rPr>
                <w:color w:val="000000"/>
                <w:sz w:val="28"/>
                <w:szCs w:val="28"/>
              </w:rPr>
              <w:t> </w:t>
            </w:r>
          </w:p>
        </w:tc>
        <w:tc>
          <w:tcPr>
            <w:tcW w:w="1077" w:type="dxa"/>
            <w:tcBorders>
              <w:top w:val="nil"/>
              <w:left w:val="nil"/>
              <w:bottom w:val="single" w:sz="8" w:space="0" w:color="auto"/>
              <w:right w:val="single" w:sz="8" w:space="0" w:color="auto"/>
            </w:tcBorders>
            <w:vAlign w:val="center"/>
            <w:hideMark/>
          </w:tcPr>
          <w:p w14:paraId="2D9F6679" w14:textId="77777777" w:rsidR="001134E2" w:rsidRPr="002E0FAE" w:rsidRDefault="001134E2" w:rsidP="00891D06">
            <w:pPr>
              <w:ind w:left="-108" w:right="-108"/>
              <w:jc w:val="center"/>
              <w:rPr>
                <w:color w:val="000000"/>
                <w:sz w:val="28"/>
                <w:szCs w:val="28"/>
              </w:rPr>
            </w:pPr>
            <w:r w:rsidRPr="002E0FAE">
              <w:rPr>
                <w:color w:val="000000"/>
                <w:sz w:val="28"/>
                <w:szCs w:val="28"/>
              </w:rPr>
              <w:t>2</w:t>
            </w:r>
          </w:p>
        </w:tc>
        <w:tc>
          <w:tcPr>
            <w:tcW w:w="1078" w:type="dxa"/>
            <w:tcBorders>
              <w:top w:val="nil"/>
              <w:left w:val="nil"/>
              <w:bottom w:val="single" w:sz="8" w:space="0" w:color="auto"/>
              <w:right w:val="single" w:sz="8" w:space="0" w:color="auto"/>
            </w:tcBorders>
            <w:vAlign w:val="center"/>
            <w:hideMark/>
          </w:tcPr>
          <w:p w14:paraId="572B035A" w14:textId="77777777" w:rsidR="001134E2" w:rsidRPr="002E0FAE" w:rsidRDefault="001134E2" w:rsidP="00891D06">
            <w:pPr>
              <w:ind w:left="-108" w:right="-108"/>
              <w:jc w:val="center"/>
              <w:rPr>
                <w:color w:val="000000"/>
                <w:sz w:val="28"/>
                <w:szCs w:val="28"/>
              </w:rPr>
            </w:pPr>
            <w:r w:rsidRPr="002E0FAE">
              <w:rPr>
                <w:color w:val="000000"/>
                <w:sz w:val="28"/>
                <w:szCs w:val="28"/>
              </w:rPr>
              <w:t>4</w:t>
            </w:r>
          </w:p>
        </w:tc>
        <w:tc>
          <w:tcPr>
            <w:tcW w:w="1077" w:type="dxa"/>
            <w:tcBorders>
              <w:top w:val="nil"/>
              <w:left w:val="nil"/>
              <w:bottom w:val="single" w:sz="8" w:space="0" w:color="auto"/>
              <w:right w:val="single" w:sz="8" w:space="0" w:color="auto"/>
            </w:tcBorders>
            <w:vAlign w:val="center"/>
            <w:hideMark/>
          </w:tcPr>
          <w:p w14:paraId="282C73E8" w14:textId="77777777" w:rsidR="001134E2" w:rsidRPr="002E0FAE" w:rsidRDefault="001134E2" w:rsidP="00891D06">
            <w:pPr>
              <w:ind w:left="-108" w:right="-108"/>
              <w:jc w:val="center"/>
              <w:rPr>
                <w:color w:val="000000"/>
                <w:sz w:val="28"/>
                <w:szCs w:val="28"/>
              </w:rPr>
            </w:pPr>
            <w:r w:rsidRPr="002E0FAE">
              <w:rPr>
                <w:color w:val="000000"/>
                <w:sz w:val="28"/>
                <w:szCs w:val="28"/>
              </w:rPr>
              <w:t> </w:t>
            </w:r>
          </w:p>
        </w:tc>
        <w:tc>
          <w:tcPr>
            <w:tcW w:w="1078" w:type="dxa"/>
            <w:tcBorders>
              <w:top w:val="nil"/>
              <w:left w:val="nil"/>
              <w:bottom w:val="single" w:sz="8" w:space="0" w:color="auto"/>
              <w:right w:val="single" w:sz="8" w:space="0" w:color="auto"/>
            </w:tcBorders>
            <w:vAlign w:val="center"/>
            <w:hideMark/>
          </w:tcPr>
          <w:p w14:paraId="4C674773" w14:textId="77777777" w:rsidR="001134E2" w:rsidRPr="002E0FAE" w:rsidRDefault="001134E2" w:rsidP="00891D06">
            <w:pPr>
              <w:ind w:left="-108" w:right="-108"/>
              <w:jc w:val="center"/>
              <w:rPr>
                <w:color w:val="000000"/>
                <w:sz w:val="28"/>
                <w:szCs w:val="28"/>
              </w:rPr>
            </w:pPr>
            <w:r w:rsidRPr="002E0FAE">
              <w:rPr>
                <w:color w:val="000000"/>
                <w:sz w:val="28"/>
                <w:szCs w:val="28"/>
              </w:rPr>
              <w:t>1</w:t>
            </w:r>
          </w:p>
        </w:tc>
      </w:tr>
      <w:tr w:rsidR="001134E2" w:rsidRPr="00081599" w14:paraId="51D3E582" w14:textId="77777777" w:rsidTr="008D4400">
        <w:trPr>
          <w:trHeight w:val="527"/>
        </w:trPr>
        <w:tc>
          <w:tcPr>
            <w:tcW w:w="441" w:type="dxa"/>
            <w:tcBorders>
              <w:top w:val="nil"/>
              <w:left w:val="single" w:sz="8" w:space="0" w:color="auto"/>
              <w:bottom w:val="single" w:sz="8" w:space="0" w:color="auto"/>
              <w:right w:val="single" w:sz="8" w:space="0" w:color="auto"/>
            </w:tcBorders>
            <w:vAlign w:val="center"/>
            <w:hideMark/>
          </w:tcPr>
          <w:p w14:paraId="20E00883" w14:textId="77777777" w:rsidR="001134E2" w:rsidRPr="002E0FAE" w:rsidRDefault="001134E2" w:rsidP="00891D06">
            <w:pPr>
              <w:ind w:right="-2"/>
              <w:jc w:val="both"/>
              <w:rPr>
                <w:color w:val="000000"/>
                <w:sz w:val="28"/>
                <w:szCs w:val="28"/>
              </w:rPr>
            </w:pPr>
            <w:r w:rsidRPr="002E0FAE">
              <w:rPr>
                <w:color w:val="000000"/>
                <w:sz w:val="28"/>
                <w:szCs w:val="28"/>
              </w:rPr>
              <w:t>7</w:t>
            </w:r>
          </w:p>
        </w:tc>
        <w:tc>
          <w:tcPr>
            <w:tcW w:w="1984" w:type="dxa"/>
            <w:tcBorders>
              <w:top w:val="nil"/>
              <w:left w:val="nil"/>
              <w:bottom w:val="single" w:sz="8" w:space="0" w:color="auto"/>
              <w:right w:val="single" w:sz="8" w:space="0" w:color="auto"/>
            </w:tcBorders>
            <w:hideMark/>
          </w:tcPr>
          <w:p w14:paraId="4DB35CE9" w14:textId="77777777" w:rsidR="001134E2" w:rsidRPr="002E0FAE" w:rsidRDefault="001134E2" w:rsidP="00891D06">
            <w:pPr>
              <w:ind w:right="-2"/>
              <w:rPr>
                <w:color w:val="000000"/>
                <w:sz w:val="28"/>
                <w:szCs w:val="28"/>
              </w:rPr>
            </w:pPr>
            <w:r w:rsidRPr="002E0FAE">
              <w:rPr>
                <w:color w:val="000000"/>
                <w:sz w:val="28"/>
                <w:szCs w:val="28"/>
                <w:lang w:val="uz-Cyrl-UZ"/>
              </w:rPr>
              <w:t>Қорин парда орти соҳаси</w:t>
            </w:r>
          </w:p>
        </w:tc>
        <w:tc>
          <w:tcPr>
            <w:tcW w:w="1559" w:type="dxa"/>
            <w:tcBorders>
              <w:top w:val="nil"/>
              <w:left w:val="nil"/>
              <w:bottom w:val="single" w:sz="8" w:space="0" w:color="auto"/>
              <w:right w:val="single" w:sz="8" w:space="0" w:color="auto"/>
            </w:tcBorders>
            <w:hideMark/>
          </w:tcPr>
          <w:p w14:paraId="75002FE2" w14:textId="77777777" w:rsidR="001134E2" w:rsidRPr="002E0FAE" w:rsidRDefault="001134E2" w:rsidP="00891D06">
            <w:pPr>
              <w:ind w:left="-108" w:right="-108"/>
              <w:jc w:val="center"/>
              <w:rPr>
                <w:color w:val="000000"/>
                <w:sz w:val="28"/>
                <w:szCs w:val="28"/>
              </w:rPr>
            </w:pPr>
            <w:r w:rsidRPr="00891D06">
              <w:rPr>
                <w:color w:val="000000"/>
                <w:sz w:val="28"/>
                <w:szCs w:val="28"/>
              </w:rPr>
              <w:t>11</w:t>
            </w:r>
          </w:p>
        </w:tc>
        <w:tc>
          <w:tcPr>
            <w:tcW w:w="1077" w:type="dxa"/>
            <w:tcBorders>
              <w:top w:val="nil"/>
              <w:left w:val="nil"/>
              <w:bottom w:val="single" w:sz="8" w:space="0" w:color="auto"/>
              <w:right w:val="single" w:sz="8" w:space="0" w:color="auto"/>
            </w:tcBorders>
            <w:vAlign w:val="center"/>
            <w:hideMark/>
          </w:tcPr>
          <w:p w14:paraId="2339D7C1" w14:textId="77777777" w:rsidR="001134E2" w:rsidRPr="002E0FAE" w:rsidRDefault="001134E2" w:rsidP="00891D06">
            <w:pPr>
              <w:ind w:left="-108" w:right="-108"/>
              <w:jc w:val="center"/>
              <w:rPr>
                <w:color w:val="000000"/>
                <w:sz w:val="28"/>
                <w:szCs w:val="28"/>
              </w:rPr>
            </w:pPr>
            <w:r w:rsidRPr="002E0FAE">
              <w:rPr>
                <w:color w:val="000000"/>
                <w:sz w:val="28"/>
                <w:szCs w:val="28"/>
              </w:rPr>
              <w:t> </w:t>
            </w:r>
          </w:p>
        </w:tc>
        <w:tc>
          <w:tcPr>
            <w:tcW w:w="1077" w:type="dxa"/>
            <w:tcBorders>
              <w:top w:val="nil"/>
              <w:left w:val="nil"/>
              <w:bottom w:val="single" w:sz="8" w:space="0" w:color="auto"/>
              <w:right w:val="single" w:sz="8" w:space="0" w:color="auto"/>
            </w:tcBorders>
            <w:vAlign w:val="center"/>
            <w:hideMark/>
          </w:tcPr>
          <w:p w14:paraId="7D16DB41" w14:textId="77777777" w:rsidR="001134E2" w:rsidRPr="002E0FAE" w:rsidRDefault="001134E2" w:rsidP="00891D06">
            <w:pPr>
              <w:ind w:left="-108" w:right="-108"/>
              <w:jc w:val="center"/>
              <w:rPr>
                <w:color w:val="000000"/>
                <w:sz w:val="28"/>
                <w:szCs w:val="28"/>
              </w:rPr>
            </w:pPr>
            <w:r w:rsidRPr="002E0FAE">
              <w:rPr>
                <w:color w:val="000000"/>
                <w:sz w:val="28"/>
                <w:szCs w:val="28"/>
              </w:rPr>
              <w:t>3</w:t>
            </w:r>
          </w:p>
        </w:tc>
        <w:tc>
          <w:tcPr>
            <w:tcW w:w="1078" w:type="dxa"/>
            <w:tcBorders>
              <w:top w:val="nil"/>
              <w:left w:val="nil"/>
              <w:bottom w:val="single" w:sz="8" w:space="0" w:color="auto"/>
              <w:right w:val="single" w:sz="8" w:space="0" w:color="auto"/>
            </w:tcBorders>
            <w:vAlign w:val="center"/>
            <w:hideMark/>
          </w:tcPr>
          <w:p w14:paraId="70E64C23" w14:textId="77777777" w:rsidR="001134E2" w:rsidRPr="002E0FAE" w:rsidRDefault="001134E2" w:rsidP="00891D06">
            <w:pPr>
              <w:ind w:left="-108" w:right="-108"/>
              <w:jc w:val="center"/>
              <w:rPr>
                <w:color w:val="000000"/>
                <w:sz w:val="28"/>
                <w:szCs w:val="28"/>
              </w:rPr>
            </w:pPr>
            <w:r w:rsidRPr="002E0FAE">
              <w:rPr>
                <w:color w:val="000000"/>
                <w:sz w:val="28"/>
                <w:szCs w:val="28"/>
              </w:rPr>
              <w:t>3</w:t>
            </w:r>
          </w:p>
        </w:tc>
        <w:tc>
          <w:tcPr>
            <w:tcW w:w="1077" w:type="dxa"/>
            <w:tcBorders>
              <w:top w:val="nil"/>
              <w:left w:val="nil"/>
              <w:bottom w:val="single" w:sz="8" w:space="0" w:color="auto"/>
              <w:right w:val="single" w:sz="8" w:space="0" w:color="auto"/>
            </w:tcBorders>
            <w:vAlign w:val="center"/>
            <w:hideMark/>
          </w:tcPr>
          <w:p w14:paraId="4E03E0E9" w14:textId="77777777" w:rsidR="001134E2" w:rsidRPr="002E0FAE" w:rsidRDefault="001134E2" w:rsidP="00891D06">
            <w:pPr>
              <w:ind w:left="-108" w:right="-108"/>
              <w:jc w:val="center"/>
              <w:rPr>
                <w:color w:val="000000"/>
                <w:sz w:val="28"/>
                <w:szCs w:val="28"/>
              </w:rPr>
            </w:pPr>
            <w:r w:rsidRPr="002E0FAE">
              <w:rPr>
                <w:color w:val="000000"/>
                <w:sz w:val="28"/>
                <w:szCs w:val="28"/>
              </w:rPr>
              <w:t>5</w:t>
            </w:r>
          </w:p>
        </w:tc>
        <w:tc>
          <w:tcPr>
            <w:tcW w:w="1078" w:type="dxa"/>
            <w:tcBorders>
              <w:top w:val="nil"/>
              <w:left w:val="nil"/>
              <w:bottom w:val="single" w:sz="8" w:space="0" w:color="auto"/>
              <w:right w:val="single" w:sz="8" w:space="0" w:color="auto"/>
            </w:tcBorders>
            <w:vAlign w:val="center"/>
            <w:hideMark/>
          </w:tcPr>
          <w:p w14:paraId="05D830C7" w14:textId="77777777" w:rsidR="001134E2" w:rsidRPr="002E0FAE" w:rsidRDefault="001134E2" w:rsidP="00891D06">
            <w:pPr>
              <w:ind w:left="-108" w:right="-108"/>
              <w:jc w:val="center"/>
              <w:rPr>
                <w:color w:val="000000"/>
                <w:sz w:val="28"/>
                <w:szCs w:val="28"/>
              </w:rPr>
            </w:pPr>
            <w:r w:rsidRPr="002E0FAE">
              <w:rPr>
                <w:color w:val="000000"/>
                <w:sz w:val="28"/>
                <w:szCs w:val="28"/>
              </w:rPr>
              <w:t>-</w:t>
            </w:r>
          </w:p>
        </w:tc>
      </w:tr>
      <w:tr w:rsidR="001134E2" w:rsidRPr="00081599" w14:paraId="6174C330" w14:textId="77777777" w:rsidTr="008D4400">
        <w:trPr>
          <w:trHeight w:val="315"/>
        </w:trPr>
        <w:tc>
          <w:tcPr>
            <w:tcW w:w="2425" w:type="dxa"/>
            <w:gridSpan w:val="2"/>
            <w:vMerge w:val="restart"/>
            <w:tcBorders>
              <w:top w:val="single" w:sz="8" w:space="0" w:color="auto"/>
              <w:left w:val="single" w:sz="8" w:space="0" w:color="auto"/>
              <w:bottom w:val="single" w:sz="8" w:space="0" w:color="000000"/>
              <w:right w:val="single" w:sz="8" w:space="0" w:color="000000"/>
            </w:tcBorders>
            <w:vAlign w:val="center"/>
            <w:hideMark/>
          </w:tcPr>
          <w:p w14:paraId="4918944D" w14:textId="77777777" w:rsidR="001134E2" w:rsidRPr="002E0FAE" w:rsidRDefault="001134E2" w:rsidP="00891D06">
            <w:pPr>
              <w:ind w:right="-2"/>
              <w:jc w:val="both"/>
              <w:rPr>
                <w:b/>
                <w:bCs/>
                <w:color w:val="000000"/>
                <w:sz w:val="28"/>
                <w:szCs w:val="28"/>
              </w:rPr>
            </w:pPr>
            <w:proofErr w:type="spellStart"/>
            <w:r w:rsidRPr="002E0FAE">
              <w:rPr>
                <w:b/>
                <w:bCs/>
                <w:color w:val="000000"/>
                <w:sz w:val="28"/>
                <w:szCs w:val="28"/>
              </w:rPr>
              <w:t>Жами</w:t>
            </w:r>
            <w:proofErr w:type="spellEnd"/>
          </w:p>
        </w:tc>
        <w:tc>
          <w:tcPr>
            <w:tcW w:w="1559" w:type="dxa"/>
            <w:vMerge w:val="restart"/>
            <w:tcBorders>
              <w:top w:val="nil"/>
              <w:left w:val="single" w:sz="8" w:space="0" w:color="auto"/>
              <w:bottom w:val="single" w:sz="8" w:space="0" w:color="000000"/>
              <w:right w:val="single" w:sz="8" w:space="0" w:color="auto"/>
            </w:tcBorders>
            <w:vAlign w:val="center"/>
            <w:hideMark/>
          </w:tcPr>
          <w:p w14:paraId="4EFE3346" w14:textId="77777777" w:rsidR="001134E2" w:rsidRPr="00891D06" w:rsidRDefault="001134E2" w:rsidP="00891D06">
            <w:pPr>
              <w:ind w:left="-108" w:right="-108"/>
              <w:jc w:val="center"/>
              <w:rPr>
                <w:b/>
                <w:color w:val="000000"/>
                <w:sz w:val="28"/>
                <w:szCs w:val="28"/>
              </w:rPr>
            </w:pPr>
            <w:r w:rsidRPr="00891D06">
              <w:rPr>
                <w:b/>
                <w:color w:val="000000"/>
                <w:sz w:val="28"/>
                <w:szCs w:val="28"/>
              </w:rPr>
              <w:t>142</w:t>
            </w:r>
          </w:p>
        </w:tc>
        <w:tc>
          <w:tcPr>
            <w:tcW w:w="1077" w:type="dxa"/>
            <w:tcBorders>
              <w:top w:val="nil"/>
              <w:left w:val="nil"/>
              <w:bottom w:val="nil"/>
              <w:right w:val="single" w:sz="8" w:space="0" w:color="auto"/>
            </w:tcBorders>
            <w:vAlign w:val="center"/>
            <w:hideMark/>
          </w:tcPr>
          <w:p w14:paraId="0901F473" w14:textId="77777777" w:rsidR="001134E2" w:rsidRPr="00891D06" w:rsidRDefault="001134E2" w:rsidP="00891D06">
            <w:pPr>
              <w:ind w:left="-108" w:right="-108"/>
              <w:jc w:val="center"/>
              <w:rPr>
                <w:b/>
                <w:color w:val="000000"/>
                <w:sz w:val="28"/>
                <w:szCs w:val="28"/>
              </w:rPr>
            </w:pPr>
            <w:r w:rsidRPr="00891D06">
              <w:rPr>
                <w:b/>
                <w:color w:val="000000"/>
                <w:sz w:val="28"/>
                <w:szCs w:val="28"/>
              </w:rPr>
              <w:t>31</w:t>
            </w:r>
          </w:p>
        </w:tc>
        <w:tc>
          <w:tcPr>
            <w:tcW w:w="1077" w:type="dxa"/>
            <w:tcBorders>
              <w:top w:val="nil"/>
              <w:left w:val="nil"/>
              <w:bottom w:val="nil"/>
              <w:right w:val="single" w:sz="8" w:space="0" w:color="auto"/>
            </w:tcBorders>
            <w:vAlign w:val="center"/>
            <w:hideMark/>
          </w:tcPr>
          <w:p w14:paraId="2B0BA876" w14:textId="77777777" w:rsidR="001134E2" w:rsidRPr="00891D06" w:rsidRDefault="001134E2" w:rsidP="00891D06">
            <w:pPr>
              <w:ind w:left="-108" w:right="-108"/>
              <w:jc w:val="center"/>
              <w:rPr>
                <w:b/>
                <w:color w:val="000000"/>
                <w:sz w:val="28"/>
                <w:szCs w:val="28"/>
              </w:rPr>
            </w:pPr>
            <w:r w:rsidRPr="00891D06">
              <w:rPr>
                <w:b/>
                <w:color w:val="000000"/>
                <w:sz w:val="28"/>
                <w:szCs w:val="28"/>
              </w:rPr>
              <w:t>48</w:t>
            </w:r>
          </w:p>
        </w:tc>
        <w:tc>
          <w:tcPr>
            <w:tcW w:w="1078" w:type="dxa"/>
            <w:tcBorders>
              <w:top w:val="nil"/>
              <w:left w:val="nil"/>
              <w:bottom w:val="nil"/>
              <w:right w:val="single" w:sz="8" w:space="0" w:color="auto"/>
            </w:tcBorders>
            <w:vAlign w:val="center"/>
            <w:hideMark/>
          </w:tcPr>
          <w:p w14:paraId="794A71AF" w14:textId="77777777" w:rsidR="001134E2" w:rsidRPr="00891D06" w:rsidRDefault="001134E2" w:rsidP="00891D06">
            <w:pPr>
              <w:ind w:left="-108" w:right="-108"/>
              <w:jc w:val="center"/>
              <w:rPr>
                <w:b/>
                <w:color w:val="000000"/>
                <w:sz w:val="28"/>
                <w:szCs w:val="28"/>
              </w:rPr>
            </w:pPr>
            <w:r w:rsidRPr="00891D06">
              <w:rPr>
                <w:b/>
                <w:color w:val="000000"/>
                <w:sz w:val="28"/>
                <w:szCs w:val="28"/>
              </w:rPr>
              <w:t>34</w:t>
            </w:r>
          </w:p>
        </w:tc>
        <w:tc>
          <w:tcPr>
            <w:tcW w:w="1077" w:type="dxa"/>
            <w:tcBorders>
              <w:top w:val="nil"/>
              <w:left w:val="nil"/>
              <w:bottom w:val="nil"/>
              <w:right w:val="single" w:sz="8" w:space="0" w:color="auto"/>
            </w:tcBorders>
            <w:vAlign w:val="center"/>
            <w:hideMark/>
          </w:tcPr>
          <w:p w14:paraId="37F836F8" w14:textId="77777777" w:rsidR="001134E2" w:rsidRPr="00891D06" w:rsidRDefault="001134E2" w:rsidP="00891D06">
            <w:pPr>
              <w:ind w:left="-108" w:right="-108"/>
              <w:jc w:val="center"/>
              <w:rPr>
                <w:b/>
                <w:color w:val="000000"/>
                <w:sz w:val="28"/>
                <w:szCs w:val="28"/>
              </w:rPr>
            </w:pPr>
            <w:r w:rsidRPr="00891D06">
              <w:rPr>
                <w:b/>
                <w:color w:val="000000"/>
                <w:sz w:val="28"/>
                <w:szCs w:val="28"/>
              </w:rPr>
              <w:t>8</w:t>
            </w:r>
          </w:p>
        </w:tc>
        <w:tc>
          <w:tcPr>
            <w:tcW w:w="1078" w:type="dxa"/>
            <w:tcBorders>
              <w:top w:val="nil"/>
              <w:left w:val="nil"/>
              <w:bottom w:val="nil"/>
              <w:right w:val="single" w:sz="8" w:space="0" w:color="auto"/>
            </w:tcBorders>
            <w:vAlign w:val="center"/>
            <w:hideMark/>
          </w:tcPr>
          <w:p w14:paraId="48618D41" w14:textId="77777777" w:rsidR="001134E2" w:rsidRPr="00891D06" w:rsidRDefault="001134E2" w:rsidP="00891D06">
            <w:pPr>
              <w:ind w:left="-108" w:right="-108"/>
              <w:jc w:val="center"/>
              <w:rPr>
                <w:b/>
                <w:color w:val="000000"/>
                <w:sz w:val="28"/>
                <w:szCs w:val="28"/>
              </w:rPr>
            </w:pPr>
            <w:r w:rsidRPr="00891D06">
              <w:rPr>
                <w:b/>
                <w:color w:val="000000"/>
                <w:sz w:val="28"/>
                <w:szCs w:val="28"/>
              </w:rPr>
              <w:t>21</w:t>
            </w:r>
          </w:p>
        </w:tc>
      </w:tr>
      <w:tr w:rsidR="001134E2" w:rsidRPr="00081599" w14:paraId="7B1B3B4E" w14:textId="77777777" w:rsidTr="008D4400">
        <w:trPr>
          <w:trHeight w:val="330"/>
        </w:trPr>
        <w:tc>
          <w:tcPr>
            <w:tcW w:w="2425" w:type="dxa"/>
            <w:gridSpan w:val="2"/>
            <w:vMerge/>
            <w:tcBorders>
              <w:top w:val="single" w:sz="8" w:space="0" w:color="auto"/>
              <w:left w:val="single" w:sz="8" w:space="0" w:color="auto"/>
              <w:bottom w:val="single" w:sz="8" w:space="0" w:color="000000"/>
              <w:right w:val="single" w:sz="8" w:space="0" w:color="000000"/>
            </w:tcBorders>
            <w:vAlign w:val="center"/>
            <w:hideMark/>
          </w:tcPr>
          <w:p w14:paraId="5770FAB4" w14:textId="77777777" w:rsidR="001134E2" w:rsidRPr="002E0FAE" w:rsidRDefault="001134E2" w:rsidP="00891D06">
            <w:pPr>
              <w:ind w:right="-2"/>
              <w:jc w:val="both"/>
              <w:rPr>
                <w:b/>
                <w:bCs/>
                <w:color w:val="000000"/>
                <w:sz w:val="28"/>
                <w:szCs w:val="28"/>
              </w:rPr>
            </w:pPr>
          </w:p>
        </w:tc>
        <w:tc>
          <w:tcPr>
            <w:tcW w:w="1559" w:type="dxa"/>
            <w:vMerge/>
            <w:tcBorders>
              <w:top w:val="nil"/>
              <w:left w:val="single" w:sz="8" w:space="0" w:color="auto"/>
              <w:bottom w:val="single" w:sz="8" w:space="0" w:color="000000"/>
              <w:right w:val="single" w:sz="8" w:space="0" w:color="auto"/>
            </w:tcBorders>
            <w:vAlign w:val="center"/>
            <w:hideMark/>
          </w:tcPr>
          <w:p w14:paraId="244EA54E" w14:textId="77777777" w:rsidR="001134E2" w:rsidRPr="00891D06" w:rsidRDefault="001134E2" w:rsidP="00891D06">
            <w:pPr>
              <w:ind w:left="-108" w:right="-108"/>
              <w:jc w:val="center"/>
              <w:rPr>
                <w:b/>
                <w:color w:val="000000"/>
                <w:sz w:val="28"/>
                <w:szCs w:val="28"/>
              </w:rPr>
            </w:pPr>
          </w:p>
        </w:tc>
        <w:tc>
          <w:tcPr>
            <w:tcW w:w="1077" w:type="dxa"/>
            <w:tcBorders>
              <w:top w:val="nil"/>
              <w:left w:val="nil"/>
              <w:bottom w:val="single" w:sz="8" w:space="0" w:color="auto"/>
              <w:right w:val="single" w:sz="8" w:space="0" w:color="auto"/>
            </w:tcBorders>
            <w:vAlign w:val="center"/>
            <w:hideMark/>
          </w:tcPr>
          <w:p w14:paraId="782879F9" w14:textId="77777777" w:rsidR="001134E2" w:rsidRPr="00891D06" w:rsidRDefault="001134E2" w:rsidP="00891D06">
            <w:pPr>
              <w:ind w:left="-108" w:right="-108"/>
              <w:jc w:val="center"/>
              <w:rPr>
                <w:b/>
                <w:color w:val="000000"/>
                <w:sz w:val="28"/>
                <w:szCs w:val="28"/>
              </w:rPr>
            </w:pPr>
            <w:r w:rsidRPr="00891D06">
              <w:rPr>
                <w:b/>
                <w:color w:val="000000"/>
                <w:sz w:val="28"/>
                <w:szCs w:val="28"/>
              </w:rPr>
              <w:t>21,8%</w:t>
            </w:r>
          </w:p>
        </w:tc>
        <w:tc>
          <w:tcPr>
            <w:tcW w:w="1077" w:type="dxa"/>
            <w:tcBorders>
              <w:top w:val="nil"/>
              <w:left w:val="nil"/>
              <w:bottom w:val="single" w:sz="8" w:space="0" w:color="auto"/>
              <w:right w:val="single" w:sz="8" w:space="0" w:color="auto"/>
            </w:tcBorders>
            <w:vAlign w:val="center"/>
            <w:hideMark/>
          </w:tcPr>
          <w:p w14:paraId="43DC4117" w14:textId="77777777" w:rsidR="001134E2" w:rsidRPr="00891D06" w:rsidRDefault="001134E2" w:rsidP="00891D06">
            <w:pPr>
              <w:ind w:left="-108" w:right="-108"/>
              <w:jc w:val="center"/>
              <w:rPr>
                <w:b/>
                <w:color w:val="000000"/>
                <w:sz w:val="28"/>
                <w:szCs w:val="28"/>
              </w:rPr>
            </w:pPr>
            <w:r w:rsidRPr="00891D06">
              <w:rPr>
                <w:b/>
                <w:color w:val="000000"/>
                <w:sz w:val="28"/>
                <w:szCs w:val="28"/>
              </w:rPr>
              <w:t>33,8%</w:t>
            </w:r>
          </w:p>
        </w:tc>
        <w:tc>
          <w:tcPr>
            <w:tcW w:w="1078" w:type="dxa"/>
            <w:tcBorders>
              <w:top w:val="nil"/>
              <w:left w:val="nil"/>
              <w:bottom w:val="single" w:sz="8" w:space="0" w:color="auto"/>
              <w:right w:val="single" w:sz="8" w:space="0" w:color="auto"/>
            </w:tcBorders>
            <w:vAlign w:val="center"/>
            <w:hideMark/>
          </w:tcPr>
          <w:p w14:paraId="73B9DE1A" w14:textId="77777777" w:rsidR="001134E2" w:rsidRPr="00891D06" w:rsidRDefault="001134E2" w:rsidP="00891D06">
            <w:pPr>
              <w:ind w:left="-108" w:right="-108"/>
              <w:jc w:val="center"/>
              <w:rPr>
                <w:b/>
                <w:color w:val="000000"/>
                <w:sz w:val="28"/>
                <w:szCs w:val="28"/>
              </w:rPr>
            </w:pPr>
            <w:r w:rsidRPr="00891D06">
              <w:rPr>
                <w:b/>
                <w:color w:val="000000"/>
                <w:sz w:val="28"/>
                <w:szCs w:val="28"/>
              </w:rPr>
              <w:t>24%</w:t>
            </w:r>
          </w:p>
        </w:tc>
        <w:tc>
          <w:tcPr>
            <w:tcW w:w="1077" w:type="dxa"/>
            <w:tcBorders>
              <w:top w:val="nil"/>
              <w:left w:val="nil"/>
              <w:bottom w:val="single" w:sz="8" w:space="0" w:color="auto"/>
              <w:right w:val="single" w:sz="8" w:space="0" w:color="auto"/>
            </w:tcBorders>
            <w:vAlign w:val="center"/>
            <w:hideMark/>
          </w:tcPr>
          <w:p w14:paraId="3C8A87FA" w14:textId="77777777" w:rsidR="001134E2" w:rsidRPr="00891D06" w:rsidRDefault="001134E2" w:rsidP="00891D06">
            <w:pPr>
              <w:ind w:left="-108" w:right="-108"/>
              <w:jc w:val="center"/>
              <w:rPr>
                <w:b/>
                <w:color w:val="000000"/>
                <w:sz w:val="28"/>
                <w:szCs w:val="28"/>
              </w:rPr>
            </w:pPr>
            <w:r w:rsidRPr="00891D06">
              <w:rPr>
                <w:b/>
                <w:color w:val="000000"/>
                <w:sz w:val="28"/>
                <w:szCs w:val="28"/>
              </w:rPr>
              <w:t>5,6%</w:t>
            </w:r>
          </w:p>
        </w:tc>
        <w:tc>
          <w:tcPr>
            <w:tcW w:w="1078" w:type="dxa"/>
            <w:tcBorders>
              <w:top w:val="nil"/>
              <w:left w:val="nil"/>
              <w:bottom w:val="single" w:sz="8" w:space="0" w:color="auto"/>
              <w:right w:val="single" w:sz="8" w:space="0" w:color="auto"/>
            </w:tcBorders>
            <w:vAlign w:val="center"/>
            <w:hideMark/>
          </w:tcPr>
          <w:p w14:paraId="298F5777" w14:textId="77777777" w:rsidR="001134E2" w:rsidRPr="00891D06" w:rsidRDefault="001134E2" w:rsidP="00891D06">
            <w:pPr>
              <w:ind w:left="-108" w:right="-108"/>
              <w:jc w:val="center"/>
              <w:rPr>
                <w:b/>
                <w:color w:val="000000"/>
                <w:sz w:val="28"/>
                <w:szCs w:val="28"/>
              </w:rPr>
            </w:pPr>
            <w:r w:rsidRPr="00891D06">
              <w:rPr>
                <w:b/>
                <w:color w:val="000000"/>
                <w:sz w:val="28"/>
                <w:szCs w:val="28"/>
              </w:rPr>
              <w:t>14,8%</w:t>
            </w:r>
          </w:p>
        </w:tc>
      </w:tr>
    </w:tbl>
    <w:p w14:paraId="5EBF1FB0" w14:textId="77777777" w:rsidR="001134E2" w:rsidRDefault="001134E2" w:rsidP="00891D06">
      <w:pPr>
        <w:shd w:val="clear" w:color="auto" w:fill="FFFFFF"/>
        <w:tabs>
          <w:tab w:val="left" w:pos="-1418"/>
          <w:tab w:val="left" w:pos="571"/>
        </w:tabs>
        <w:spacing w:before="120"/>
        <w:ind w:firstLine="567"/>
        <w:jc w:val="both"/>
        <w:rPr>
          <w:sz w:val="28"/>
          <w:lang w:val="uz-Cyrl-UZ"/>
        </w:rPr>
      </w:pPr>
      <w:r>
        <w:rPr>
          <w:sz w:val="28"/>
          <w:szCs w:val="28"/>
          <w:lang w:val="uz-Cyrl-UZ"/>
        </w:rPr>
        <w:lastRenderedPageBreak/>
        <w:t xml:space="preserve">Барча беморлар стандарт текширувларга асосланиб клиник, лаборатор, бирламчи ўчоқ сохаси рентген, ултратовуш, МСКТ ва МРТ тадқиқотларидан </w:t>
      </w:r>
      <w:r>
        <w:rPr>
          <w:sz w:val="28"/>
          <w:lang w:val="uz-Cyrl-UZ"/>
        </w:rPr>
        <w:t>хамда регионар лимфа тугунлар УТТ, тана скелет суяклари сцинтиграфияси, кўкрак қафаси ва қорин бўшлиғи аъзолари МСКТ, бош мия МРТ+ангиография текширувлардан фойдаланган ҳолда ҳар томонлама тўлиқ текширилди.</w:t>
      </w:r>
      <w:r w:rsidR="00C76545">
        <w:rPr>
          <w:sz w:val="28"/>
          <w:lang w:val="uz-Cyrl-UZ"/>
        </w:rPr>
        <w:t xml:space="preserve"> </w:t>
      </w:r>
      <w:r w:rsidRPr="00EB2F72">
        <w:rPr>
          <w:sz w:val="28"/>
          <w:lang w:val="uz-Cyrl-UZ"/>
        </w:rPr>
        <w:t>11</w:t>
      </w:r>
      <w:r>
        <w:rPr>
          <w:sz w:val="28"/>
          <w:lang w:val="uz-Cyrl-UZ"/>
        </w:rPr>
        <w:t>(7,7%)</w:t>
      </w:r>
      <w:r w:rsidRPr="00EB2F72">
        <w:rPr>
          <w:sz w:val="28"/>
          <w:lang w:val="uz-Cyrl-UZ"/>
        </w:rPr>
        <w:t xml:space="preserve"> </w:t>
      </w:r>
      <w:r>
        <w:rPr>
          <w:sz w:val="28"/>
          <w:lang w:val="uz-Cyrl-UZ"/>
        </w:rPr>
        <w:t xml:space="preserve">нафар бемор ПЭТ/КТ текширувидан ўтказилди. </w:t>
      </w:r>
    </w:p>
    <w:p w14:paraId="652F829E" w14:textId="77777777" w:rsidR="001134E2" w:rsidRDefault="001134E2" w:rsidP="00891D06">
      <w:pPr>
        <w:ind w:firstLine="567"/>
        <w:jc w:val="both"/>
        <w:rPr>
          <w:b/>
          <w:sz w:val="28"/>
          <w:szCs w:val="28"/>
          <w:lang w:val="uz-Cyrl-UZ"/>
        </w:rPr>
      </w:pPr>
      <w:r>
        <w:rPr>
          <w:b/>
          <w:sz w:val="28"/>
          <w:szCs w:val="28"/>
          <w:lang w:val="uz-Cyrl-UZ"/>
        </w:rPr>
        <w:t>Ультратовуш текшируви</w:t>
      </w:r>
    </w:p>
    <w:p w14:paraId="6AB2E5E0" w14:textId="77777777" w:rsidR="001134E2" w:rsidRDefault="001134E2" w:rsidP="00891D06">
      <w:pPr>
        <w:ind w:firstLine="567"/>
        <w:jc w:val="both"/>
        <w:rPr>
          <w:sz w:val="28"/>
          <w:szCs w:val="28"/>
          <w:lang w:val="uz-Cyrl-UZ"/>
        </w:rPr>
      </w:pPr>
      <w:r w:rsidRPr="00651096">
        <w:rPr>
          <w:b/>
          <w:sz w:val="28"/>
          <w:szCs w:val="28"/>
          <w:lang w:val="uz-Cyrl-UZ"/>
        </w:rPr>
        <w:t>УТТ</w:t>
      </w:r>
      <w:r w:rsidRPr="00D1252D">
        <w:rPr>
          <w:sz w:val="28"/>
          <w:szCs w:val="28"/>
          <w:lang w:val="uz-Cyrl-UZ"/>
        </w:rPr>
        <w:t xml:space="preserve"> - ўсма</w:t>
      </w:r>
      <w:r>
        <w:rPr>
          <w:sz w:val="28"/>
          <w:szCs w:val="28"/>
          <w:lang w:val="uz-Cyrl-UZ"/>
        </w:rPr>
        <w:t>нинг жойлашган жойи</w:t>
      </w:r>
      <w:r w:rsidRPr="00D1252D">
        <w:rPr>
          <w:sz w:val="28"/>
          <w:szCs w:val="28"/>
          <w:lang w:val="uz-Cyrl-UZ"/>
        </w:rPr>
        <w:t xml:space="preserve"> </w:t>
      </w:r>
      <w:r>
        <w:rPr>
          <w:sz w:val="28"/>
          <w:szCs w:val="28"/>
          <w:lang w:val="uz-Cyrl-UZ"/>
        </w:rPr>
        <w:t>(</w:t>
      </w:r>
      <w:r w:rsidRPr="00D1252D">
        <w:rPr>
          <w:sz w:val="28"/>
          <w:szCs w:val="28"/>
          <w:lang w:val="uz-Cyrl-UZ"/>
        </w:rPr>
        <w:t>локализа</w:t>
      </w:r>
      <w:r>
        <w:rPr>
          <w:sz w:val="28"/>
          <w:szCs w:val="28"/>
          <w:lang w:val="uz-Cyrl-UZ"/>
        </w:rPr>
        <w:t>ц</w:t>
      </w:r>
      <w:r w:rsidRPr="00D1252D">
        <w:rPr>
          <w:sz w:val="28"/>
          <w:szCs w:val="28"/>
          <w:lang w:val="uz-Cyrl-UZ"/>
        </w:rPr>
        <w:t>ияси</w:t>
      </w:r>
      <w:r>
        <w:rPr>
          <w:sz w:val="28"/>
          <w:szCs w:val="28"/>
          <w:lang w:val="uz-Cyrl-UZ"/>
        </w:rPr>
        <w:t>)</w:t>
      </w:r>
      <w:r w:rsidRPr="00D1252D">
        <w:rPr>
          <w:sz w:val="28"/>
          <w:szCs w:val="28"/>
          <w:lang w:val="uz-Cyrl-UZ"/>
        </w:rPr>
        <w:t xml:space="preserve">ни аниқлаш, унинг </w:t>
      </w:r>
      <w:r>
        <w:rPr>
          <w:sz w:val="28"/>
          <w:szCs w:val="28"/>
          <w:lang w:val="uz-Cyrl-UZ"/>
        </w:rPr>
        <w:t>ўлчами</w:t>
      </w:r>
      <w:r w:rsidRPr="00D1252D">
        <w:rPr>
          <w:sz w:val="28"/>
          <w:szCs w:val="28"/>
          <w:lang w:val="uz-Cyrl-UZ"/>
        </w:rPr>
        <w:t>, атрофдаги т</w:t>
      </w:r>
      <w:r>
        <w:rPr>
          <w:sz w:val="28"/>
          <w:szCs w:val="28"/>
          <w:lang w:val="uz-Cyrl-UZ"/>
        </w:rPr>
        <w:t xml:space="preserve">ўқималар </w:t>
      </w:r>
      <w:r w:rsidRPr="00D1252D">
        <w:rPr>
          <w:sz w:val="28"/>
          <w:szCs w:val="28"/>
          <w:lang w:val="uz-Cyrl-UZ"/>
        </w:rPr>
        <w:t xml:space="preserve">билан алоқасини баҳолаш имконини беради. </w:t>
      </w:r>
      <w:r>
        <w:rPr>
          <w:sz w:val="28"/>
          <w:szCs w:val="28"/>
          <w:lang w:val="uz-Cyrl-UZ"/>
        </w:rPr>
        <w:t xml:space="preserve">Хавфсиз ўсмаларни </w:t>
      </w:r>
      <w:r w:rsidRPr="00D1252D">
        <w:rPr>
          <w:sz w:val="28"/>
          <w:szCs w:val="28"/>
          <w:lang w:val="uz-Cyrl-UZ"/>
        </w:rPr>
        <w:t>ташхислашда стандарт ултратовуш усулининг сезгирлиги 92,5%, ўзига хослик - 93,8% ва аниқлик</w:t>
      </w:r>
      <w:r>
        <w:rPr>
          <w:sz w:val="28"/>
          <w:szCs w:val="28"/>
          <w:lang w:val="uz-Cyrl-UZ"/>
        </w:rPr>
        <w:t xml:space="preserve"> - 91,2% ташкил қилади. </w:t>
      </w:r>
      <w:r w:rsidRPr="00D1252D">
        <w:rPr>
          <w:sz w:val="28"/>
          <w:szCs w:val="28"/>
          <w:lang w:val="uz-Cyrl-UZ"/>
        </w:rPr>
        <w:t>Бироқ</w:t>
      </w:r>
      <w:r>
        <w:rPr>
          <w:sz w:val="28"/>
          <w:szCs w:val="28"/>
          <w:lang w:val="uz-Cyrl-UZ"/>
        </w:rPr>
        <w:t xml:space="preserve"> </w:t>
      </w:r>
      <w:r w:rsidRPr="00D1252D">
        <w:rPr>
          <w:sz w:val="28"/>
          <w:szCs w:val="28"/>
          <w:lang w:val="uz-Cyrl-UZ"/>
        </w:rPr>
        <w:t xml:space="preserve">ултратовушнинг имкониятлари </w:t>
      </w:r>
      <w:r>
        <w:rPr>
          <w:sz w:val="28"/>
          <w:szCs w:val="28"/>
          <w:lang w:val="uz-Cyrl-UZ"/>
        </w:rPr>
        <w:t xml:space="preserve">ўсманинг </w:t>
      </w:r>
      <w:r w:rsidRPr="00D1252D">
        <w:rPr>
          <w:sz w:val="28"/>
          <w:szCs w:val="28"/>
          <w:lang w:val="uz-Cyrl-UZ"/>
        </w:rPr>
        <w:t xml:space="preserve">маҳаллий тарқалишини баҳолашда, қўшни мушакларнинг </w:t>
      </w:r>
      <w:r>
        <w:rPr>
          <w:sz w:val="28"/>
          <w:szCs w:val="28"/>
          <w:lang w:val="uz-Cyrl-UZ"/>
        </w:rPr>
        <w:t>зараланиши</w:t>
      </w:r>
      <w:r w:rsidRPr="00D1252D">
        <w:rPr>
          <w:sz w:val="28"/>
          <w:szCs w:val="28"/>
          <w:lang w:val="uz-Cyrl-UZ"/>
        </w:rPr>
        <w:t xml:space="preserve"> ва иштирок этиш чегараларини аниқлашда чекланган. Бу кичик ўрганиш соҳаси ва перифокал </w:t>
      </w:r>
      <w:r>
        <w:rPr>
          <w:sz w:val="28"/>
          <w:szCs w:val="28"/>
          <w:lang w:val="uz-Cyrl-UZ"/>
        </w:rPr>
        <w:t xml:space="preserve">ўсмани </w:t>
      </w:r>
      <w:r w:rsidRPr="00D1252D">
        <w:rPr>
          <w:sz w:val="28"/>
          <w:szCs w:val="28"/>
          <w:lang w:val="uz-Cyrl-UZ"/>
        </w:rPr>
        <w:t>инфилтра</w:t>
      </w:r>
      <w:r>
        <w:rPr>
          <w:sz w:val="28"/>
          <w:szCs w:val="28"/>
          <w:lang w:val="uz-Cyrl-UZ"/>
        </w:rPr>
        <w:t>ц</w:t>
      </w:r>
      <w:r w:rsidRPr="00D1252D">
        <w:rPr>
          <w:sz w:val="28"/>
          <w:szCs w:val="28"/>
          <w:lang w:val="uz-Cyrl-UZ"/>
        </w:rPr>
        <w:t xml:space="preserve">иядан ажрата олмаслик билан боғлиқ. Бундан ташқари, ушбу усул жараённинг умумий тарқалиш даражасини баҳолашга, суяклар ва ўпка тўқималарининг метастатик </w:t>
      </w:r>
      <w:r>
        <w:rPr>
          <w:sz w:val="28"/>
          <w:szCs w:val="28"/>
          <w:lang w:val="uz-Cyrl-UZ"/>
        </w:rPr>
        <w:t xml:space="preserve">зарарланишини </w:t>
      </w:r>
      <w:r w:rsidRPr="00D1252D">
        <w:rPr>
          <w:sz w:val="28"/>
          <w:szCs w:val="28"/>
          <w:lang w:val="uz-Cyrl-UZ"/>
        </w:rPr>
        <w:t xml:space="preserve">аниқлашга имкон бермайди. Шу билан бирга, лимфа тугунлари ва ички </w:t>
      </w:r>
      <w:r>
        <w:rPr>
          <w:sz w:val="28"/>
          <w:szCs w:val="28"/>
          <w:lang w:val="uz-Cyrl-UZ"/>
        </w:rPr>
        <w:t>аъзо</w:t>
      </w:r>
      <w:r w:rsidRPr="00D1252D">
        <w:rPr>
          <w:sz w:val="28"/>
          <w:szCs w:val="28"/>
          <w:lang w:val="uz-Cyrl-UZ"/>
        </w:rPr>
        <w:t xml:space="preserve">ларнинг метастатик </w:t>
      </w:r>
      <w:r>
        <w:rPr>
          <w:sz w:val="28"/>
          <w:szCs w:val="28"/>
          <w:lang w:val="uz-Cyrl-UZ"/>
        </w:rPr>
        <w:t xml:space="preserve">зарарланишини </w:t>
      </w:r>
      <w:r w:rsidRPr="00D1252D">
        <w:rPr>
          <w:sz w:val="28"/>
          <w:szCs w:val="28"/>
          <w:lang w:val="uz-Cyrl-UZ"/>
        </w:rPr>
        <w:t>аниқлашда ултратовушнинг ўрни беқиёсдир. Юмшоқ тўқималар</w:t>
      </w:r>
      <w:r>
        <w:rPr>
          <w:sz w:val="28"/>
          <w:szCs w:val="28"/>
          <w:lang w:val="uz-Cyrl-UZ"/>
        </w:rPr>
        <w:t xml:space="preserve"> юқори хавфли саркомаларини </w:t>
      </w:r>
      <w:r w:rsidRPr="00D1252D">
        <w:rPr>
          <w:sz w:val="28"/>
          <w:szCs w:val="28"/>
          <w:lang w:val="uz-Cyrl-UZ"/>
        </w:rPr>
        <w:t xml:space="preserve">ултратовуш текшируви бирламчи ва </w:t>
      </w:r>
      <w:r>
        <w:rPr>
          <w:sz w:val="28"/>
          <w:szCs w:val="28"/>
          <w:lang w:val="uz-Cyrl-UZ"/>
        </w:rPr>
        <w:t xml:space="preserve">маҳаллий тарқалганлигини ташхислаш учун жуда яхши </w:t>
      </w:r>
      <w:r w:rsidRPr="00D1252D">
        <w:rPr>
          <w:sz w:val="28"/>
          <w:szCs w:val="28"/>
          <w:lang w:val="uz-Cyrl-UZ"/>
        </w:rPr>
        <w:t>информа</w:t>
      </w:r>
      <w:r>
        <w:rPr>
          <w:sz w:val="28"/>
          <w:szCs w:val="28"/>
          <w:lang w:val="uz-Cyrl-UZ"/>
        </w:rPr>
        <w:t>ц</w:t>
      </w:r>
      <w:r w:rsidRPr="00D1252D">
        <w:rPr>
          <w:sz w:val="28"/>
          <w:szCs w:val="28"/>
          <w:lang w:val="uz-Cyrl-UZ"/>
        </w:rPr>
        <w:t>ион усулдир. Ултратовуш усулининг афзаллиги - ўсма жараёнининг тарқалиши ҳақида уч ўлчовли фикрни олиш имконияти</w:t>
      </w:r>
      <w:r>
        <w:rPr>
          <w:sz w:val="28"/>
          <w:szCs w:val="28"/>
          <w:lang w:val="uz-Cyrl-UZ"/>
        </w:rPr>
        <w:t xml:space="preserve"> беради,</w:t>
      </w:r>
      <w:r w:rsidRPr="00D1252D">
        <w:rPr>
          <w:sz w:val="28"/>
          <w:szCs w:val="28"/>
          <w:lang w:val="uz-Cyrl-UZ"/>
        </w:rPr>
        <w:t xml:space="preserve"> яъни ўсма чегараларини, унинг чуқурлигини, </w:t>
      </w:r>
      <w:r>
        <w:rPr>
          <w:sz w:val="28"/>
          <w:szCs w:val="28"/>
          <w:lang w:val="uz-Cyrl-UZ"/>
        </w:rPr>
        <w:t xml:space="preserve">ўсманинг </w:t>
      </w:r>
      <w:r w:rsidRPr="00D1252D">
        <w:rPr>
          <w:sz w:val="28"/>
          <w:szCs w:val="28"/>
          <w:lang w:val="uz-Cyrl-UZ"/>
        </w:rPr>
        <w:t>суяк</w:t>
      </w:r>
      <w:r>
        <w:rPr>
          <w:sz w:val="28"/>
          <w:szCs w:val="28"/>
          <w:lang w:val="uz-Cyrl-UZ"/>
        </w:rPr>
        <w:t xml:space="preserve"> тўқимасига ўсиб ўтганлиги аниқлаш мумкин. </w:t>
      </w:r>
      <w:r w:rsidRPr="00D1252D">
        <w:rPr>
          <w:sz w:val="28"/>
          <w:szCs w:val="28"/>
          <w:lang w:val="uz-Cyrl-UZ"/>
        </w:rPr>
        <w:t xml:space="preserve">Бундан ташқари, ултратовуш энг кам меҳнат талаб қиладиган, хавфсиз ва тежамкор </w:t>
      </w:r>
      <w:r>
        <w:rPr>
          <w:sz w:val="28"/>
          <w:szCs w:val="28"/>
          <w:lang w:val="uz-Cyrl-UZ"/>
        </w:rPr>
        <w:t>усулдир.</w:t>
      </w:r>
      <w:r w:rsidR="00C76545">
        <w:rPr>
          <w:sz w:val="28"/>
          <w:szCs w:val="28"/>
          <w:lang w:val="uz-Cyrl-UZ"/>
        </w:rPr>
        <w:t xml:space="preserve"> </w:t>
      </w:r>
      <w:r>
        <w:rPr>
          <w:sz w:val="28"/>
          <w:szCs w:val="28"/>
          <w:lang w:val="uz-Cyrl-UZ"/>
        </w:rPr>
        <w:t>Беморларнинг барчаси тўлиқ УТТ дан ўтказилган бўлиб, ушбу текширув оркали 142 бемордан 28(19,7%) беморда ўсма хусусий фасциядан юзада жойлашганлиги, 114(80,3%) та беморда ўсма хусусий фасциядан чукурдалиги ва</w:t>
      </w:r>
      <w:r w:rsidR="00C76545">
        <w:rPr>
          <w:sz w:val="28"/>
          <w:szCs w:val="28"/>
          <w:lang w:val="uz-Cyrl-UZ"/>
        </w:rPr>
        <w:t xml:space="preserve"> </w:t>
      </w:r>
      <w:r>
        <w:rPr>
          <w:sz w:val="28"/>
          <w:szCs w:val="28"/>
          <w:lang w:val="uz-Cyrl-UZ"/>
        </w:rPr>
        <w:t>34 (23,9%) та беморда ўсма суяк тўқимасига ўсиб ўтганлиги аниқланган.</w:t>
      </w:r>
    </w:p>
    <w:p w14:paraId="6C29B397" w14:textId="77777777" w:rsidR="001134E2" w:rsidRDefault="001134E2" w:rsidP="00891D06">
      <w:pPr>
        <w:ind w:firstLine="567"/>
        <w:jc w:val="both"/>
        <w:rPr>
          <w:sz w:val="28"/>
          <w:szCs w:val="28"/>
          <w:lang w:val="uz-Cyrl-UZ"/>
        </w:rPr>
      </w:pPr>
      <w:r w:rsidRPr="009204A3">
        <w:rPr>
          <w:b/>
          <w:sz w:val="28"/>
          <w:szCs w:val="28"/>
          <w:lang w:val="uz-Cyrl-UZ"/>
        </w:rPr>
        <w:t>МРТ (магнит-резонанс томография)</w:t>
      </w:r>
      <w:r w:rsidRPr="00063AC9">
        <w:rPr>
          <w:sz w:val="28"/>
          <w:szCs w:val="28"/>
          <w:lang w:val="uz-Cyrl-UZ"/>
        </w:rPr>
        <w:t xml:space="preserve"> - бугунги кунда тиббий кўришнинг устувор усулларидан бири - учта ўзаро перпендикуляр про</w:t>
      </w:r>
      <w:r>
        <w:rPr>
          <w:sz w:val="28"/>
          <w:szCs w:val="28"/>
          <w:lang w:val="uz-Cyrl-UZ"/>
        </w:rPr>
        <w:t>екц</w:t>
      </w:r>
      <w:r w:rsidRPr="00063AC9">
        <w:rPr>
          <w:sz w:val="28"/>
          <w:szCs w:val="28"/>
          <w:lang w:val="uz-Cyrl-UZ"/>
        </w:rPr>
        <w:t>ияларда ўсманинг аниқ тасвирини олиш имконини беради ва ўсма ва унинг остида жойлашган суяк т</w:t>
      </w:r>
      <w:r>
        <w:rPr>
          <w:sz w:val="28"/>
          <w:szCs w:val="28"/>
          <w:lang w:val="uz-Cyrl-UZ"/>
        </w:rPr>
        <w:t xml:space="preserve">ўқимасининг ўзаро боғлиқлигини </w:t>
      </w:r>
      <w:r w:rsidRPr="00063AC9">
        <w:rPr>
          <w:sz w:val="28"/>
          <w:szCs w:val="28"/>
          <w:lang w:val="uz-Cyrl-UZ"/>
        </w:rPr>
        <w:t>аниқлайди</w:t>
      </w:r>
      <w:r>
        <w:rPr>
          <w:sz w:val="28"/>
          <w:szCs w:val="28"/>
          <w:lang w:val="uz-Cyrl-UZ"/>
        </w:rPr>
        <w:t>.</w:t>
      </w:r>
      <w:r w:rsidRPr="00063AC9">
        <w:rPr>
          <w:sz w:val="28"/>
          <w:szCs w:val="28"/>
          <w:lang w:val="uz-Cyrl-UZ"/>
        </w:rPr>
        <w:t xml:space="preserve"> МРТда </w:t>
      </w:r>
      <w:r>
        <w:rPr>
          <w:sz w:val="28"/>
          <w:szCs w:val="28"/>
          <w:lang w:val="uz-Cyrl-UZ"/>
        </w:rPr>
        <w:t xml:space="preserve">магистрал </w:t>
      </w:r>
      <w:r w:rsidRPr="00063AC9">
        <w:rPr>
          <w:sz w:val="28"/>
          <w:szCs w:val="28"/>
          <w:lang w:val="uz-Cyrl-UZ"/>
        </w:rPr>
        <w:t xml:space="preserve">томирларнинг ҳолати тўғрисида </w:t>
      </w:r>
      <w:r>
        <w:rPr>
          <w:sz w:val="28"/>
          <w:szCs w:val="28"/>
          <w:lang w:val="uz-Cyrl-UZ"/>
        </w:rPr>
        <w:t xml:space="preserve">етарлича </w:t>
      </w:r>
      <w:r w:rsidRPr="00063AC9">
        <w:rPr>
          <w:sz w:val="28"/>
          <w:szCs w:val="28"/>
          <w:lang w:val="uz-Cyrl-UZ"/>
        </w:rPr>
        <w:t xml:space="preserve">маълумотлар </w:t>
      </w:r>
      <w:r>
        <w:rPr>
          <w:sz w:val="28"/>
          <w:szCs w:val="28"/>
          <w:lang w:val="uz-Cyrl-UZ"/>
        </w:rPr>
        <w:t>олиш мумкин.</w:t>
      </w:r>
      <w:r w:rsidRPr="00063AC9">
        <w:rPr>
          <w:sz w:val="28"/>
          <w:szCs w:val="28"/>
          <w:lang w:val="uz-Cyrl-UZ"/>
        </w:rPr>
        <w:t xml:space="preserve"> Кўпгина тадқиқотлар юмшоқ тўқималарнинг шаклланиши диагностикасида МРТнинг етакчи ролини кўрсат</w:t>
      </w:r>
      <w:r>
        <w:rPr>
          <w:sz w:val="28"/>
          <w:szCs w:val="28"/>
          <w:lang w:val="uz-Cyrl-UZ"/>
        </w:rPr>
        <w:t>а</w:t>
      </w:r>
      <w:r w:rsidRPr="00063AC9">
        <w:rPr>
          <w:sz w:val="28"/>
          <w:szCs w:val="28"/>
          <w:lang w:val="uz-Cyrl-UZ"/>
        </w:rPr>
        <w:t>ди</w:t>
      </w:r>
      <w:r>
        <w:rPr>
          <w:sz w:val="28"/>
          <w:szCs w:val="28"/>
          <w:lang w:val="uz-Cyrl-UZ"/>
        </w:rPr>
        <w:t>. МРТ</w:t>
      </w:r>
      <w:r w:rsidRPr="00063AC9">
        <w:rPr>
          <w:sz w:val="28"/>
          <w:szCs w:val="28"/>
          <w:lang w:val="uz-Cyrl-UZ"/>
        </w:rPr>
        <w:t xml:space="preserve"> инвазив бўлмаган ва хавфсиз усул бўлиб, даволаниш пайтида ҳам, беморни кейинги кузатувида ҳам қайта-қайта </w:t>
      </w:r>
      <w:r>
        <w:rPr>
          <w:sz w:val="28"/>
          <w:szCs w:val="28"/>
          <w:lang w:val="uz-Cyrl-UZ"/>
        </w:rPr>
        <w:t xml:space="preserve">текширишдан </w:t>
      </w:r>
      <w:r w:rsidRPr="00063AC9">
        <w:rPr>
          <w:sz w:val="28"/>
          <w:szCs w:val="28"/>
          <w:lang w:val="uz-Cyrl-UZ"/>
        </w:rPr>
        <w:t>ўтказиш имконини беради. Хусусан, МР</w:t>
      </w:r>
      <w:r>
        <w:rPr>
          <w:sz w:val="28"/>
          <w:szCs w:val="28"/>
          <w:lang w:val="uz-Cyrl-UZ"/>
        </w:rPr>
        <w:t>Т</w:t>
      </w:r>
      <w:r w:rsidRPr="00063AC9">
        <w:rPr>
          <w:sz w:val="28"/>
          <w:szCs w:val="28"/>
          <w:lang w:val="uz-Cyrl-UZ"/>
        </w:rPr>
        <w:t xml:space="preserve"> </w:t>
      </w:r>
      <w:r>
        <w:rPr>
          <w:sz w:val="28"/>
          <w:szCs w:val="28"/>
          <w:lang w:val="uz-Cyrl-UZ"/>
        </w:rPr>
        <w:t xml:space="preserve">ўсманинг </w:t>
      </w:r>
      <w:r w:rsidRPr="00063AC9">
        <w:rPr>
          <w:sz w:val="28"/>
          <w:szCs w:val="28"/>
          <w:lang w:val="uz-Cyrl-UZ"/>
        </w:rPr>
        <w:t xml:space="preserve">маҳаллий </w:t>
      </w:r>
      <w:r>
        <w:rPr>
          <w:sz w:val="28"/>
          <w:szCs w:val="28"/>
          <w:lang w:val="uz-Cyrl-UZ"/>
        </w:rPr>
        <w:t>рецидивини</w:t>
      </w:r>
      <w:r w:rsidRPr="00063AC9">
        <w:rPr>
          <w:sz w:val="28"/>
          <w:szCs w:val="28"/>
          <w:lang w:val="uz-Cyrl-UZ"/>
        </w:rPr>
        <w:t xml:space="preserve"> ўз вақтида аниқлаш</w:t>
      </w:r>
      <w:r>
        <w:rPr>
          <w:sz w:val="28"/>
          <w:szCs w:val="28"/>
          <w:lang w:val="uz-Cyrl-UZ"/>
        </w:rPr>
        <w:t xml:space="preserve"> учун муҳим ёрдам бериши мумкин. </w:t>
      </w:r>
      <w:r w:rsidRPr="00063AC9">
        <w:rPr>
          <w:sz w:val="28"/>
          <w:szCs w:val="28"/>
          <w:lang w:val="uz-Cyrl-UZ"/>
        </w:rPr>
        <w:t>Бутун тана</w:t>
      </w:r>
      <w:r>
        <w:rPr>
          <w:sz w:val="28"/>
          <w:szCs w:val="28"/>
          <w:lang w:val="uz-Cyrl-UZ"/>
        </w:rPr>
        <w:t>нинг МРТ</w:t>
      </w:r>
      <w:r w:rsidRPr="00063AC9">
        <w:rPr>
          <w:sz w:val="28"/>
          <w:szCs w:val="28"/>
          <w:lang w:val="uz-Cyrl-UZ"/>
        </w:rPr>
        <w:t xml:space="preserve"> кенг тарқалган юмшоқ тўқималар саркомаларида суяк ва суяк </w:t>
      </w:r>
      <w:r>
        <w:rPr>
          <w:sz w:val="28"/>
          <w:szCs w:val="28"/>
          <w:lang w:val="uz-Cyrl-UZ"/>
        </w:rPr>
        <w:t xml:space="preserve">метастазларини </w:t>
      </w:r>
      <w:r w:rsidRPr="00063AC9">
        <w:rPr>
          <w:sz w:val="28"/>
          <w:szCs w:val="28"/>
          <w:lang w:val="uz-Cyrl-UZ"/>
        </w:rPr>
        <w:t xml:space="preserve">аниқлашда юқори маълумотга эга (сезувчанлик, ўзига хослик) ва узоқ метастазларни аниқлашда афзал усул сифатида кўриб чиқилиши керак </w:t>
      </w:r>
      <w:r>
        <w:rPr>
          <w:sz w:val="28"/>
          <w:szCs w:val="28"/>
          <w:lang w:val="uz-Cyrl-UZ"/>
        </w:rPr>
        <w:t>Тарқалишини баҳолаш учун</w:t>
      </w:r>
      <w:r w:rsidRPr="00063AC9">
        <w:rPr>
          <w:sz w:val="28"/>
          <w:szCs w:val="28"/>
          <w:lang w:val="uz-Cyrl-UZ"/>
        </w:rPr>
        <w:t xml:space="preserve"> бирламчи ўсма, МР</w:t>
      </w:r>
      <w:r>
        <w:rPr>
          <w:sz w:val="28"/>
          <w:szCs w:val="28"/>
          <w:lang w:val="uz-Cyrl-UZ"/>
        </w:rPr>
        <w:t>Т</w:t>
      </w:r>
      <w:r w:rsidRPr="00063AC9">
        <w:rPr>
          <w:sz w:val="28"/>
          <w:szCs w:val="28"/>
          <w:lang w:val="uz-Cyrl-UZ"/>
        </w:rPr>
        <w:t xml:space="preserve"> сканерлашдан фойдаланиш керак.</w:t>
      </w:r>
      <w:r>
        <w:rPr>
          <w:sz w:val="28"/>
          <w:szCs w:val="28"/>
          <w:lang w:val="uz-Cyrl-UZ"/>
        </w:rPr>
        <w:t xml:space="preserve"> </w:t>
      </w:r>
      <w:r w:rsidRPr="00063AC9">
        <w:rPr>
          <w:sz w:val="28"/>
          <w:szCs w:val="28"/>
          <w:lang w:val="uz-Cyrl-UZ"/>
        </w:rPr>
        <w:t>Бундан ташқари, МР</w:t>
      </w:r>
      <w:r>
        <w:rPr>
          <w:sz w:val="28"/>
          <w:szCs w:val="28"/>
          <w:lang w:val="uz-Cyrl-UZ"/>
        </w:rPr>
        <w:t>Т</w:t>
      </w:r>
      <w:r w:rsidRPr="00063AC9">
        <w:rPr>
          <w:sz w:val="28"/>
          <w:szCs w:val="28"/>
          <w:lang w:val="uz-Cyrl-UZ"/>
        </w:rPr>
        <w:t xml:space="preserve"> </w:t>
      </w:r>
      <w:r>
        <w:rPr>
          <w:sz w:val="28"/>
          <w:szCs w:val="28"/>
          <w:lang w:val="uz-Cyrl-UZ"/>
        </w:rPr>
        <w:t xml:space="preserve">юмшоқ тўқима </w:t>
      </w:r>
      <w:r>
        <w:rPr>
          <w:sz w:val="28"/>
          <w:szCs w:val="28"/>
          <w:lang w:val="uz-Cyrl-UZ"/>
        </w:rPr>
        <w:lastRenderedPageBreak/>
        <w:t xml:space="preserve">саркомаларини </w:t>
      </w:r>
      <w:r w:rsidRPr="00063AC9">
        <w:rPr>
          <w:sz w:val="28"/>
          <w:szCs w:val="28"/>
          <w:lang w:val="uz-Cyrl-UZ"/>
        </w:rPr>
        <w:t>диагностика</w:t>
      </w:r>
      <w:r>
        <w:rPr>
          <w:sz w:val="28"/>
          <w:szCs w:val="28"/>
          <w:lang w:val="uz-Cyrl-UZ"/>
        </w:rPr>
        <w:t xml:space="preserve">сида </w:t>
      </w:r>
      <w:r w:rsidRPr="00063AC9">
        <w:rPr>
          <w:sz w:val="28"/>
          <w:szCs w:val="28"/>
          <w:lang w:val="uz-Cyrl-UZ"/>
        </w:rPr>
        <w:t xml:space="preserve">энг информатив </w:t>
      </w:r>
      <w:r>
        <w:rPr>
          <w:sz w:val="28"/>
          <w:szCs w:val="28"/>
          <w:lang w:val="uz-Cyrl-UZ"/>
        </w:rPr>
        <w:t xml:space="preserve">усул </w:t>
      </w:r>
      <w:r w:rsidRPr="00063AC9">
        <w:rPr>
          <w:sz w:val="28"/>
          <w:szCs w:val="28"/>
          <w:lang w:val="uz-Cyrl-UZ"/>
        </w:rPr>
        <w:t>ҳисобланади.</w:t>
      </w:r>
      <w:r>
        <w:rPr>
          <w:sz w:val="28"/>
          <w:szCs w:val="28"/>
          <w:lang w:val="uz-Cyrl-UZ"/>
        </w:rPr>
        <w:t xml:space="preserve"> МРТ</w:t>
      </w:r>
      <w:r w:rsidRPr="00063AC9">
        <w:rPr>
          <w:sz w:val="28"/>
          <w:szCs w:val="28"/>
          <w:lang w:val="uz-Cyrl-UZ"/>
        </w:rPr>
        <w:t xml:space="preserve"> нафақат диа</w:t>
      </w:r>
      <w:r>
        <w:rPr>
          <w:sz w:val="28"/>
          <w:szCs w:val="28"/>
          <w:lang w:val="uz-Cyrl-UZ"/>
        </w:rPr>
        <w:t xml:space="preserve">гностика мақсадида, балки хирургик даволаш режалаштиштириш </w:t>
      </w:r>
      <w:r w:rsidRPr="00063AC9">
        <w:rPr>
          <w:sz w:val="28"/>
          <w:szCs w:val="28"/>
          <w:lang w:val="uz-Cyrl-UZ"/>
        </w:rPr>
        <w:t xml:space="preserve">учун ҳам қўлланилади. </w:t>
      </w:r>
      <w:r>
        <w:rPr>
          <w:sz w:val="28"/>
          <w:szCs w:val="28"/>
          <w:lang w:val="uz-Cyrl-UZ"/>
        </w:rPr>
        <w:t>142 та бемордан 94(66,2%) нафарида МРТ текшируви ўтказилган бўлиб, ушбу текширув орқали орқали ўсманинг локализацияси, 40 та (28,2%) холатда ўсманинг суяк тўқимасига ўсиб ўтганлиги, 53 (37,3%)та беморда ўсма рецидиви,</w:t>
      </w:r>
      <w:r w:rsidR="00C76545">
        <w:rPr>
          <w:sz w:val="28"/>
          <w:szCs w:val="28"/>
          <w:lang w:val="uz-Cyrl-UZ"/>
        </w:rPr>
        <w:t xml:space="preserve"> </w:t>
      </w:r>
      <w:r>
        <w:rPr>
          <w:sz w:val="28"/>
          <w:szCs w:val="28"/>
          <w:lang w:val="uz-Cyrl-UZ"/>
        </w:rPr>
        <w:t>бирламчи ва рецидив ўсма консистенцияси солид-кистоз характерда эканлиги аниқланди.</w:t>
      </w:r>
    </w:p>
    <w:p w14:paraId="16DB934E" w14:textId="77777777" w:rsidR="001134E2" w:rsidRDefault="001134E2" w:rsidP="00891D06">
      <w:pPr>
        <w:ind w:firstLine="567"/>
        <w:jc w:val="both"/>
        <w:rPr>
          <w:sz w:val="28"/>
          <w:lang w:val="uz-Cyrl-UZ"/>
        </w:rPr>
      </w:pPr>
      <w:r w:rsidRPr="007E59D8">
        <w:rPr>
          <w:b/>
          <w:sz w:val="28"/>
          <w:szCs w:val="28"/>
          <w:lang w:val="uz-Cyrl-UZ"/>
        </w:rPr>
        <w:t>Компютер томографияси (КТ)-</w:t>
      </w:r>
      <w:r>
        <w:rPr>
          <w:sz w:val="28"/>
          <w:szCs w:val="28"/>
          <w:lang w:val="uz-Cyrl-UZ"/>
        </w:rPr>
        <w:t>агрессив юмшоқ</w:t>
      </w:r>
      <w:r w:rsidR="00C76545">
        <w:rPr>
          <w:sz w:val="28"/>
          <w:szCs w:val="28"/>
          <w:lang w:val="uz-Cyrl-UZ"/>
        </w:rPr>
        <w:t xml:space="preserve"> </w:t>
      </w:r>
      <w:r>
        <w:rPr>
          <w:sz w:val="28"/>
          <w:szCs w:val="28"/>
          <w:lang w:val="uz-Cyrl-UZ"/>
        </w:rPr>
        <w:t xml:space="preserve">тўқима саркомалари учун асосий текширув усулларидан бири ҳисобланади. КТ </w:t>
      </w:r>
      <w:r w:rsidRPr="009204A3">
        <w:rPr>
          <w:sz w:val="28"/>
          <w:szCs w:val="28"/>
          <w:lang w:val="uz-Cyrl-UZ"/>
        </w:rPr>
        <w:t xml:space="preserve">маълумотларига кўра, қуйидаги параметрлар баҳоланди: </w:t>
      </w:r>
      <w:r>
        <w:rPr>
          <w:sz w:val="28"/>
          <w:szCs w:val="28"/>
          <w:lang w:val="uz-Cyrl-UZ"/>
        </w:rPr>
        <w:t xml:space="preserve">ўсма </w:t>
      </w:r>
      <w:r w:rsidRPr="009204A3">
        <w:rPr>
          <w:sz w:val="28"/>
          <w:szCs w:val="28"/>
          <w:lang w:val="uz-Cyrl-UZ"/>
        </w:rPr>
        <w:t>ҳажмнинг</w:t>
      </w:r>
      <w:r>
        <w:rPr>
          <w:sz w:val="28"/>
          <w:szCs w:val="28"/>
          <w:lang w:val="uz-Cyrl-UZ"/>
        </w:rPr>
        <w:t xml:space="preserve"> мавжудлиги</w:t>
      </w:r>
      <w:r w:rsidRPr="009204A3">
        <w:rPr>
          <w:sz w:val="28"/>
          <w:szCs w:val="28"/>
          <w:lang w:val="uz-Cyrl-UZ"/>
        </w:rPr>
        <w:t>/йўқлиги</w:t>
      </w:r>
      <w:r>
        <w:rPr>
          <w:sz w:val="28"/>
          <w:szCs w:val="28"/>
          <w:lang w:val="uz-Cyrl-UZ"/>
        </w:rPr>
        <w:t xml:space="preserve">, </w:t>
      </w:r>
      <w:r w:rsidRPr="009204A3">
        <w:rPr>
          <w:sz w:val="28"/>
          <w:szCs w:val="28"/>
          <w:lang w:val="uz-Cyrl-UZ"/>
        </w:rPr>
        <w:t>шаклланишлар (х</w:t>
      </w:r>
      <w:r>
        <w:rPr>
          <w:sz w:val="28"/>
          <w:szCs w:val="28"/>
          <w:lang w:val="uz-Cyrl-UZ"/>
        </w:rPr>
        <w:t>авфли</w:t>
      </w:r>
      <w:r w:rsidRPr="009204A3">
        <w:rPr>
          <w:sz w:val="28"/>
          <w:szCs w:val="28"/>
          <w:lang w:val="uz-Cyrl-UZ"/>
        </w:rPr>
        <w:t>/яхши</w:t>
      </w:r>
      <w:r>
        <w:rPr>
          <w:sz w:val="28"/>
          <w:szCs w:val="28"/>
          <w:lang w:val="uz-Cyrl-UZ"/>
        </w:rPr>
        <w:t xml:space="preserve"> сифатли</w:t>
      </w:r>
      <w:r w:rsidRPr="009204A3">
        <w:rPr>
          <w:sz w:val="28"/>
          <w:szCs w:val="28"/>
          <w:lang w:val="uz-Cyrl-UZ"/>
        </w:rPr>
        <w:t xml:space="preserve"> ўсма, яллиғланиш, опера</w:t>
      </w:r>
      <w:r>
        <w:rPr>
          <w:sz w:val="28"/>
          <w:szCs w:val="28"/>
          <w:lang w:val="uz-Cyrl-UZ"/>
        </w:rPr>
        <w:t>ция</w:t>
      </w:r>
      <w:r w:rsidRPr="009204A3">
        <w:rPr>
          <w:sz w:val="28"/>
          <w:szCs w:val="28"/>
          <w:lang w:val="uz-Cyrl-UZ"/>
        </w:rPr>
        <w:t>дан кейинги</w:t>
      </w:r>
      <w:r>
        <w:rPr>
          <w:sz w:val="28"/>
          <w:szCs w:val="28"/>
          <w:lang w:val="uz-Cyrl-UZ"/>
        </w:rPr>
        <w:t xml:space="preserve"> ҳолати, яъни ўсманинг давомли ўсиши ёки рецидиви),</w:t>
      </w:r>
      <w:r w:rsidRPr="009204A3">
        <w:rPr>
          <w:sz w:val="28"/>
          <w:szCs w:val="28"/>
          <w:lang w:val="uz-Cyrl-UZ"/>
        </w:rPr>
        <w:t xml:space="preserve"> </w:t>
      </w:r>
      <w:r>
        <w:rPr>
          <w:sz w:val="28"/>
          <w:szCs w:val="28"/>
          <w:lang w:val="uz-Cyrl-UZ"/>
        </w:rPr>
        <w:t xml:space="preserve">ўсманинг </w:t>
      </w:r>
      <w:r w:rsidRPr="009204A3">
        <w:rPr>
          <w:sz w:val="28"/>
          <w:szCs w:val="28"/>
          <w:lang w:val="uz-Cyrl-UZ"/>
        </w:rPr>
        <w:t xml:space="preserve">қўшни </w:t>
      </w:r>
      <w:r>
        <w:rPr>
          <w:sz w:val="28"/>
          <w:szCs w:val="28"/>
          <w:lang w:val="uz-Cyrl-UZ"/>
        </w:rPr>
        <w:t xml:space="preserve">аъзолар </w:t>
      </w:r>
      <w:r w:rsidRPr="009204A3">
        <w:rPr>
          <w:sz w:val="28"/>
          <w:szCs w:val="28"/>
          <w:lang w:val="uz-Cyrl-UZ"/>
        </w:rPr>
        <w:t>билан муносабатлар (</w:t>
      </w:r>
      <w:r>
        <w:rPr>
          <w:sz w:val="28"/>
          <w:szCs w:val="28"/>
          <w:lang w:val="uz-Cyrl-UZ"/>
        </w:rPr>
        <w:t xml:space="preserve">қон </w:t>
      </w:r>
      <w:r w:rsidRPr="009204A3">
        <w:rPr>
          <w:sz w:val="28"/>
          <w:szCs w:val="28"/>
          <w:lang w:val="uz-Cyrl-UZ"/>
        </w:rPr>
        <w:t>томирлар</w:t>
      </w:r>
      <w:r>
        <w:rPr>
          <w:sz w:val="28"/>
          <w:szCs w:val="28"/>
          <w:lang w:val="uz-Cyrl-UZ"/>
        </w:rPr>
        <w:t>га инвазия борлиги</w:t>
      </w:r>
      <w:r w:rsidRPr="009204A3">
        <w:rPr>
          <w:sz w:val="28"/>
          <w:szCs w:val="28"/>
          <w:lang w:val="uz-Cyrl-UZ"/>
        </w:rPr>
        <w:t>,</w:t>
      </w:r>
      <w:r>
        <w:rPr>
          <w:sz w:val="28"/>
          <w:szCs w:val="28"/>
          <w:lang w:val="uz-Cyrl-UZ"/>
        </w:rPr>
        <w:t xml:space="preserve"> </w:t>
      </w:r>
      <w:r w:rsidRPr="009204A3">
        <w:rPr>
          <w:sz w:val="28"/>
          <w:szCs w:val="28"/>
          <w:lang w:val="uz-Cyrl-UZ"/>
        </w:rPr>
        <w:t>суяк т</w:t>
      </w:r>
      <w:r>
        <w:rPr>
          <w:sz w:val="28"/>
          <w:szCs w:val="28"/>
          <w:lang w:val="uz-Cyrl-UZ"/>
        </w:rPr>
        <w:t xml:space="preserve">ўқимасининг </w:t>
      </w:r>
      <w:r w:rsidRPr="009204A3">
        <w:rPr>
          <w:sz w:val="28"/>
          <w:szCs w:val="28"/>
          <w:lang w:val="uz-Cyrl-UZ"/>
        </w:rPr>
        <w:t>ўзгариши, атрофдаги юмшоқ тўқималарнинг реак</w:t>
      </w:r>
      <w:r>
        <w:rPr>
          <w:sz w:val="28"/>
          <w:szCs w:val="28"/>
          <w:lang w:val="uz-Cyrl-UZ"/>
        </w:rPr>
        <w:t>ц</w:t>
      </w:r>
      <w:r w:rsidRPr="009204A3">
        <w:rPr>
          <w:sz w:val="28"/>
          <w:szCs w:val="28"/>
          <w:lang w:val="uz-Cyrl-UZ"/>
        </w:rPr>
        <w:t>ияси</w:t>
      </w:r>
      <w:r>
        <w:rPr>
          <w:sz w:val="28"/>
          <w:szCs w:val="28"/>
          <w:lang w:val="uz-Cyrl-UZ"/>
        </w:rPr>
        <w:t xml:space="preserve"> хамда узоқлашган метастатазлар (суяк, ўпка, жигар ва ҳок.) </w:t>
      </w:r>
      <w:r w:rsidRPr="009204A3">
        <w:rPr>
          <w:sz w:val="28"/>
          <w:szCs w:val="28"/>
          <w:lang w:val="uz-Cyrl-UZ"/>
        </w:rPr>
        <w:t>мавжудлиги</w:t>
      </w:r>
      <w:r>
        <w:rPr>
          <w:sz w:val="28"/>
          <w:szCs w:val="28"/>
          <w:lang w:val="uz-Cyrl-UZ"/>
        </w:rPr>
        <w:t xml:space="preserve"> тўғрисида батафсил маълумот олиш мумкин. 142 беморда КТ</w:t>
      </w:r>
      <w:r w:rsidRPr="009204A3">
        <w:rPr>
          <w:sz w:val="28"/>
          <w:szCs w:val="28"/>
          <w:lang w:val="uz-Cyrl-UZ"/>
        </w:rPr>
        <w:t xml:space="preserve"> </w:t>
      </w:r>
      <w:r>
        <w:rPr>
          <w:sz w:val="28"/>
          <w:szCs w:val="28"/>
          <w:lang w:val="uz-Cyrl-UZ"/>
        </w:rPr>
        <w:t>“</w:t>
      </w:r>
      <w:r w:rsidR="00825B3B" w:rsidRPr="00825B3B">
        <w:rPr>
          <w:sz w:val="28"/>
          <w:szCs w:val="28"/>
          <w:lang w:val="uz-Cyrl-UZ"/>
        </w:rPr>
        <w:t>S</w:t>
      </w:r>
      <w:r w:rsidR="00825B3B">
        <w:rPr>
          <w:sz w:val="28"/>
          <w:szCs w:val="28"/>
          <w:lang w:val="uz-Cyrl-UZ"/>
        </w:rPr>
        <w:t xml:space="preserve">iemens </w:t>
      </w:r>
      <w:r w:rsidR="00825B3B" w:rsidRPr="00825B3B">
        <w:rPr>
          <w:sz w:val="28"/>
          <w:szCs w:val="28"/>
          <w:lang w:val="uz-Cyrl-UZ"/>
        </w:rPr>
        <w:t>Somatom</w:t>
      </w:r>
      <w:r>
        <w:rPr>
          <w:sz w:val="28"/>
          <w:szCs w:val="28"/>
          <w:lang w:val="uz-Cyrl-UZ"/>
        </w:rPr>
        <w:t>”</w:t>
      </w:r>
      <w:r w:rsidRPr="009204A3">
        <w:rPr>
          <w:sz w:val="28"/>
          <w:szCs w:val="28"/>
          <w:lang w:val="uz-Cyrl-UZ"/>
        </w:rPr>
        <w:t xml:space="preserve"> сканерларида ўтказилди</w:t>
      </w:r>
      <w:r>
        <w:rPr>
          <w:sz w:val="28"/>
          <w:szCs w:val="28"/>
          <w:lang w:val="uz-Cyrl-UZ"/>
        </w:rPr>
        <w:t xml:space="preserve"> ва 51(35,9%) беморда узоқлашган метастазлар аникланди. Шундан</w:t>
      </w:r>
      <w:r w:rsidR="00C76545">
        <w:rPr>
          <w:sz w:val="28"/>
          <w:szCs w:val="28"/>
          <w:lang w:val="uz-Cyrl-UZ"/>
        </w:rPr>
        <w:t xml:space="preserve"> </w:t>
      </w:r>
      <w:r>
        <w:rPr>
          <w:sz w:val="28"/>
          <w:szCs w:val="28"/>
          <w:lang w:val="uz-Cyrl-UZ"/>
        </w:rPr>
        <w:t>ўпкада-</w:t>
      </w:r>
      <w:r w:rsidRPr="00350A3E">
        <w:rPr>
          <w:sz w:val="28"/>
          <w:szCs w:val="28"/>
          <w:lang w:val="uz-Cyrl-UZ"/>
        </w:rPr>
        <w:t>34 (66,6%), жигарда - 5 (9,8%), скелет суякларида</w:t>
      </w:r>
      <w:r>
        <w:rPr>
          <w:sz w:val="28"/>
          <w:szCs w:val="28"/>
          <w:lang w:val="uz-Cyrl-UZ"/>
        </w:rPr>
        <w:t xml:space="preserve"> - 6 (11,7%) </w:t>
      </w:r>
      <w:r w:rsidRPr="00350A3E">
        <w:rPr>
          <w:sz w:val="28"/>
          <w:szCs w:val="28"/>
          <w:lang w:val="uz-Cyrl-UZ"/>
        </w:rPr>
        <w:t>пайдо бўлган</w:t>
      </w:r>
      <w:r>
        <w:rPr>
          <w:sz w:val="28"/>
          <w:szCs w:val="28"/>
          <w:lang w:val="uz-Cyrl-UZ"/>
        </w:rPr>
        <w:t>.</w:t>
      </w:r>
      <w:r w:rsidRPr="00350A3E">
        <w:rPr>
          <w:sz w:val="28"/>
          <w:szCs w:val="28"/>
          <w:lang w:val="uz-Cyrl-UZ"/>
        </w:rPr>
        <w:t xml:space="preserve"> </w:t>
      </w:r>
      <w:r>
        <w:rPr>
          <w:sz w:val="28"/>
          <w:szCs w:val="28"/>
          <w:lang w:val="uz-Cyrl-UZ"/>
        </w:rPr>
        <w:t>Б</w:t>
      </w:r>
      <w:r w:rsidRPr="00350A3E">
        <w:rPr>
          <w:sz w:val="28"/>
          <w:szCs w:val="28"/>
          <w:lang w:val="uz-Cyrl-UZ"/>
        </w:rPr>
        <w:t>еморлар</w:t>
      </w:r>
      <w:r>
        <w:rPr>
          <w:sz w:val="28"/>
          <w:szCs w:val="28"/>
          <w:lang w:val="uz-Cyrl-UZ"/>
        </w:rPr>
        <w:t>нинг</w:t>
      </w:r>
      <w:r w:rsidR="00C76545">
        <w:rPr>
          <w:sz w:val="28"/>
          <w:szCs w:val="28"/>
          <w:lang w:val="uz-Cyrl-UZ"/>
        </w:rPr>
        <w:t xml:space="preserve"> </w:t>
      </w:r>
      <w:r>
        <w:rPr>
          <w:sz w:val="28"/>
          <w:szCs w:val="28"/>
          <w:lang w:val="uz-Cyrl-UZ"/>
        </w:rPr>
        <w:t>7 (13,7%) нафари</w:t>
      </w:r>
      <w:r w:rsidRPr="00350A3E">
        <w:rPr>
          <w:sz w:val="28"/>
          <w:szCs w:val="28"/>
          <w:lang w:val="uz-Cyrl-UZ"/>
        </w:rPr>
        <w:t xml:space="preserve">да бир вақтнинг ўзида бир нечта органларнинг </w:t>
      </w:r>
      <w:r>
        <w:rPr>
          <w:sz w:val="28"/>
          <w:szCs w:val="28"/>
          <w:lang w:val="uz-Cyrl-UZ"/>
        </w:rPr>
        <w:t xml:space="preserve">метастатик зарарланиши </w:t>
      </w:r>
      <w:r w:rsidRPr="00350A3E">
        <w:rPr>
          <w:sz w:val="28"/>
          <w:szCs w:val="28"/>
          <w:lang w:val="uz-Cyrl-UZ"/>
        </w:rPr>
        <w:t>қайд этил</w:t>
      </w:r>
      <w:r>
        <w:rPr>
          <w:sz w:val="28"/>
          <w:szCs w:val="28"/>
          <w:lang w:val="uz-Cyrl-UZ"/>
        </w:rPr>
        <w:t>ган (ўпка, жигар, плевра, суяклар).</w:t>
      </w:r>
      <w:r w:rsidR="00C76545">
        <w:rPr>
          <w:sz w:val="28"/>
          <w:szCs w:val="28"/>
          <w:lang w:val="uz-Cyrl-UZ"/>
        </w:rPr>
        <w:t xml:space="preserve"> </w:t>
      </w:r>
      <w:r>
        <w:rPr>
          <w:sz w:val="28"/>
          <w:szCs w:val="28"/>
          <w:lang w:val="uz-Cyrl-UZ"/>
        </w:rPr>
        <w:t>11 та (7,7%) беморнинг бирламчи ўчоқ соҳаси</w:t>
      </w:r>
      <w:r w:rsidR="00C76545">
        <w:rPr>
          <w:sz w:val="28"/>
          <w:szCs w:val="28"/>
          <w:lang w:val="uz-Cyrl-UZ"/>
        </w:rPr>
        <w:t xml:space="preserve"> </w:t>
      </w:r>
      <w:r w:rsidRPr="009204A3">
        <w:rPr>
          <w:sz w:val="28"/>
          <w:szCs w:val="28"/>
          <w:lang w:val="uz-Cyrl-UZ"/>
        </w:rPr>
        <w:t>КТ+ангио</w:t>
      </w:r>
      <w:r>
        <w:rPr>
          <w:sz w:val="28"/>
          <w:szCs w:val="28"/>
          <w:lang w:val="uz-Cyrl-UZ"/>
        </w:rPr>
        <w:t xml:space="preserve">графия текширувидан ўтказилди. КТ+ангиография текшируви орқали бирламчи ўсманинг васкуляризацияси, магистрал қон томир деворига инвазия холати тўғрисида тўлиқ маълумотга эга бўлиш мумкин. Ушбу хулоса асосида жаррохлик амалиёти даражаси белгиланади. КТ тешируви </w:t>
      </w:r>
      <w:r>
        <w:rPr>
          <w:sz w:val="28"/>
          <w:lang w:val="uz-Cyrl-UZ"/>
        </w:rPr>
        <w:t>хулосасига асосланган холатда 142 бемордан 129(91%) нафарида ўсма чегараси ноаниқ, 13(9,1%) тасида ўсма чегараси аниқ ва 19(13,4) беморда ўсма қўшни аъзоларга ўсиб ўтганлиги аниқланди.</w:t>
      </w:r>
      <w:r w:rsidR="00C76545">
        <w:rPr>
          <w:sz w:val="28"/>
          <w:lang w:val="uz-Cyrl-UZ"/>
        </w:rPr>
        <w:t xml:space="preserve"> </w:t>
      </w:r>
      <w:r>
        <w:rPr>
          <w:sz w:val="28"/>
          <w:lang w:val="uz-Cyrl-UZ"/>
        </w:rPr>
        <w:t xml:space="preserve"> </w:t>
      </w:r>
    </w:p>
    <w:p w14:paraId="00AEDD19" w14:textId="77777777" w:rsidR="001134E2" w:rsidRDefault="001134E2" w:rsidP="00891D06">
      <w:pPr>
        <w:shd w:val="clear" w:color="auto" w:fill="FFFFFF"/>
        <w:tabs>
          <w:tab w:val="left" w:pos="-1418"/>
          <w:tab w:val="left" w:pos="571"/>
        </w:tabs>
        <w:ind w:firstLine="567"/>
        <w:jc w:val="both"/>
        <w:rPr>
          <w:sz w:val="28"/>
          <w:szCs w:val="28"/>
          <w:lang w:val="uz-Cyrl-UZ"/>
        </w:rPr>
      </w:pPr>
      <w:r>
        <w:rPr>
          <w:sz w:val="28"/>
          <w:lang w:val="uz-Cyrl-UZ"/>
        </w:rPr>
        <w:tab/>
        <w:t>Барча беморлар ўсманинг гистологик турини аниқлаш мақсадида</w:t>
      </w:r>
      <w:r w:rsidR="00C76545">
        <w:rPr>
          <w:sz w:val="28"/>
          <w:lang w:val="uz-Cyrl-UZ"/>
        </w:rPr>
        <w:t xml:space="preserve"> </w:t>
      </w:r>
      <w:r>
        <w:rPr>
          <w:sz w:val="28"/>
          <w:lang w:val="uz-Cyrl-UZ"/>
        </w:rPr>
        <w:t xml:space="preserve">морфологик (цитологик ва гистологик) текширувлардан ўтказилган. </w:t>
      </w:r>
      <w:r w:rsidRPr="00C76519">
        <w:rPr>
          <w:sz w:val="28"/>
          <w:szCs w:val="28"/>
          <w:lang w:val="uz-Cyrl-UZ"/>
        </w:rPr>
        <w:t>Ўсманинг гистологик тузилиши</w:t>
      </w:r>
      <w:r w:rsidRPr="003677BF">
        <w:rPr>
          <w:sz w:val="28"/>
          <w:szCs w:val="28"/>
          <w:lang w:val="uz-Cyrl-UZ"/>
        </w:rPr>
        <w:t xml:space="preserve"> жиҳатидан</w:t>
      </w:r>
      <w:r w:rsidRPr="00C76519">
        <w:rPr>
          <w:sz w:val="28"/>
          <w:szCs w:val="28"/>
          <w:lang w:val="uz-Cyrl-UZ"/>
        </w:rPr>
        <w:t xml:space="preserve"> турли хил вариантлари орасида энг кўп учр</w:t>
      </w:r>
      <w:r>
        <w:rPr>
          <w:sz w:val="28"/>
          <w:szCs w:val="28"/>
          <w:lang w:val="uz-Cyrl-UZ"/>
        </w:rPr>
        <w:t>аган тури ангиоген саркома (АС) бўлган -</w:t>
      </w:r>
      <w:r w:rsidRPr="00C76519">
        <w:rPr>
          <w:sz w:val="28"/>
          <w:szCs w:val="28"/>
          <w:lang w:val="uz-Cyrl-UZ"/>
        </w:rPr>
        <w:t>48 бемор (33,8%), рабдомиосаркома (РМС) -34(24%) ва син</w:t>
      </w:r>
      <w:r>
        <w:rPr>
          <w:sz w:val="28"/>
          <w:szCs w:val="28"/>
          <w:lang w:val="uz-Cyrl-UZ"/>
        </w:rPr>
        <w:t>овиал саркома (СС) -31(21,8%)</w:t>
      </w:r>
      <w:r w:rsidRPr="00C76519">
        <w:rPr>
          <w:sz w:val="28"/>
          <w:szCs w:val="28"/>
          <w:lang w:val="uz-Cyrl-UZ"/>
        </w:rPr>
        <w:t xml:space="preserve"> </w:t>
      </w:r>
      <w:r w:rsidRPr="003677BF">
        <w:rPr>
          <w:sz w:val="28"/>
          <w:szCs w:val="28"/>
          <w:lang w:val="uz-Cyrl-UZ"/>
        </w:rPr>
        <w:t xml:space="preserve">хавфли фиброз </w:t>
      </w:r>
      <w:r w:rsidRPr="00C76519">
        <w:rPr>
          <w:sz w:val="28"/>
          <w:szCs w:val="28"/>
          <w:lang w:val="uz-Cyrl-UZ"/>
        </w:rPr>
        <w:t>гисти</w:t>
      </w:r>
      <w:r w:rsidRPr="003677BF">
        <w:rPr>
          <w:sz w:val="28"/>
          <w:szCs w:val="28"/>
          <w:lang w:val="uz-Cyrl-UZ"/>
        </w:rPr>
        <w:t>оц</w:t>
      </w:r>
      <w:r w:rsidRPr="00C76519">
        <w:rPr>
          <w:sz w:val="28"/>
          <w:szCs w:val="28"/>
          <w:lang w:val="uz-Cyrl-UZ"/>
        </w:rPr>
        <w:t>итома (</w:t>
      </w:r>
      <w:r w:rsidRPr="003677BF">
        <w:rPr>
          <w:sz w:val="28"/>
          <w:szCs w:val="28"/>
          <w:lang w:val="uz-Cyrl-UZ"/>
        </w:rPr>
        <w:t>ХФГ</w:t>
      </w:r>
      <w:r w:rsidRPr="00C76519">
        <w:rPr>
          <w:sz w:val="28"/>
          <w:szCs w:val="28"/>
          <w:lang w:val="uz-Cyrl-UZ"/>
        </w:rPr>
        <w:t>) -21(14,8%) ва камроқ ле</w:t>
      </w:r>
      <w:r w:rsidRPr="003677BF">
        <w:rPr>
          <w:sz w:val="28"/>
          <w:szCs w:val="28"/>
          <w:lang w:val="uz-Cyrl-UZ"/>
        </w:rPr>
        <w:t>йо</w:t>
      </w:r>
      <w:r>
        <w:rPr>
          <w:sz w:val="28"/>
          <w:szCs w:val="28"/>
          <w:lang w:val="uz-Cyrl-UZ"/>
        </w:rPr>
        <w:t>миосаркома(ЛМС) - 8</w:t>
      </w:r>
      <w:r w:rsidRPr="00C76519">
        <w:rPr>
          <w:sz w:val="28"/>
          <w:szCs w:val="28"/>
          <w:lang w:val="uz-Cyrl-UZ"/>
        </w:rPr>
        <w:t>(5,6%)</w:t>
      </w:r>
      <w:r>
        <w:rPr>
          <w:sz w:val="28"/>
          <w:szCs w:val="28"/>
          <w:lang w:val="uz-Cyrl-UZ"/>
        </w:rPr>
        <w:t xml:space="preserve"> учраган. </w:t>
      </w:r>
    </w:p>
    <w:p w14:paraId="4F64BFAE" w14:textId="77777777" w:rsidR="001134E2" w:rsidRDefault="001134E2" w:rsidP="00891D06">
      <w:pPr>
        <w:ind w:firstLine="567"/>
        <w:jc w:val="both"/>
        <w:rPr>
          <w:sz w:val="28"/>
          <w:szCs w:val="28"/>
          <w:lang w:val="uz-Cyrl-UZ"/>
        </w:rPr>
      </w:pPr>
      <w:r w:rsidRPr="00D67B27">
        <w:rPr>
          <w:sz w:val="28"/>
          <w:szCs w:val="28"/>
          <w:lang w:val="uz-Cyrl-UZ"/>
        </w:rPr>
        <w:t>Биз ўсманинг гистологик тузилишига қараб, ўсма</w:t>
      </w:r>
      <w:r>
        <w:rPr>
          <w:sz w:val="28"/>
          <w:szCs w:val="28"/>
          <w:lang w:val="uz-Cyrl-UZ"/>
        </w:rPr>
        <w:t>нинг хавфлилик</w:t>
      </w:r>
      <w:r w:rsidRPr="00D67B27">
        <w:rPr>
          <w:sz w:val="28"/>
          <w:szCs w:val="28"/>
          <w:lang w:val="uz-Cyrl-UZ"/>
        </w:rPr>
        <w:t xml:space="preserve"> даражасининг кўрсаткичларини таҳлил қилдик. Юмшоқ тўқималар саркомаларининг </w:t>
      </w:r>
      <w:r w:rsidRPr="003677BF">
        <w:rPr>
          <w:sz w:val="28"/>
          <w:szCs w:val="28"/>
          <w:lang w:val="uz-Cyrl-UZ"/>
        </w:rPr>
        <w:t xml:space="preserve">юқори </w:t>
      </w:r>
      <w:r w:rsidRPr="00D67B27">
        <w:rPr>
          <w:sz w:val="28"/>
          <w:szCs w:val="28"/>
          <w:lang w:val="uz-Cyrl-UZ"/>
        </w:rPr>
        <w:t xml:space="preserve">агрессив шаклларининг </w:t>
      </w:r>
      <w:r w:rsidRPr="003677BF">
        <w:rPr>
          <w:sz w:val="28"/>
          <w:szCs w:val="28"/>
          <w:lang w:val="uz-Cyrl-UZ"/>
        </w:rPr>
        <w:t>хавфлилик</w:t>
      </w:r>
      <w:r>
        <w:rPr>
          <w:sz w:val="28"/>
          <w:szCs w:val="28"/>
          <w:lang w:val="uz-Cyrl-UZ"/>
        </w:rPr>
        <w:t xml:space="preserve"> даражасини таҳлил қилганда</w:t>
      </w:r>
      <w:r w:rsidRPr="00D67B27">
        <w:rPr>
          <w:sz w:val="28"/>
          <w:szCs w:val="28"/>
          <w:lang w:val="uz-Cyrl-UZ"/>
        </w:rPr>
        <w:t>, 142 бемордан 14 (9,8%)</w:t>
      </w:r>
      <w:r w:rsidRPr="003677BF">
        <w:rPr>
          <w:sz w:val="28"/>
          <w:szCs w:val="28"/>
          <w:lang w:val="uz-Cyrl-UZ"/>
        </w:rPr>
        <w:t xml:space="preserve"> нафар</w:t>
      </w:r>
      <w:r>
        <w:rPr>
          <w:sz w:val="28"/>
          <w:szCs w:val="28"/>
          <w:lang w:val="uz-Cyrl-UZ"/>
        </w:rPr>
        <w:t>ида</w:t>
      </w:r>
      <w:r w:rsidRPr="00D67B27">
        <w:rPr>
          <w:sz w:val="28"/>
          <w:szCs w:val="28"/>
          <w:lang w:val="uz-Cyrl-UZ"/>
        </w:rPr>
        <w:t xml:space="preserve"> </w:t>
      </w:r>
      <w:r w:rsidR="00B901C2" w:rsidRPr="00B901C2">
        <w:rPr>
          <w:sz w:val="28"/>
          <w:szCs w:val="28"/>
          <w:lang w:val="uz-Cyrl-UZ"/>
        </w:rPr>
        <w:t>I</w:t>
      </w:r>
      <w:r w:rsidR="00C76545">
        <w:rPr>
          <w:sz w:val="28"/>
          <w:szCs w:val="28"/>
          <w:lang w:val="uz-Cyrl-UZ"/>
        </w:rPr>
        <w:t xml:space="preserve"> </w:t>
      </w:r>
      <w:r w:rsidRPr="003677BF">
        <w:rPr>
          <w:sz w:val="28"/>
          <w:szCs w:val="28"/>
          <w:lang w:val="uz-Cyrl-UZ"/>
        </w:rPr>
        <w:t>даража хавфли (</w:t>
      </w:r>
      <w:r w:rsidR="00B901C2" w:rsidRPr="00B901C2">
        <w:rPr>
          <w:sz w:val="28"/>
          <w:szCs w:val="28"/>
          <w:lang w:val="uz-Cyrl-UZ"/>
        </w:rPr>
        <w:t>G</w:t>
      </w:r>
      <w:r w:rsidRPr="00D67B27">
        <w:rPr>
          <w:sz w:val="28"/>
          <w:szCs w:val="28"/>
          <w:lang w:val="uz-Cyrl-UZ"/>
        </w:rPr>
        <w:t xml:space="preserve">1) </w:t>
      </w:r>
      <w:r w:rsidRPr="003677BF">
        <w:rPr>
          <w:sz w:val="28"/>
          <w:szCs w:val="28"/>
          <w:lang w:val="uz-Cyrl-UZ"/>
        </w:rPr>
        <w:t>ўсма</w:t>
      </w:r>
      <w:r w:rsidRPr="00D67B27">
        <w:rPr>
          <w:sz w:val="28"/>
          <w:szCs w:val="28"/>
          <w:lang w:val="uz-Cyrl-UZ"/>
        </w:rPr>
        <w:t>,</w:t>
      </w:r>
      <w:r>
        <w:rPr>
          <w:sz w:val="28"/>
          <w:szCs w:val="28"/>
          <w:lang w:val="uz-Cyrl-UZ"/>
        </w:rPr>
        <w:t xml:space="preserve"> 51 (35</w:t>
      </w:r>
      <w:r w:rsidRPr="00D67B27">
        <w:rPr>
          <w:sz w:val="28"/>
          <w:szCs w:val="28"/>
          <w:lang w:val="uz-Cyrl-UZ"/>
        </w:rPr>
        <w:t>,9 %)</w:t>
      </w:r>
      <w:r w:rsidRPr="003677BF">
        <w:rPr>
          <w:sz w:val="28"/>
          <w:szCs w:val="28"/>
          <w:lang w:val="uz-Cyrl-UZ"/>
        </w:rPr>
        <w:t xml:space="preserve"> наф</w:t>
      </w:r>
      <w:r>
        <w:rPr>
          <w:sz w:val="28"/>
          <w:szCs w:val="28"/>
          <w:lang w:val="uz-Cyrl-UZ"/>
        </w:rPr>
        <w:t>а</w:t>
      </w:r>
      <w:r w:rsidRPr="003677BF">
        <w:rPr>
          <w:sz w:val="28"/>
          <w:szCs w:val="28"/>
          <w:lang w:val="uz-Cyrl-UZ"/>
        </w:rPr>
        <w:t xml:space="preserve">рида </w:t>
      </w:r>
      <w:r w:rsidR="00B901C2" w:rsidRPr="00B901C2">
        <w:rPr>
          <w:sz w:val="28"/>
          <w:szCs w:val="28"/>
          <w:lang w:val="uz-Cyrl-UZ"/>
        </w:rPr>
        <w:t xml:space="preserve">II </w:t>
      </w:r>
      <w:r w:rsidRPr="003677BF">
        <w:rPr>
          <w:sz w:val="28"/>
          <w:szCs w:val="28"/>
          <w:lang w:val="uz-Cyrl-UZ"/>
        </w:rPr>
        <w:t>хавфли(</w:t>
      </w:r>
      <w:r w:rsidR="00B901C2" w:rsidRPr="00B901C2">
        <w:rPr>
          <w:sz w:val="28"/>
          <w:szCs w:val="28"/>
          <w:lang w:val="uz-Cyrl-UZ"/>
        </w:rPr>
        <w:t>G</w:t>
      </w:r>
      <w:r w:rsidRPr="003677BF">
        <w:rPr>
          <w:sz w:val="28"/>
          <w:szCs w:val="28"/>
          <w:lang w:val="uz-Cyrl-UZ"/>
        </w:rPr>
        <w:t>2</w:t>
      </w:r>
      <w:r w:rsidRPr="00D67B27">
        <w:rPr>
          <w:sz w:val="28"/>
          <w:szCs w:val="28"/>
          <w:lang w:val="uz-Cyrl-UZ"/>
        </w:rPr>
        <w:t>)</w:t>
      </w:r>
      <w:r w:rsidR="00C76545">
        <w:rPr>
          <w:sz w:val="28"/>
          <w:szCs w:val="28"/>
          <w:lang w:val="uz-Cyrl-UZ"/>
        </w:rPr>
        <w:t xml:space="preserve"> </w:t>
      </w:r>
      <w:r w:rsidRPr="003677BF">
        <w:rPr>
          <w:sz w:val="28"/>
          <w:szCs w:val="28"/>
          <w:lang w:val="uz-Cyrl-UZ"/>
        </w:rPr>
        <w:t>ўсма</w:t>
      </w:r>
      <w:r>
        <w:rPr>
          <w:sz w:val="28"/>
          <w:szCs w:val="28"/>
          <w:lang w:val="uz-Cyrl-UZ"/>
        </w:rPr>
        <w:t>, 85 (59</w:t>
      </w:r>
      <w:r w:rsidRPr="00D67B27">
        <w:rPr>
          <w:sz w:val="28"/>
          <w:szCs w:val="28"/>
          <w:lang w:val="uz-Cyrl-UZ"/>
        </w:rPr>
        <w:t>,</w:t>
      </w:r>
      <w:r>
        <w:rPr>
          <w:sz w:val="28"/>
          <w:szCs w:val="28"/>
          <w:lang w:val="uz-Cyrl-UZ"/>
        </w:rPr>
        <w:t>9</w:t>
      </w:r>
      <w:r w:rsidRPr="00D67B27">
        <w:rPr>
          <w:sz w:val="28"/>
          <w:szCs w:val="28"/>
          <w:lang w:val="uz-Cyrl-UZ"/>
        </w:rPr>
        <w:t xml:space="preserve">%) </w:t>
      </w:r>
      <w:r w:rsidRPr="003677BF">
        <w:rPr>
          <w:sz w:val="28"/>
          <w:szCs w:val="28"/>
          <w:lang w:val="uz-Cyrl-UZ"/>
        </w:rPr>
        <w:t xml:space="preserve">нафарида </w:t>
      </w:r>
      <w:r w:rsidR="00B901C2" w:rsidRPr="00B901C2">
        <w:rPr>
          <w:sz w:val="28"/>
          <w:szCs w:val="28"/>
          <w:lang w:val="uz-Cyrl-UZ"/>
        </w:rPr>
        <w:t>III</w:t>
      </w:r>
      <w:r w:rsidRPr="003677BF">
        <w:rPr>
          <w:sz w:val="28"/>
          <w:szCs w:val="28"/>
          <w:lang w:val="uz-Cyrl-UZ"/>
        </w:rPr>
        <w:t xml:space="preserve"> </w:t>
      </w:r>
      <w:r w:rsidRPr="00D67B27">
        <w:rPr>
          <w:sz w:val="28"/>
          <w:szCs w:val="28"/>
          <w:lang w:val="uz-Cyrl-UZ"/>
        </w:rPr>
        <w:t>даражали</w:t>
      </w:r>
      <w:r w:rsidRPr="003677BF">
        <w:rPr>
          <w:sz w:val="28"/>
          <w:szCs w:val="28"/>
          <w:lang w:val="uz-Cyrl-UZ"/>
        </w:rPr>
        <w:t xml:space="preserve"> хавфли(</w:t>
      </w:r>
      <w:r w:rsidR="00B901C2" w:rsidRPr="00B901C2">
        <w:rPr>
          <w:sz w:val="28"/>
          <w:szCs w:val="28"/>
          <w:lang w:val="uz-Cyrl-UZ"/>
        </w:rPr>
        <w:t>G</w:t>
      </w:r>
      <w:r w:rsidRPr="003677BF">
        <w:rPr>
          <w:sz w:val="28"/>
          <w:szCs w:val="28"/>
          <w:lang w:val="uz-Cyrl-UZ"/>
        </w:rPr>
        <w:t>3</w:t>
      </w:r>
      <w:r w:rsidRPr="00D67B27">
        <w:rPr>
          <w:sz w:val="28"/>
          <w:szCs w:val="28"/>
          <w:lang w:val="uz-Cyrl-UZ"/>
        </w:rPr>
        <w:t>)</w:t>
      </w:r>
      <w:r w:rsidR="00C76545">
        <w:rPr>
          <w:sz w:val="28"/>
          <w:szCs w:val="28"/>
          <w:lang w:val="uz-Cyrl-UZ"/>
        </w:rPr>
        <w:t xml:space="preserve"> </w:t>
      </w:r>
      <w:r w:rsidRPr="003677BF">
        <w:rPr>
          <w:sz w:val="28"/>
          <w:szCs w:val="28"/>
          <w:lang w:val="uz-Cyrl-UZ"/>
        </w:rPr>
        <w:t>ўсма, хамда</w:t>
      </w:r>
      <w:r w:rsidRPr="00D67B27">
        <w:rPr>
          <w:sz w:val="28"/>
          <w:szCs w:val="28"/>
          <w:lang w:val="uz-Cyrl-UZ"/>
        </w:rPr>
        <w:t xml:space="preserve"> </w:t>
      </w:r>
      <w:r>
        <w:rPr>
          <w:sz w:val="28"/>
          <w:szCs w:val="28"/>
          <w:lang w:val="uz-Cyrl-UZ"/>
        </w:rPr>
        <w:t xml:space="preserve">2 та (1,4%) </w:t>
      </w:r>
      <w:r w:rsidRPr="00D67B27">
        <w:rPr>
          <w:sz w:val="28"/>
          <w:szCs w:val="28"/>
          <w:lang w:val="uz-Cyrl-UZ"/>
        </w:rPr>
        <w:t xml:space="preserve">ҳолатда </w:t>
      </w:r>
      <w:r w:rsidR="00B901C2" w:rsidRPr="00B901C2">
        <w:rPr>
          <w:sz w:val="28"/>
          <w:szCs w:val="28"/>
          <w:lang w:val="uz-Cyrl-UZ"/>
        </w:rPr>
        <w:t>I</w:t>
      </w:r>
      <w:r w:rsidR="009E52C6">
        <w:rPr>
          <w:sz w:val="28"/>
          <w:szCs w:val="28"/>
          <w:lang w:val="uz-Cyrl-UZ"/>
        </w:rPr>
        <w:t>В</w:t>
      </w:r>
      <w:r w:rsidRPr="00D67B27">
        <w:rPr>
          <w:sz w:val="28"/>
          <w:szCs w:val="28"/>
          <w:lang w:val="uz-Cyrl-UZ"/>
        </w:rPr>
        <w:t xml:space="preserve"> даражали </w:t>
      </w:r>
      <w:r w:rsidRPr="003677BF">
        <w:rPr>
          <w:sz w:val="28"/>
          <w:szCs w:val="28"/>
          <w:lang w:val="uz-Cyrl-UZ"/>
        </w:rPr>
        <w:t xml:space="preserve">хавфли </w:t>
      </w:r>
      <w:r w:rsidRPr="00D67B27">
        <w:rPr>
          <w:sz w:val="28"/>
          <w:szCs w:val="28"/>
          <w:lang w:val="uz-Cyrl-UZ"/>
        </w:rPr>
        <w:t xml:space="preserve">( </w:t>
      </w:r>
      <w:r w:rsidR="00B901C2" w:rsidRPr="00B901C2">
        <w:rPr>
          <w:sz w:val="28"/>
          <w:szCs w:val="28"/>
          <w:lang w:val="uz-Cyrl-UZ"/>
        </w:rPr>
        <w:t>G</w:t>
      </w:r>
      <w:r w:rsidRPr="00D67B27">
        <w:rPr>
          <w:sz w:val="28"/>
          <w:szCs w:val="28"/>
          <w:lang w:val="uz-Cyrl-UZ"/>
        </w:rPr>
        <w:t xml:space="preserve">4) </w:t>
      </w:r>
      <w:r w:rsidRPr="003677BF">
        <w:rPr>
          <w:sz w:val="28"/>
          <w:szCs w:val="28"/>
          <w:lang w:val="uz-Cyrl-UZ"/>
        </w:rPr>
        <w:t xml:space="preserve">ўсма </w:t>
      </w:r>
      <w:r w:rsidRPr="00D67B27">
        <w:rPr>
          <w:sz w:val="28"/>
          <w:szCs w:val="28"/>
          <w:lang w:val="uz-Cyrl-UZ"/>
        </w:rPr>
        <w:t xml:space="preserve">аниқланган. </w:t>
      </w:r>
    </w:p>
    <w:p w14:paraId="671A4782" w14:textId="77777777" w:rsidR="001134E2" w:rsidRDefault="001134E2" w:rsidP="00891D06">
      <w:pPr>
        <w:ind w:firstLine="567"/>
        <w:jc w:val="both"/>
        <w:rPr>
          <w:sz w:val="28"/>
          <w:szCs w:val="28"/>
          <w:lang w:val="uz-Cyrl-UZ"/>
        </w:rPr>
      </w:pPr>
      <w:proofErr w:type="spellStart"/>
      <w:r w:rsidRPr="003677BF">
        <w:rPr>
          <w:sz w:val="28"/>
          <w:szCs w:val="28"/>
        </w:rPr>
        <w:t>Синовиал</w:t>
      </w:r>
      <w:proofErr w:type="spellEnd"/>
      <w:r w:rsidRPr="003677BF">
        <w:rPr>
          <w:sz w:val="28"/>
          <w:szCs w:val="28"/>
        </w:rPr>
        <w:t xml:space="preserve"> саркома </w:t>
      </w:r>
      <w:proofErr w:type="spellStart"/>
      <w:r w:rsidRPr="003677BF">
        <w:rPr>
          <w:sz w:val="28"/>
          <w:szCs w:val="28"/>
        </w:rPr>
        <w:t>билан</w:t>
      </w:r>
      <w:proofErr w:type="spellEnd"/>
      <w:r w:rsidRPr="003677BF">
        <w:rPr>
          <w:sz w:val="28"/>
          <w:szCs w:val="28"/>
        </w:rPr>
        <w:t xml:space="preserve"> </w:t>
      </w:r>
      <w:proofErr w:type="spellStart"/>
      <w:r w:rsidRPr="003677BF">
        <w:rPr>
          <w:sz w:val="28"/>
          <w:szCs w:val="28"/>
        </w:rPr>
        <w:t>касалланган</w:t>
      </w:r>
      <w:proofErr w:type="spellEnd"/>
      <w:r w:rsidRPr="003677BF">
        <w:rPr>
          <w:sz w:val="28"/>
          <w:szCs w:val="28"/>
        </w:rPr>
        <w:t xml:space="preserve"> 31 </w:t>
      </w:r>
      <w:proofErr w:type="spellStart"/>
      <w:r w:rsidRPr="003677BF">
        <w:rPr>
          <w:sz w:val="28"/>
          <w:szCs w:val="28"/>
        </w:rPr>
        <w:t>беморнинг</w:t>
      </w:r>
      <w:proofErr w:type="spellEnd"/>
      <w:r w:rsidRPr="003677BF">
        <w:rPr>
          <w:sz w:val="28"/>
          <w:szCs w:val="28"/>
        </w:rPr>
        <w:t xml:space="preserve"> 14 </w:t>
      </w:r>
      <w:proofErr w:type="spellStart"/>
      <w:r w:rsidRPr="003677BF">
        <w:rPr>
          <w:sz w:val="28"/>
          <w:szCs w:val="28"/>
        </w:rPr>
        <w:t>нафарида</w:t>
      </w:r>
      <w:proofErr w:type="spellEnd"/>
      <w:r w:rsidRPr="003677BF">
        <w:rPr>
          <w:sz w:val="28"/>
          <w:szCs w:val="28"/>
        </w:rPr>
        <w:t xml:space="preserve"> (45,1%)</w:t>
      </w:r>
      <w:r>
        <w:rPr>
          <w:sz w:val="28"/>
          <w:szCs w:val="28"/>
          <w:lang w:val="uz-Cyrl-UZ"/>
        </w:rPr>
        <w:t>-</w:t>
      </w:r>
      <w:r w:rsidRPr="003677BF">
        <w:rPr>
          <w:sz w:val="28"/>
          <w:szCs w:val="28"/>
        </w:rPr>
        <w:t xml:space="preserve"> </w:t>
      </w:r>
      <w:r w:rsidR="00B901C2">
        <w:rPr>
          <w:sz w:val="28"/>
          <w:szCs w:val="28"/>
          <w:lang w:val="en-US"/>
        </w:rPr>
        <w:t>III</w:t>
      </w:r>
      <w:r w:rsidR="00B901C2">
        <w:rPr>
          <w:sz w:val="28"/>
          <w:szCs w:val="28"/>
        </w:rPr>
        <w:t xml:space="preserve"> </w:t>
      </w:r>
      <w:proofErr w:type="spellStart"/>
      <w:r w:rsidR="00B901C2">
        <w:rPr>
          <w:sz w:val="28"/>
          <w:szCs w:val="28"/>
        </w:rPr>
        <w:t>даража</w:t>
      </w:r>
      <w:proofErr w:type="spellEnd"/>
      <w:r w:rsidRPr="003677BF">
        <w:rPr>
          <w:sz w:val="28"/>
          <w:szCs w:val="28"/>
        </w:rPr>
        <w:t xml:space="preserve">, 12 </w:t>
      </w:r>
      <w:proofErr w:type="spellStart"/>
      <w:r w:rsidRPr="003677BF">
        <w:rPr>
          <w:sz w:val="28"/>
          <w:szCs w:val="28"/>
        </w:rPr>
        <w:t>нафарида</w:t>
      </w:r>
      <w:proofErr w:type="spellEnd"/>
      <w:r w:rsidRPr="003677BF">
        <w:rPr>
          <w:sz w:val="28"/>
          <w:szCs w:val="28"/>
        </w:rPr>
        <w:t xml:space="preserve"> (38,7%)</w:t>
      </w:r>
      <w:r>
        <w:rPr>
          <w:sz w:val="28"/>
          <w:szCs w:val="28"/>
          <w:lang w:val="uz-Cyrl-UZ"/>
        </w:rPr>
        <w:t>-</w:t>
      </w:r>
      <w:r w:rsidR="00B901C2">
        <w:rPr>
          <w:sz w:val="28"/>
          <w:szCs w:val="28"/>
          <w:lang w:val="en-US"/>
        </w:rPr>
        <w:t>II</w:t>
      </w:r>
      <w:r w:rsidRPr="003677BF">
        <w:rPr>
          <w:sz w:val="28"/>
          <w:szCs w:val="28"/>
        </w:rPr>
        <w:t xml:space="preserve"> </w:t>
      </w:r>
      <w:proofErr w:type="spellStart"/>
      <w:r>
        <w:rPr>
          <w:sz w:val="28"/>
          <w:szCs w:val="28"/>
        </w:rPr>
        <w:t>даража</w:t>
      </w:r>
      <w:proofErr w:type="spellEnd"/>
      <w:r>
        <w:rPr>
          <w:sz w:val="28"/>
          <w:szCs w:val="28"/>
        </w:rPr>
        <w:t xml:space="preserve"> </w:t>
      </w:r>
      <w:proofErr w:type="spellStart"/>
      <w:r>
        <w:rPr>
          <w:sz w:val="28"/>
          <w:szCs w:val="28"/>
        </w:rPr>
        <w:t>ва</w:t>
      </w:r>
      <w:proofErr w:type="spellEnd"/>
      <w:r>
        <w:rPr>
          <w:sz w:val="28"/>
          <w:szCs w:val="28"/>
        </w:rPr>
        <w:t xml:space="preserve"> 5 </w:t>
      </w:r>
      <w:proofErr w:type="spellStart"/>
      <w:r>
        <w:rPr>
          <w:sz w:val="28"/>
          <w:szCs w:val="28"/>
        </w:rPr>
        <w:t>нафарида</w:t>
      </w:r>
      <w:proofErr w:type="spellEnd"/>
      <w:r>
        <w:rPr>
          <w:sz w:val="28"/>
          <w:szCs w:val="28"/>
        </w:rPr>
        <w:t xml:space="preserve"> (6,1%)</w:t>
      </w:r>
      <w:r>
        <w:rPr>
          <w:sz w:val="28"/>
          <w:szCs w:val="28"/>
          <w:lang w:val="uz-Cyrl-UZ"/>
        </w:rPr>
        <w:t>-</w:t>
      </w:r>
      <w:r w:rsidR="00B901C2">
        <w:rPr>
          <w:sz w:val="28"/>
          <w:szCs w:val="28"/>
          <w:lang w:val="en-US"/>
        </w:rPr>
        <w:t>I</w:t>
      </w:r>
      <w:r w:rsidRPr="003677BF">
        <w:rPr>
          <w:sz w:val="28"/>
          <w:szCs w:val="28"/>
        </w:rPr>
        <w:t xml:space="preserve"> </w:t>
      </w:r>
      <w:proofErr w:type="spellStart"/>
      <w:r w:rsidRPr="003677BF">
        <w:rPr>
          <w:sz w:val="28"/>
          <w:szCs w:val="28"/>
        </w:rPr>
        <w:t>даражали</w:t>
      </w:r>
      <w:proofErr w:type="spellEnd"/>
      <w:r w:rsidRPr="003677BF">
        <w:rPr>
          <w:sz w:val="28"/>
          <w:szCs w:val="28"/>
        </w:rPr>
        <w:t xml:space="preserve"> </w:t>
      </w:r>
      <w:r w:rsidRPr="003677BF">
        <w:rPr>
          <w:sz w:val="28"/>
          <w:szCs w:val="28"/>
          <w:lang w:val="uz-Cyrl-UZ"/>
        </w:rPr>
        <w:t>хавфли ўс</w:t>
      </w:r>
      <w:proofErr w:type="spellStart"/>
      <w:r w:rsidRPr="003677BF">
        <w:rPr>
          <w:sz w:val="28"/>
          <w:szCs w:val="28"/>
        </w:rPr>
        <w:t>ма</w:t>
      </w:r>
      <w:proofErr w:type="spellEnd"/>
      <w:r w:rsidRPr="003677BF">
        <w:rPr>
          <w:sz w:val="28"/>
          <w:szCs w:val="28"/>
          <w:lang w:val="uz-Cyrl-UZ"/>
        </w:rPr>
        <w:t xml:space="preserve"> учраган</w:t>
      </w:r>
      <w:r w:rsidRPr="003677BF">
        <w:rPr>
          <w:sz w:val="28"/>
          <w:szCs w:val="28"/>
        </w:rPr>
        <w:t xml:space="preserve">. </w:t>
      </w:r>
      <w:proofErr w:type="spellStart"/>
      <w:r w:rsidRPr="003677BF">
        <w:rPr>
          <w:sz w:val="28"/>
          <w:szCs w:val="28"/>
        </w:rPr>
        <w:t>Ангиоген</w:t>
      </w:r>
      <w:proofErr w:type="spellEnd"/>
      <w:r w:rsidRPr="003677BF">
        <w:rPr>
          <w:sz w:val="28"/>
          <w:szCs w:val="28"/>
        </w:rPr>
        <w:t xml:space="preserve"> саркома</w:t>
      </w:r>
      <w:r>
        <w:rPr>
          <w:sz w:val="28"/>
          <w:szCs w:val="28"/>
          <w:lang w:val="uz-Cyrl-UZ"/>
        </w:rPr>
        <w:t>да</w:t>
      </w:r>
      <w:r w:rsidRPr="003677BF">
        <w:rPr>
          <w:sz w:val="28"/>
          <w:szCs w:val="28"/>
          <w:lang w:val="uz-Cyrl-UZ"/>
        </w:rPr>
        <w:t xml:space="preserve"> </w:t>
      </w:r>
      <w:r>
        <w:rPr>
          <w:sz w:val="28"/>
          <w:szCs w:val="28"/>
          <w:lang w:val="uz-Cyrl-UZ"/>
        </w:rPr>
        <w:t xml:space="preserve">1 нафар </w:t>
      </w:r>
      <w:proofErr w:type="spellStart"/>
      <w:r>
        <w:rPr>
          <w:sz w:val="28"/>
          <w:szCs w:val="28"/>
        </w:rPr>
        <w:t>беморда</w:t>
      </w:r>
      <w:proofErr w:type="spellEnd"/>
      <w:r>
        <w:rPr>
          <w:sz w:val="28"/>
          <w:szCs w:val="28"/>
        </w:rPr>
        <w:t xml:space="preserve"> (</w:t>
      </w:r>
      <w:r w:rsidRPr="003677BF">
        <w:rPr>
          <w:sz w:val="28"/>
          <w:szCs w:val="28"/>
        </w:rPr>
        <w:t xml:space="preserve">2,1%) </w:t>
      </w:r>
      <w:r w:rsidR="00B901C2">
        <w:rPr>
          <w:sz w:val="28"/>
          <w:szCs w:val="28"/>
          <w:lang w:val="en-US"/>
        </w:rPr>
        <w:t>I</w:t>
      </w:r>
      <w:r w:rsidR="00825B3B" w:rsidRPr="00825B3B">
        <w:rPr>
          <w:sz w:val="28"/>
          <w:szCs w:val="28"/>
        </w:rPr>
        <w:t xml:space="preserve"> </w:t>
      </w:r>
      <w:r w:rsidR="009E52C6" w:rsidRPr="009E52C6">
        <w:rPr>
          <w:sz w:val="28"/>
          <w:szCs w:val="28"/>
        </w:rPr>
        <w:t>В</w:t>
      </w:r>
      <w:r w:rsidRPr="003677BF">
        <w:rPr>
          <w:sz w:val="28"/>
          <w:szCs w:val="28"/>
        </w:rPr>
        <w:t xml:space="preserve"> </w:t>
      </w:r>
      <w:proofErr w:type="spellStart"/>
      <w:r w:rsidRPr="003677BF">
        <w:rPr>
          <w:sz w:val="28"/>
          <w:szCs w:val="28"/>
        </w:rPr>
        <w:t>даража</w:t>
      </w:r>
      <w:proofErr w:type="spellEnd"/>
      <w:r>
        <w:rPr>
          <w:sz w:val="28"/>
          <w:szCs w:val="28"/>
        </w:rPr>
        <w:t>,</w:t>
      </w:r>
      <w:r w:rsidRPr="003677BF">
        <w:rPr>
          <w:sz w:val="28"/>
          <w:szCs w:val="28"/>
        </w:rPr>
        <w:t xml:space="preserve"> </w:t>
      </w:r>
      <w:r w:rsidRPr="003677BF">
        <w:rPr>
          <w:sz w:val="28"/>
          <w:szCs w:val="28"/>
        </w:rPr>
        <w:lastRenderedPageBreak/>
        <w:t>25</w:t>
      </w:r>
      <w:r w:rsidRPr="003677BF">
        <w:rPr>
          <w:sz w:val="28"/>
          <w:szCs w:val="28"/>
          <w:lang w:val="uz-Cyrl-UZ"/>
        </w:rPr>
        <w:t xml:space="preserve"> нафар</w:t>
      </w:r>
      <w:r w:rsidRPr="003677BF">
        <w:rPr>
          <w:sz w:val="28"/>
          <w:szCs w:val="28"/>
        </w:rPr>
        <w:t xml:space="preserve"> </w:t>
      </w:r>
      <w:proofErr w:type="spellStart"/>
      <w:r w:rsidRPr="003677BF">
        <w:rPr>
          <w:sz w:val="28"/>
          <w:szCs w:val="28"/>
        </w:rPr>
        <w:t>беморда</w:t>
      </w:r>
      <w:proofErr w:type="spellEnd"/>
      <w:r w:rsidRPr="003677BF">
        <w:rPr>
          <w:sz w:val="28"/>
          <w:szCs w:val="28"/>
        </w:rPr>
        <w:t xml:space="preserve"> (52,1%) </w:t>
      </w:r>
      <w:r w:rsidR="00B901C2">
        <w:rPr>
          <w:sz w:val="28"/>
          <w:szCs w:val="28"/>
          <w:lang w:val="en-US"/>
        </w:rPr>
        <w:t>III</w:t>
      </w:r>
      <w:r w:rsidRPr="003677BF">
        <w:rPr>
          <w:sz w:val="28"/>
          <w:szCs w:val="28"/>
        </w:rPr>
        <w:t xml:space="preserve"> </w:t>
      </w:r>
      <w:proofErr w:type="spellStart"/>
      <w:r w:rsidRPr="003677BF">
        <w:rPr>
          <w:sz w:val="28"/>
          <w:szCs w:val="28"/>
        </w:rPr>
        <w:t>даража</w:t>
      </w:r>
      <w:proofErr w:type="spellEnd"/>
      <w:r w:rsidRPr="003677BF">
        <w:rPr>
          <w:sz w:val="28"/>
          <w:szCs w:val="28"/>
        </w:rPr>
        <w:t xml:space="preserve">, 14 </w:t>
      </w:r>
      <w:r w:rsidRPr="003677BF">
        <w:rPr>
          <w:sz w:val="28"/>
          <w:szCs w:val="28"/>
          <w:lang w:val="uz-Cyrl-UZ"/>
        </w:rPr>
        <w:t>нафар</w:t>
      </w:r>
      <w:r>
        <w:rPr>
          <w:sz w:val="28"/>
          <w:szCs w:val="28"/>
          <w:lang w:val="uz-Cyrl-UZ"/>
        </w:rPr>
        <w:t>ида</w:t>
      </w:r>
      <w:r w:rsidRPr="003677BF">
        <w:rPr>
          <w:sz w:val="28"/>
          <w:szCs w:val="28"/>
        </w:rPr>
        <w:t xml:space="preserve"> </w:t>
      </w:r>
      <w:r w:rsidR="00B901C2">
        <w:rPr>
          <w:sz w:val="28"/>
          <w:szCs w:val="28"/>
          <w:lang w:val="en-US"/>
        </w:rPr>
        <w:t>II</w:t>
      </w:r>
      <w:r w:rsidRPr="003677BF">
        <w:rPr>
          <w:sz w:val="28"/>
          <w:szCs w:val="28"/>
        </w:rPr>
        <w:t xml:space="preserve"> </w:t>
      </w:r>
      <w:proofErr w:type="spellStart"/>
      <w:r w:rsidRPr="003677BF">
        <w:rPr>
          <w:sz w:val="28"/>
          <w:szCs w:val="28"/>
        </w:rPr>
        <w:t>даража</w:t>
      </w:r>
      <w:proofErr w:type="spellEnd"/>
      <w:r w:rsidRPr="003677BF">
        <w:rPr>
          <w:sz w:val="28"/>
          <w:szCs w:val="28"/>
        </w:rPr>
        <w:t xml:space="preserve"> (29,2%) </w:t>
      </w:r>
      <w:proofErr w:type="spellStart"/>
      <w:r w:rsidRPr="003677BF">
        <w:rPr>
          <w:sz w:val="28"/>
          <w:szCs w:val="28"/>
        </w:rPr>
        <w:t>ва</w:t>
      </w:r>
      <w:proofErr w:type="spellEnd"/>
      <w:r w:rsidRPr="003677BF">
        <w:rPr>
          <w:sz w:val="28"/>
          <w:szCs w:val="28"/>
        </w:rPr>
        <w:t xml:space="preserve"> 8 (16,6%) </w:t>
      </w:r>
      <w:proofErr w:type="spellStart"/>
      <w:r w:rsidRPr="003677BF">
        <w:rPr>
          <w:sz w:val="28"/>
          <w:szCs w:val="28"/>
        </w:rPr>
        <w:t>беморда</w:t>
      </w:r>
      <w:proofErr w:type="spellEnd"/>
      <w:r w:rsidR="00C76545">
        <w:rPr>
          <w:sz w:val="28"/>
          <w:szCs w:val="28"/>
        </w:rPr>
        <w:t xml:space="preserve"> </w:t>
      </w:r>
      <w:r w:rsidR="009E52C6" w:rsidRPr="009E52C6">
        <w:rPr>
          <w:sz w:val="28"/>
          <w:szCs w:val="28"/>
        </w:rPr>
        <w:t>И</w:t>
      </w:r>
      <w:r w:rsidRPr="003677BF">
        <w:rPr>
          <w:sz w:val="28"/>
          <w:szCs w:val="28"/>
        </w:rPr>
        <w:t xml:space="preserve"> </w:t>
      </w:r>
      <w:proofErr w:type="spellStart"/>
      <w:r w:rsidRPr="003677BF">
        <w:rPr>
          <w:sz w:val="28"/>
          <w:szCs w:val="28"/>
        </w:rPr>
        <w:t>даража</w:t>
      </w:r>
      <w:proofErr w:type="spellEnd"/>
      <w:r w:rsidRPr="003677BF">
        <w:rPr>
          <w:sz w:val="28"/>
          <w:szCs w:val="28"/>
        </w:rPr>
        <w:t xml:space="preserve"> </w:t>
      </w:r>
      <w:proofErr w:type="spellStart"/>
      <w:r w:rsidRPr="003677BF">
        <w:rPr>
          <w:sz w:val="28"/>
          <w:szCs w:val="28"/>
        </w:rPr>
        <w:t>аниқланган</w:t>
      </w:r>
      <w:proofErr w:type="spellEnd"/>
      <w:r w:rsidRPr="003677BF">
        <w:rPr>
          <w:sz w:val="28"/>
          <w:szCs w:val="28"/>
        </w:rPr>
        <w:t xml:space="preserve">. </w:t>
      </w:r>
      <w:proofErr w:type="spellStart"/>
      <w:r w:rsidRPr="003677BF">
        <w:rPr>
          <w:sz w:val="28"/>
          <w:szCs w:val="28"/>
        </w:rPr>
        <w:t>Рабдом</w:t>
      </w:r>
      <w:proofErr w:type="spellEnd"/>
      <w:r w:rsidRPr="003677BF">
        <w:rPr>
          <w:sz w:val="28"/>
          <w:szCs w:val="28"/>
          <w:lang w:val="uz-Cyrl-UZ"/>
        </w:rPr>
        <w:t>ио</w:t>
      </w:r>
      <w:proofErr w:type="spellStart"/>
      <w:r w:rsidRPr="003677BF">
        <w:rPr>
          <w:sz w:val="28"/>
          <w:szCs w:val="28"/>
        </w:rPr>
        <w:t>саркомада</w:t>
      </w:r>
      <w:proofErr w:type="spellEnd"/>
      <w:r w:rsidRPr="003677BF">
        <w:rPr>
          <w:sz w:val="28"/>
          <w:szCs w:val="28"/>
        </w:rPr>
        <w:t xml:space="preserve"> </w:t>
      </w:r>
      <w:r w:rsidRPr="003677BF">
        <w:rPr>
          <w:sz w:val="28"/>
          <w:szCs w:val="28"/>
          <w:lang w:val="uz-Cyrl-UZ"/>
        </w:rPr>
        <w:t xml:space="preserve">хавфлилик </w:t>
      </w:r>
      <w:proofErr w:type="spellStart"/>
      <w:r w:rsidRPr="003677BF">
        <w:rPr>
          <w:sz w:val="28"/>
          <w:szCs w:val="28"/>
        </w:rPr>
        <w:t>даражаси</w:t>
      </w:r>
      <w:proofErr w:type="spellEnd"/>
      <w:r w:rsidRPr="003677BF">
        <w:rPr>
          <w:sz w:val="28"/>
          <w:szCs w:val="28"/>
        </w:rPr>
        <w:t xml:space="preserve"> </w:t>
      </w:r>
      <w:proofErr w:type="spellStart"/>
      <w:r w:rsidRPr="003677BF">
        <w:rPr>
          <w:sz w:val="28"/>
          <w:szCs w:val="28"/>
        </w:rPr>
        <w:t>юқори</w:t>
      </w:r>
      <w:proofErr w:type="spellEnd"/>
      <w:r w:rsidRPr="003677BF">
        <w:rPr>
          <w:sz w:val="28"/>
          <w:szCs w:val="28"/>
        </w:rPr>
        <w:t xml:space="preserve"> </w:t>
      </w:r>
      <w:proofErr w:type="spellStart"/>
      <w:r w:rsidRPr="003677BF">
        <w:rPr>
          <w:sz w:val="28"/>
          <w:szCs w:val="28"/>
        </w:rPr>
        <w:t>бўлиб</w:t>
      </w:r>
      <w:proofErr w:type="spellEnd"/>
      <w:r w:rsidRPr="003677BF">
        <w:rPr>
          <w:sz w:val="28"/>
          <w:szCs w:val="28"/>
        </w:rPr>
        <w:t xml:space="preserve">, 24 (70,6%) </w:t>
      </w:r>
      <w:r w:rsidRPr="003677BF">
        <w:rPr>
          <w:sz w:val="28"/>
          <w:szCs w:val="28"/>
          <w:lang w:val="uz-Cyrl-UZ"/>
        </w:rPr>
        <w:t xml:space="preserve">нафар </w:t>
      </w:r>
      <w:proofErr w:type="spellStart"/>
      <w:r w:rsidRPr="003677BF">
        <w:rPr>
          <w:sz w:val="28"/>
          <w:szCs w:val="28"/>
        </w:rPr>
        <w:t>беморда</w:t>
      </w:r>
      <w:proofErr w:type="spellEnd"/>
      <w:r w:rsidRPr="003677BF">
        <w:rPr>
          <w:sz w:val="28"/>
          <w:szCs w:val="28"/>
        </w:rPr>
        <w:t xml:space="preserve"> </w:t>
      </w:r>
      <w:r w:rsidR="00B901C2">
        <w:rPr>
          <w:sz w:val="28"/>
          <w:szCs w:val="28"/>
          <w:lang w:val="en-US"/>
        </w:rPr>
        <w:t>III</w:t>
      </w:r>
      <w:r w:rsidRPr="003677BF">
        <w:rPr>
          <w:sz w:val="28"/>
          <w:szCs w:val="28"/>
        </w:rPr>
        <w:t xml:space="preserve"> </w:t>
      </w:r>
      <w:proofErr w:type="spellStart"/>
      <w:r w:rsidRPr="003677BF">
        <w:rPr>
          <w:sz w:val="28"/>
          <w:szCs w:val="28"/>
        </w:rPr>
        <w:t>даража</w:t>
      </w:r>
      <w:proofErr w:type="spellEnd"/>
      <w:r w:rsidRPr="003677BF">
        <w:rPr>
          <w:sz w:val="28"/>
          <w:szCs w:val="28"/>
        </w:rPr>
        <w:t xml:space="preserve">, 9 (26,5%) </w:t>
      </w:r>
      <w:proofErr w:type="spellStart"/>
      <w:r w:rsidRPr="003677BF">
        <w:rPr>
          <w:sz w:val="28"/>
          <w:szCs w:val="28"/>
        </w:rPr>
        <w:t>беморда</w:t>
      </w:r>
      <w:proofErr w:type="spellEnd"/>
      <w:r w:rsidRPr="003677BF">
        <w:rPr>
          <w:sz w:val="28"/>
          <w:szCs w:val="28"/>
        </w:rPr>
        <w:t xml:space="preserve"> </w:t>
      </w:r>
      <w:r w:rsidR="00B901C2">
        <w:rPr>
          <w:sz w:val="28"/>
          <w:szCs w:val="28"/>
          <w:lang w:val="en-US"/>
        </w:rPr>
        <w:t>II</w:t>
      </w:r>
      <w:r w:rsidRPr="003677BF">
        <w:rPr>
          <w:sz w:val="28"/>
          <w:szCs w:val="28"/>
        </w:rPr>
        <w:t xml:space="preserve"> </w:t>
      </w:r>
      <w:proofErr w:type="spellStart"/>
      <w:r w:rsidRPr="003677BF">
        <w:rPr>
          <w:sz w:val="28"/>
          <w:szCs w:val="28"/>
        </w:rPr>
        <w:t>даража</w:t>
      </w:r>
      <w:proofErr w:type="spellEnd"/>
      <w:r w:rsidRPr="003677BF">
        <w:rPr>
          <w:sz w:val="28"/>
          <w:szCs w:val="28"/>
        </w:rPr>
        <w:t xml:space="preserve"> </w:t>
      </w:r>
      <w:proofErr w:type="spellStart"/>
      <w:r w:rsidRPr="003677BF">
        <w:rPr>
          <w:sz w:val="28"/>
          <w:szCs w:val="28"/>
        </w:rPr>
        <w:t>ва</w:t>
      </w:r>
      <w:proofErr w:type="spellEnd"/>
      <w:r w:rsidRPr="003677BF">
        <w:rPr>
          <w:sz w:val="28"/>
          <w:szCs w:val="28"/>
        </w:rPr>
        <w:t xml:space="preserve"> 1 (2,9%)</w:t>
      </w:r>
      <w:r w:rsidRPr="003677BF">
        <w:rPr>
          <w:sz w:val="28"/>
          <w:szCs w:val="28"/>
          <w:lang w:val="uz-Cyrl-UZ"/>
        </w:rPr>
        <w:t xml:space="preserve"> нафар</w:t>
      </w:r>
      <w:r w:rsidRPr="003677BF">
        <w:rPr>
          <w:sz w:val="28"/>
          <w:szCs w:val="28"/>
        </w:rPr>
        <w:t xml:space="preserve"> </w:t>
      </w:r>
      <w:proofErr w:type="spellStart"/>
      <w:r w:rsidRPr="003677BF">
        <w:rPr>
          <w:sz w:val="28"/>
          <w:szCs w:val="28"/>
        </w:rPr>
        <w:t>беморда</w:t>
      </w:r>
      <w:proofErr w:type="spellEnd"/>
      <w:r w:rsidRPr="003677BF">
        <w:rPr>
          <w:sz w:val="28"/>
          <w:szCs w:val="28"/>
        </w:rPr>
        <w:t xml:space="preserve"> </w:t>
      </w:r>
      <w:r w:rsidR="00B901C2">
        <w:rPr>
          <w:sz w:val="28"/>
          <w:szCs w:val="28"/>
          <w:lang w:val="en-US"/>
        </w:rPr>
        <w:t>I</w:t>
      </w:r>
      <w:r w:rsidRPr="003677BF">
        <w:rPr>
          <w:sz w:val="28"/>
          <w:szCs w:val="28"/>
        </w:rPr>
        <w:t xml:space="preserve"> </w:t>
      </w:r>
      <w:proofErr w:type="spellStart"/>
      <w:r w:rsidRPr="003677BF">
        <w:rPr>
          <w:sz w:val="28"/>
          <w:szCs w:val="28"/>
        </w:rPr>
        <w:t>даража</w:t>
      </w:r>
      <w:proofErr w:type="spellEnd"/>
      <w:r w:rsidRPr="003677BF">
        <w:rPr>
          <w:sz w:val="28"/>
          <w:szCs w:val="28"/>
        </w:rPr>
        <w:t xml:space="preserve"> </w:t>
      </w:r>
      <w:proofErr w:type="spellStart"/>
      <w:r w:rsidRPr="003677BF">
        <w:rPr>
          <w:sz w:val="28"/>
          <w:szCs w:val="28"/>
        </w:rPr>
        <w:t>аниқланган</w:t>
      </w:r>
      <w:proofErr w:type="spellEnd"/>
      <w:r w:rsidRPr="003677BF">
        <w:rPr>
          <w:sz w:val="28"/>
          <w:szCs w:val="28"/>
        </w:rPr>
        <w:t>. Ле</w:t>
      </w:r>
      <w:r w:rsidRPr="003677BF">
        <w:rPr>
          <w:sz w:val="28"/>
          <w:szCs w:val="28"/>
          <w:lang w:val="uz-Cyrl-UZ"/>
        </w:rPr>
        <w:t>й</w:t>
      </w:r>
      <w:r w:rsidRPr="003677BF">
        <w:rPr>
          <w:sz w:val="28"/>
          <w:szCs w:val="28"/>
        </w:rPr>
        <w:t>ом</w:t>
      </w:r>
      <w:r w:rsidRPr="003677BF">
        <w:rPr>
          <w:sz w:val="28"/>
          <w:szCs w:val="28"/>
          <w:lang w:val="uz-Cyrl-UZ"/>
        </w:rPr>
        <w:t>ио</w:t>
      </w:r>
      <w:proofErr w:type="spellStart"/>
      <w:r w:rsidRPr="003677BF">
        <w:rPr>
          <w:sz w:val="28"/>
          <w:szCs w:val="28"/>
        </w:rPr>
        <w:t>саркомада</w:t>
      </w:r>
      <w:proofErr w:type="spellEnd"/>
      <w:r w:rsidRPr="003677BF">
        <w:rPr>
          <w:sz w:val="28"/>
          <w:szCs w:val="28"/>
        </w:rPr>
        <w:t xml:space="preserve"> </w:t>
      </w:r>
      <w:r w:rsidRPr="003677BF">
        <w:rPr>
          <w:sz w:val="28"/>
          <w:szCs w:val="28"/>
          <w:lang w:val="uz-Cyrl-UZ"/>
        </w:rPr>
        <w:t>1</w:t>
      </w:r>
      <w:r w:rsidRPr="003677BF">
        <w:rPr>
          <w:sz w:val="28"/>
          <w:szCs w:val="28"/>
        </w:rPr>
        <w:t xml:space="preserve"> </w:t>
      </w:r>
      <w:proofErr w:type="spellStart"/>
      <w:r w:rsidRPr="003677BF">
        <w:rPr>
          <w:sz w:val="28"/>
          <w:szCs w:val="28"/>
        </w:rPr>
        <w:t>ҳолатда</w:t>
      </w:r>
      <w:proofErr w:type="spellEnd"/>
      <w:r w:rsidRPr="003677BF">
        <w:rPr>
          <w:sz w:val="28"/>
          <w:szCs w:val="28"/>
        </w:rPr>
        <w:t xml:space="preserve"> </w:t>
      </w:r>
      <w:r w:rsidR="00B901C2">
        <w:rPr>
          <w:sz w:val="28"/>
          <w:szCs w:val="28"/>
          <w:lang w:val="en-US"/>
        </w:rPr>
        <w:t>I</w:t>
      </w:r>
      <w:r w:rsidR="00825B3B" w:rsidRPr="00825B3B">
        <w:rPr>
          <w:sz w:val="28"/>
          <w:szCs w:val="28"/>
        </w:rPr>
        <w:t xml:space="preserve"> </w:t>
      </w:r>
      <w:r w:rsidR="009E52C6" w:rsidRPr="009E52C6">
        <w:rPr>
          <w:sz w:val="28"/>
          <w:szCs w:val="28"/>
        </w:rPr>
        <w:t>В</w:t>
      </w:r>
      <w:r w:rsidRPr="003677BF">
        <w:rPr>
          <w:sz w:val="28"/>
          <w:szCs w:val="28"/>
        </w:rPr>
        <w:t xml:space="preserve"> </w:t>
      </w:r>
      <w:proofErr w:type="spellStart"/>
      <w:r w:rsidRPr="003677BF">
        <w:rPr>
          <w:sz w:val="28"/>
          <w:szCs w:val="28"/>
        </w:rPr>
        <w:t>даража</w:t>
      </w:r>
      <w:proofErr w:type="spellEnd"/>
      <w:r w:rsidRPr="003677BF">
        <w:rPr>
          <w:sz w:val="28"/>
          <w:szCs w:val="28"/>
        </w:rPr>
        <w:t xml:space="preserve">, 4 (50%) </w:t>
      </w:r>
      <w:proofErr w:type="spellStart"/>
      <w:r w:rsidRPr="003677BF">
        <w:rPr>
          <w:sz w:val="28"/>
          <w:szCs w:val="28"/>
        </w:rPr>
        <w:t>ҳолатда</w:t>
      </w:r>
      <w:proofErr w:type="spellEnd"/>
      <w:r w:rsidRPr="003677BF">
        <w:rPr>
          <w:sz w:val="28"/>
          <w:szCs w:val="28"/>
        </w:rPr>
        <w:t xml:space="preserve"> </w:t>
      </w:r>
      <w:r w:rsidR="00B901C2">
        <w:rPr>
          <w:sz w:val="28"/>
          <w:szCs w:val="28"/>
          <w:lang w:val="en-US"/>
        </w:rPr>
        <w:t>III</w:t>
      </w:r>
      <w:r w:rsidR="00B901C2" w:rsidRPr="00B901C2">
        <w:rPr>
          <w:sz w:val="28"/>
          <w:szCs w:val="28"/>
        </w:rPr>
        <w:t xml:space="preserve"> </w:t>
      </w:r>
      <w:proofErr w:type="spellStart"/>
      <w:r w:rsidRPr="003677BF">
        <w:rPr>
          <w:sz w:val="28"/>
          <w:szCs w:val="28"/>
        </w:rPr>
        <w:t>даража</w:t>
      </w:r>
      <w:proofErr w:type="spellEnd"/>
      <w:r w:rsidRPr="003677BF">
        <w:rPr>
          <w:sz w:val="28"/>
          <w:szCs w:val="28"/>
        </w:rPr>
        <w:t xml:space="preserve"> </w:t>
      </w:r>
      <w:proofErr w:type="spellStart"/>
      <w:r w:rsidRPr="003677BF">
        <w:rPr>
          <w:sz w:val="28"/>
          <w:szCs w:val="28"/>
        </w:rPr>
        <w:t>ва</w:t>
      </w:r>
      <w:proofErr w:type="spellEnd"/>
      <w:r w:rsidRPr="003677BF">
        <w:rPr>
          <w:sz w:val="28"/>
          <w:szCs w:val="28"/>
        </w:rPr>
        <w:t xml:space="preserve"> 3 (37,5%) </w:t>
      </w:r>
      <w:proofErr w:type="spellStart"/>
      <w:r w:rsidRPr="003677BF">
        <w:rPr>
          <w:sz w:val="28"/>
          <w:szCs w:val="28"/>
        </w:rPr>
        <w:t>ҳолатда</w:t>
      </w:r>
      <w:proofErr w:type="spellEnd"/>
      <w:r w:rsidRPr="003677BF">
        <w:rPr>
          <w:sz w:val="28"/>
          <w:szCs w:val="28"/>
        </w:rPr>
        <w:t xml:space="preserve"> </w:t>
      </w:r>
      <w:r w:rsidR="00B901C2">
        <w:rPr>
          <w:sz w:val="28"/>
          <w:szCs w:val="28"/>
          <w:lang w:val="en-US"/>
        </w:rPr>
        <w:t>II</w:t>
      </w:r>
      <w:r w:rsidRPr="003677BF">
        <w:rPr>
          <w:sz w:val="28"/>
          <w:szCs w:val="28"/>
        </w:rPr>
        <w:t xml:space="preserve"> </w:t>
      </w:r>
      <w:proofErr w:type="spellStart"/>
      <w:r w:rsidRPr="003677BF">
        <w:rPr>
          <w:sz w:val="28"/>
          <w:szCs w:val="28"/>
        </w:rPr>
        <w:t>даражали</w:t>
      </w:r>
      <w:proofErr w:type="spellEnd"/>
      <w:r w:rsidRPr="003677BF">
        <w:rPr>
          <w:sz w:val="28"/>
          <w:szCs w:val="28"/>
        </w:rPr>
        <w:t xml:space="preserve"> </w:t>
      </w:r>
      <w:r w:rsidRPr="003677BF">
        <w:rPr>
          <w:sz w:val="28"/>
          <w:szCs w:val="28"/>
          <w:lang w:val="uz-Cyrl-UZ"/>
        </w:rPr>
        <w:t xml:space="preserve">хавфли </w:t>
      </w:r>
      <w:proofErr w:type="spellStart"/>
      <w:r w:rsidRPr="003677BF">
        <w:rPr>
          <w:sz w:val="28"/>
          <w:szCs w:val="28"/>
        </w:rPr>
        <w:t>ўсма</w:t>
      </w:r>
      <w:proofErr w:type="spellEnd"/>
      <w:r w:rsidRPr="003677BF">
        <w:rPr>
          <w:sz w:val="28"/>
          <w:szCs w:val="28"/>
        </w:rPr>
        <w:t xml:space="preserve"> </w:t>
      </w:r>
      <w:proofErr w:type="spellStart"/>
      <w:r w:rsidRPr="003677BF">
        <w:rPr>
          <w:sz w:val="28"/>
          <w:szCs w:val="28"/>
        </w:rPr>
        <w:t>қайд</w:t>
      </w:r>
      <w:proofErr w:type="spellEnd"/>
      <w:r w:rsidRPr="003677BF">
        <w:rPr>
          <w:sz w:val="28"/>
          <w:szCs w:val="28"/>
        </w:rPr>
        <w:t xml:space="preserve"> </w:t>
      </w:r>
      <w:proofErr w:type="spellStart"/>
      <w:r w:rsidRPr="003677BF">
        <w:rPr>
          <w:sz w:val="28"/>
          <w:szCs w:val="28"/>
        </w:rPr>
        <w:t>этилган</w:t>
      </w:r>
      <w:proofErr w:type="spellEnd"/>
      <w:r w:rsidRPr="003677BF">
        <w:rPr>
          <w:sz w:val="28"/>
          <w:szCs w:val="28"/>
        </w:rPr>
        <w:t xml:space="preserve">. </w:t>
      </w:r>
      <w:proofErr w:type="spellStart"/>
      <w:r w:rsidRPr="003677BF">
        <w:rPr>
          <w:sz w:val="28"/>
          <w:szCs w:val="28"/>
        </w:rPr>
        <w:t>Ўсманинг</w:t>
      </w:r>
      <w:proofErr w:type="spellEnd"/>
      <w:r w:rsidRPr="003677BF">
        <w:rPr>
          <w:sz w:val="28"/>
          <w:szCs w:val="28"/>
        </w:rPr>
        <w:t xml:space="preserve"> </w:t>
      </w:r>
      <w:r w:rsidR="00B901C2">
        <w:rPr>
          <w:sz w:val="28"/>
          <w:szCs w:val="28"/>
          <w:lang w:val="en-US"/>
        </w:rPr>
        <w:t>I</w:t>
      </w:r>
      <w:r w:rsidRPr="003677BF">
        <w:rPr>
          <w:sz w:val="28"/>
          <w:szCs w:val="28"/>
          <w:lang w:val="uz-Cyrl-UZ"/>
        </w:rPr>
        <w:t xml:space="preserve"> хавфлилик </w:t>
      </w:r>
      <w:proofErr w:type="spellStart"/>
      <w:r w:rsidRPr="003677BF">
        <w:rPr>
          <w:sz w:val="28"/>
          <w:szCs w:val="28"/>
        </w:rPr>
        <w:t>даражаси</w:t>
      </w:r>
      <w:proofErr w:type="spellEnd"/>
      <w:r w:rsidRPr="003677BF">
        <w:rPr>
          <w:sz w:val="28"/>
          <w:szCs w:val="28"/>
        </w:rPr>
        <w:t xml:space="preserve"> </w:t>
      </w:r>
      <w:proofErr w:type="spellStart"/>
      <w:r w:rsidRPr="003677BF">
        <w:rPr>
          <w:sz w:val="28"/>
          <w:szCs w:val="28"/>
        </w:rPr>
        <w:t>ҳеч</w:t>
      </w:r>
      <w:proofErr w:type="spellEnd"/>
      <w:r w:rsidRPr="003677BF">
        <w:rPr>
          <w:sz w:val="28"/>
          <w:szCs w:val="28"/>
        </w:rPr>
        <w:t xml:space="preserve"> </w:t>
      </w:r>
      <w:proofErr w:type="spellStart"/>
      <w:r w:rsidRPr="003677BF">
        <w:rPr>
          <w:sz w:val="28"/>
          <w:szCs w:val="28"/>
        </w:rPr>
        <w:t>қандай</w:t>
      </w:r>
      <w:proofErr w:type="spellEnd"/>
      <w:r w:rsidRPr="003677BF">
        <w:rPr>
          <w:sz w:val="28"/>
          <w:szCs w:val="28"/>
        </w:rPr>
        <w:t xml:space="preserve"> </w:t>
      </w:r>
      <w:proofErr w:type="spellStart"/>
      <w:r w:rsidRPr="003677BF">
        <w:rPr>
          <w:sz w:val="28"/>
          <w:szCs w:val="28"/>
        </w:rPr>
        <w:t>ҳолатда</w:t>
      </w:r>
      <w:proofErr w:type="spellEnd"/>
      <w:r w:rsidRPr="003677BF">
        <w:rPr>
          <w:sz w:val="28"/>
          <w:szCs w:val="28"/>
        </w:rPr>
        <w:t xml:space="preserve"> </w:t>
      </w:r>
      <w:proofErr w:type="spellStart"/>
      <w:r w:rsidRPr="003677BF">
        <w:rPr>
          <w:sz w:val="28"/>
          <w:szCs w:val="28"/>
        </w:rPr>
        <w:t>қайд</w:t>
      </w:r>
      <w:proofErr w:type="spellEnd"/>
      <w:r w:rsidRPr="003677BF">
        <w:rPr>
          <w:sz w:val="28"/>
          <w:szCs w:val="28"/>
        </w:rPr>
        <w:t xml:space="preserve"> </w:t>
      </w:r>
      <w:proofErr w:type="spellStart"/>
      <w:r w:rsidRPr="003677BF">
        <w:rPr>
          <w:sz w:val="28"/>
          <w:szCs w:val="28"/>
        </w:rPr>
        <w:t>этилмаган</w:t>
      </w:r>
      <w:proofErr w:type="spellEnd"/>
      <w:r w:rsidRPr="003677BF">
        <w:rPr>
          <w:sz w:val="28"/>
          <w:szCs w:val="28"/>
        </w:rPr>
        <w:t xml:space="preserve">. </w:t>
      </w:r>
    </w:p>
    <w:p w14:paraId="76362E99" w14:textId="77777777" w:rsidR="00FA10AE" w:rsidRDefault="00FA10AE" w:rsidP="00891D06">
      <w:pPr>
        <w:ind w:firstLine="567"/>
        <w:jc w:val="both"/>
        <w:rPr>
          <w:sz w:val="28"/>
          <w:szCs w:val="28"/>
          <w:lang w:val="uz-Cyrl-UZ"/>
        </w:rPr>
      </w:pPr>
      <w:r w:rsidRPr="003677BF">
        <w:rPr>
          <w:sz w:val="28"/>
          <w:szCs w:val="28"/>
          <w:lang w:val="uz-Cyrl-UZ"/>
        </w:rPr>
        <w:t>Хавфли фиброз гистиоцитома</w:t>
      </w:r>
      <w:r>
        <w:rPr>
          <w:sz w:val="28"/>
          <w:szCs w:val="28"/>
          <w:lang w:val="uz-Cyrl-UZ"/>
        </w:rPr>
        <w:t>да</w:t>
      </w:r>
      <w:r w:rsidRPr="000E35FF">
        <w:rPr>
          <w:sz w:val="28"/>
          <w:szCs w:val="28"/>
          <w:lang w:val="uz-Cyrl-UZ"/>
        </w:rPr>
        <w:t xml:space="preserve"> 21 нафар бемордан 18 (85,7%)</w:t>
      </w:r>
      <w:r>
        <w:rPr>
          <w:sz w:val="28"/>
          <w:szCs w:val="28"/>
          <w:lang w:val="uz-Cyrl-UZ"/>
        </w:rPr>
        <w:t>тасида</w:t>
      </w:r>
      <w:r w:rsidRPr="000E35FF">
        <w:rPr>
          <w:sz w:val="28"/>
          <w:szCs w:val="28"/>
          <w:lang w:val="uz-Cyrl-UZ"/>
        </w:rPr>
        <w:t xml:space="preserve"> III даража ва 3 (14,3%)</w:t>
      </w:r>
      <w:r w:rsidRPr="003677BF">
        <w:rPr>
          <w:sz w:val="28"/>
          <w:szCs w:val="28"/>
          <w:lang w:val="uz-Cyrl-UZ"/>
        </w:rPr>
        <w:t xml:space="preserve"> нафар</w:t>
      </w:r>
      <w:r>
        <w:rPr>
          <w:sz w:val="28"/>
          <w:szCs w:val="28"/>
          <w:lang w:val="uz-Cyrl-UZ"/>
        </w:rPr>
        <w:t>ида</w:t>
      </w:r>
      <w:r w:rsidRPr="003677BF">
        <w:rPr>
          <w:sz w:val="28"/>
          <w:szCs w:val="28"/>
          <w:lang w:val="uz-Cyrl-UZ"/>
        </w:rPr>
        <w:t xml:space="preserve"> </w:t>
      </w:r>
      <w:r w:rsidRPr="000E35FF">
        <w:rPr>
          <w:sz w:val="28"/>
          <w:szCs w:val="28"/>
          <w:lang w:val="uz-Cyrl-UZ"/>
        </w:rPr>
        <w:t xml:space="preserve">II даражали ўсма </w:t>
      </w:r>
      <w:r>
        <w:rPr>
          <w:sz w:val="28"/>
          <w:szCs w:val="28"/>
          <w:lang w:val="uz-Cyrl-UZ"/>
        </w:rPr>
        <w:t>хавфлилиги да</w:t>
      </w:r>
      <w:r w:rsidRPr="003677BF">
        <w:rPr>
          <w:sz w:val="28"/>
          <w:szCs w:val="28"/>
          <w:lang w:val="uz-Cyrl-UZ"/>
        </w:rPr>
        <w:t xml:space="preserve">ражаси </w:t>
      </w:r>
      <w:r w:rsidRPr="000E35FF">
        <w:rPr>
          <w:sz w:val="28"/>
          <w:szCs w:val="28"/>
          <w:lang w:val="uz-Cyrl-UZ"/>
        </w:rPr>
        <w:t xml:space="preserve">аниқланган. </w:t>
      </w:r>
      <w:r>
        <w:rPr>
          <w:sz w:val="28"/>
          <w:szCs w:val="28"/>
          <w:lang w:val="uz-Cyrl-UZ"/>
        </w:rPr>
        <w:t>Хавфли фиброз гистиоцитомада ҳ</w:t>
      </w:r>
      <w:r w:rsidRPr="000E35FF">
        <w:rPr>
          <w:sz w:val="28"/>
          <w:szCs w:val="28"/>
          <w:lang w:val="uz-Cyrl-UZ"/>
        </w:rPr>
        <w:t xml:space="preserve">еч бир ҳолатда ўсманинг I ва IV даражалари қайд этилмаган. </w:t>
      </w:r>
      <w:r>
        <w:rPr>
          <w:sz w:val="28"/>
          <w:szCs w:val="28"/>
          <w:lang w:val="uz-Cyrl-UZ"/>
        </w:rPr>
        <w:t>(</w:t>
      </w:r>
      <w:r w:rsidR="00891D06">
        <w:rPr>
          <w:sz w:val="28"/>
          <w:szCs w:val="28"/>
          <w:lang w:val="uz-Cyrl-UZ"/>
        </w:rPr>
        <w:t>3-</w:t>
      </w:r>
      <w:r>
        <w:rPr>
          <w:sz w:val="28"/>
          <w:szCs w:val="28"/>
          <w:lang w:val="uz-Cyrl-UZ"/>
        </w:rPr>
        <w:t>жадвал)</w:t>
      </w:r>
      <w:r w:rsidR="00891D06">
        <w:rPr>
          <w:sz w:val="28"/>
          <w:szCs w:val="28"/>
          <w:lang w:val="uz-Cyrl-UZ"/>
        </w:rPr>
        <w:t>.</w:t>
      </w:r>
      <w:r>
        <w:rPr>
          <w:sz w:val="28"/>
          <w:szCs w:val="28"/>
          <w:lang w:val="uz-Cyrl-UZ"/>
        </w:rPr>
        <w:t xml:space="preserve"> </w:t>
      </w:r>
    </w:p>
    <w:p w14:paraId="17A6A4C3" w14:textId="77777777" w:rsidR="001134E2" w:rsidRDefault="00891D06" w:rsidP="00891D06">
      <w:pPr>
        <w:ind w:firstLine="567"/>
        <w:jc w:val="right"/>
        <w:rPr>
          <w:b/>
          <w:bCs/>
          <w:sz w:val="28"/>
          <w:lang w:val="uz-Cyrl-UZ"/>
        </w:rPr>
      </w:pPr>
      <w:r>
        <w:rPr>
          <w:b/>
          <w:sz w:val="28"/>
          <w:szCs w:val="28"/>
          <w:lang w:val="uz-Cyrl-UZ"/>
        </w:rPr>
        <w:t>3-ж</w:t>
      </w:r>
      <w:r w:rsidR="001134E2" w:rsidRPr="00A22163">
        <w:rPr>
          <w:b/>
          <w:sz w:val="28"/>
          <w:szCs w:val="28"/>
          <w:lang w:val="uz-Cyrl-UZ"/>
        </w:rPr>
        <w:t>адвал</w:t>
      </w:r>
    </w:p>
    <w:p w14:paraId="6F0B8602" w14:textId="77777777" w:rsidR="001134E2" w:rsidRPr="002E0FAE" w:rsidRDefault="001134E2" w:rsidP="00891D06">
      <w:pPr>
        <w:spacing w:after="120"/>
        <w:jc w:val="center"/>
        <w:rPr>
          <w:b/>
          <w:sz w:val="28"/>
          <w:szCs w:val="28"/>
          <w:lang w:val="uz-Cyrl-UZ"/>
        </w:rPr>
      </w:pPr>
      <w:r>
        <w:rPr>
          <w:b/>
          <w:sz w:val="28"/>
          <w:szCs w:val="28"/>
          <w:lang w:val="uz-Cyrl-UZ"/>
        </w:rPr>
        <w:t>Ўсманинг гистологик турига қараб ўсма хавфлилик даражаси.</w:t>
      </w:r>
    </w:p>
    <w:tbl>
      <w:tblPr>
        <w:tblStyle w:val="af5"/>
        <w:tblW w:w="9356" w:type="dxa"/>
        <w:tblInd w:w="-5" w:type="dxa"/>
        <w:tblLayout w:type="fixed"/>
        <w:tblLook w:val="04A0" w:firstRow="1" w:lastRow="0" w:firstColumn="1" w:lastColumn="0" w:noHBand="0" w:noVBand="1"/>
      </w:tblPr>
      <w:tblGrid>
        <w:gridCol w:w="2410"/>
        <w:gridCol w:w="1559"/>
        <w:gridCol w:w="1077"/>
        <w:gridCol w:w="1077"/>
        <w:gridCol w:w="1078"/>
        <w:gridCol w:w="1077"/>
        <w:gridCol w:w="1078"/>
      </w:tblGrid>
      <w:tr w:rsidR="001134E2" w:rsidRPr="002E0FAE" w14:paraId="08456BA8" w14:textId="77777777" w:rsidTr="008D4400">
        <w:tc>
          <w:tcPr>
            <w:tcW w:w="2410" w:type="dxa"/>
            <w:vMerge w:val="restart"/>
            <w:vAlign w:val="center"/>
          </w:tcPr>
          <w:p w14:paraId="2820EB45" w14:textId="77777777" w:rsidR="001134E2" w:rsidRPr="00891D06" w:rsidRDefault="001134E2" w:rsidP="00891D06">
            <w:pPr>
              <w:jc w:val="center"/>
              <w:rPr>
                <w:b/>
                <w:sz w:val="28"/>
                <w:szCs w:val="28"/>
                <w:lang w:val="uz-Cyrl-UZ"/>
              </w:rPr>
            </w:pPr>
            <w:r w:rsidRPr="00891D06">
              <w:rPr>
                <w:b/>
                <w:sz w:val="28"/>
                <w:szCs w:val="28"/>
                <w:lang w:val="uz-Cyrl-UZ"/>
              </w:rPr>
              <w:t>Ўсма хавфлилик даражаси</w:t>
            </w:r>
          </w:p>
        </w:tc>
        <w:tc>
          <w:tcPr>
            <w:tcW w:w="1559" w:type="dxa"/>
            <w:vMerge w:val="restart"/>
            <w:vAlign w:val="center"/>
          </w:tcPr>
          <w:p w14:paraId="11EE8951" w14:textId="77777777" w:rsidR="001134E2" w:rsidRPr="00891D06" w:rsidRDefault="001134E2" w:rsidP="00891D06">
            <w:pPr>
              <w:jc w:val="center"/>
              <w:rPr>
                <w:b/>
                <w:sz w:val="28"/>
                <w:szCs w:val="28"/>
                <w:lang w:val="uz-Cyrl-UZ"/>
              </w:rPr>
            </w:pPr>
            <w:r w:rsidRPr="00891D06">
              <w:rPr>
                <w:b/>
                <w:sz w:val="28"/>
                <w:szCs w:val="28"/>
                <w:lang w:val="uz-Cyrl-UZ"/>
              </w:rPr>
              <w:t>Беморлар сони</w:t>
            </w:r>
          </w:p>
        </w:tc>
        <w:tc>
          <w:tcPr>
            <w:tcW w:w="5387" w:type="dxa"/>
            <w:gridSpan w:val="5"/>
            <w:vAlign w:val="center"/>
          </w:tcPr>
          <w:p w14:paraId="07169456" w14:textId="77777777" w:rsidR="001134E2" w:rsidRPr="00891D06" w:rsidRDefault="001134E2" w:rsidP="00891D06">
            <w:pPr>
              <w:jc w:val="center"/>
              <w:rPr>
                <w:b/>
                <w:sz w:val="28"/>
                <w:szCs w:val="28"/>
                <w:lang w:val="uz-Cyrl-UZ"/>
              </w:rPr>
            </w:pPr>
            <w:r w:rsidRPr="00891D06">
              <w:rPr>
                <w:b/>
                <w:sz w:val="28"/>
                <w:szCs w:val="28"/>
                <w:lang w:val="uz-Cyrl-UZ"/>
              </w:rPr>
              <w:t>Гистологик тури</w:t>
            </w:r>
          </w:p>
        </w:tc>
      </w:tr>
      <w:tr w:rsidR="001134E2" w:rsidRPr="002E0FAE" w14:paraId="7D7B40A7" w14:textId="77777777" w:rsidTr="008D4400">
        <w:tc>
          <w:tcPr>
            <w:tcW w:w="2410" w:type="dxa"/>
            <w:vMerge/>
            <w:vAlign w:val="center"/>
          </w:tcPr>
          <w:p w14:paraId="6A3FB949" w14:textId="77777777" w:rsidR="001134E2" w:rsidRPr="00891D06" w:rsidRDefault="001134E2" w:rsidP="00891D06">
            <w:pPr>
              <w:jc w:val="center"/>
              <w:rPr>
                <w:b/>
                <w:sz w:val="28"/>
                <w:szCs w:val="28"/>
                <w:lang w:val="uz-Cyrl-UZ"/>
              </w:rPr>
            </w:pPr>
          </w:p>
        </w:tc>
        <w:tc>
          <w:tcPr>
            <w:tcW w:w="1559" w:type="dxa"/>
            <w:vMerge/>
            <w:vAlign w:val="center"/>
          </w:tcPr>
          <w:p w14:paraId="29B41AA2" w14:textId="77777777" w:rsidR="001134E2" w:rsidRPr="00891D06" w:rsidRDefault="001134E2" w:rsidP="00891D06">
            <w:pPr>
              <w:jc w:val="center"/>
              <w:rPr>
                <w:b/>
                <w:sz w:val="28"/>
                <w:szCs w:val="28"/>
                <w:lang w:val="uz-Cyrl-UZ"/>
              </w:rPr>
            </w:pPr>
          </w:p>
        </w:tc>
        <w:tc>
          <w:tcPr>
            <w:tcW w:w="1077" w:type="dxa"/>
            <w:vAlign w:val="center"/>
          </w:tcPr>
          <w:p w14:paraId="7D6E8F04" w14:textId="77777777" w:rsidR="001134E2" w:rsidRPr="00891D06" w:rsidRDefault="001134E2" w:rsidP="00891D06">
            <w:pPr>
              <w:jc w:val="center"/>
              <w:rPr>
                <w:b/>
                <w:sz w:val="28"/>
                <w:szCs w:val="28"/>
                <w:lang w:val="uz-Cyrl-UZ"/>
              </w:rPr>
            </w:pPr>
            <w:r w:rsidRPr="00891D06">
              <w:rPr>
                <w:b/>
                <w:sz w:val="28"/>
                <w:szCs w:val="28"/>
                <w:lang w:val="uz-Cyrl-UZ"/>
              </w:rPr>
              <w:t>СС</w:t>
            </w:r>
          </w:p>
        </w:tc>
        <w:tc>
          <w:tcPr>
            <w:tcW w:w="1077" w:type="dxa"/>
            <w:vAlign w:val="center"/>
          </w:tcPr>
          <w:p w14:paraId="15718850" w14:textId="77777777" w:rsidR="001134E2" w:rsidRPr="00891D06" w:rsidRDefault="001134E2" w:rsidP="00891D06">
            <w:pPr>
              <w:jc w:val="center"/>
              <w:rPr>
                <w:b/>
                <w:sz w:val="28"/>
                <w:szCs w:val="28"/>
                <w:lang w:val="uz-Cyrl-UZ"/>
              </w:rPr>
            </w:pPr>
            <w:r w:rsidRPr="00891D06">
              <w:rPr>
                <w:b/>
                <w:sz w:val="28"/>
                <w:szCs w:val="28"/>
                <w:lang w:val="uz-Cyrl-UZ"/>
              </w:rPr>
              <w:t>АС</w:t>
            </w:r>
          </w:p>
        </w:tc>
        <w:tc>
          <w:tcPr>
            <w:tcW w:w="1078" w:type="dxa"/>
            <w:vAlign w:val="center"/>
          </w:tcPr>
          <w:p w14:paraId="3F872247" w14:textId="77777777" w:rsidR="001134E2" w:rsidRPr="00891D06" w:rsidRDefault="001134E2" w:rsidP="00891D06">
            <w:pPr>
              <w:jc w:val="center"/>
              <w:rPr>
                <w:b/>
                <w:sz w:val="28"/>
                <w:szCs w:val="28"/>
                <w:lang w:val="uz-Cyrl-UZ"/>
              </w:rPr>
            </w:pPr>
            <w:r w:rsidRPr="00891D06">
              <w:rPr>
                <w:b/>
                <w:sz w:val="28"/>
                <w:szCs w:val="28"/>
                <w:lang w:val="uz-Cyrl-UZ"/>
              </w:rPr>
              <w:t>РМС</w:t>
            </w:r>
          </w:p>
        </w:tc>
        <w:tc>
          <w:tcPr>
            <w:tcW w:w="1077" w:type="dxa"/>
            <w:vAlign w:val="center"/>
          </w:tcPr>
          <w:p w14:paraId="3E3AE6FE" w14:textId="77777777" w:rsidR="001134E2" w:rsidRPr="00891D06" w:rsidRDefault="001134E2" w:rsidP="00891D06">
            <w:pPr>
              <w:jc w:val="center"/>
              <w:rPr>
                <w:b/>
                <w:sz w:val="28"/>
                <w:szCs w:val="28"/>
                <w:lang w:val="uz-Cyrl-UZ"/>
              </w:rPr>
            </w:pPr>
            <w:r w:rsidRPr="00891D06">
              <w:rPr>
                <w:b/>
                <w:sz w:val="28"/>
                <w:szCs w:val="28"/>
                <w:lang w:val="uz-Cyrl-UZ"/>
              </w:rPr>
              <w:t>ЛМС</w:t>
            </w:r>
          </w:p>
        </w:tc>
        <w:tc>
          <w:tcPr>
            <w:tcW w:w="1078" w:type="dxa"/>
            <w:vAlign w:val="center"/>
          </w:tcPr>
          <w:p w14:paraId="74BC7902" w14:textId="77777777" w:rsidR="001134E2" w:rsidRPr="00891D06" w:rsidRDefault="001134E2" w:rsidP="00891D06">
            <w:pPr>
              <w:jc w:val="center"/>
              <w:rPr>
                <w:b/>
                <w:sz w:val="28"/>
                <w:szCs w:val="28"/>
                <w:lang w:val="uz-Cyrl-UZ"/>
              </w:rPr>
            </w:pPr>
            <w:r w:rsidRPr="00891D06">
              <w:rPr>
                <w:b/>
                <w:sz w:val="28"/>
                <w:szCs w:val="28"/>
                <w:lang w:val="uz-Cyrl-UZ"/>
              </w:rPr>
              <w:t>ХФГ</w:t>
            </w:r>
          </w:p>
        </w:tc>
      </w:tr>
      <w:tr w:rsidR="001134E2" w:rsidRPr="002E0FAE" w14:paraId="515D2572" w14:textId="77777777" w:rsidTr="008D4400">
        <w:tc>
          <w:tcPr>
            <w:tcW w:w="2410" w:type="dxa"/>
          </w:tcPr>
          <w:p w14:paraId="7C6C3B7A" w14:textId="77777777" w:rsidR="001134E2" w:rsidRPr="002E0FAE" w:rsidRDefault="00B901C2" w:rsidP="00891D06">
            <w:pPr>
              <w:jc w:val="both"/>
              <w:rPr>
                <w:b/>
                <w:sz w:val="28"/>
                <w:szCs w:val="28"/>
                <w:lang w:val="uz-Cyrl-UZ"/>
              </w:rPr>
            </w:pPr>
            <w:r>
              <w:rPr>
                <w:b/>
                <w:sz w:val="28"/>
                <w:szCs w:val="28"/>
              </w:rPr>
              <w:t>G</w:t>
            </w:r>
            <w:r w:rsidR="001134E2" w:rsidRPr="002E0FAE">
              <w:rPr>
                <w:b/>
                <w:sz w:val="28"/>
                <w:szCs w:val="28"/>
                <w:lang w:val="uz-Cyrl-UZ"/>
              </w:rPr>
              <w:t>1</w:t>
            </w:r>
          </w:p>
        </w:tc>
        <w:tc>
          <w:tcPr>
            <w:tcW w:w="1559" w:type="dxa"/>
            <w:vAlign w:val="center"/>
          </w:tcPr>
          <w:p w14:paraId="5F32BE6A" w14:textId="77777777" w:rsidR="001134E2" w:rsidRPr="002E0FAE" w:rsidRDefault="001134E2" w:rsidP="00891D06">
            <w:pPr>
              <w:jc w:val="center"/>
              <w:rPr>
                <w:sz w:val="28"/>
                <w:szCs w:val="28"/>
                <w:lang w:val="uz-Cyrl-UZ"/>
              </w:rPr>
            </w:pPr>
            <w:r w:rsidRPr="002E0FAE">
              <w:rPr>
                <w:sz w:val="28"/>
                <w:szCs w:val="28"/>
                <w:lang w:val="uz-Cyrl-UZ"/>
              </w:rPr>
              <w:t>14</w:t>
            </w:r>
          </w:p>
        </w:tc>
        <w:tc>
          <w:tcPr>
            <w:tcW w:w="1077" w:type="dxa"/>
            <w:vAlign w:val="center"/>
          </w:tcPr>
          <w:p w14:paraId="38BFD587" w14:textId="77777777" w:rsidR="001134E2" w:rsidRPr="00A22163" w:rsidRDefault="001134E2" w:rsidP="00891D06">
            <w:pPr>
              <w:jc w:val="center"/>
              <w:rPr>
                <w:sz w:val="28"/>
                <w:szCs w:val="28"/>
                <w:lang w:val="uz-Cyrl-UZ"/>
              </w:rPr>
            </w:pPr>
            <w:r>
              <w:rPr>
                <w:sz w:val="28"/>
                <w:szCs w:val="28"/>
                <w:lang w:val="uz-Cyrl-UZ"/>
              </w:rPr>
              <w:t>5</w:t>
            </w:r>
          </w:p>
        </w:tc>
        <w:tc>
          <w:tcPr>
            <w:tcW w:w="1077" w:type="dxa"/>
            <w:vAlign w:val="center"/>
          </w:tcPr>
          <w:p w14:paraId="326F80E6" w14:textId="77777777" w:rsidR="001134E2" w:rsidRPr="00A22163" w:rsidRDefault="001134E2" w:rsidP="00891D06">
            <w:pPr>
              <w:jc w:val="center"/>
              <w:rPr>
                <w:sz w:val="28"/>
                <w:szCs w:val="28"/>
                <w:lang w:val="uz-Cyrl-UZ"/>
              </w:rPr>
            </w:pPr>
            <w:r>
              <w:rPr>
                <w:sz w:val="28"/>
                <w:szCs w:val="28"/>
                <w:lang w:val="uz-Cyrl-UZ"/>
              </w:rPr>
              <w:t>8</w:t>
            </w:r>
          </w:p>
        </w:tc>
        <w:tc>
          <w:tcPr>
            <w:tcW w:w="1078" w:type="dxa"/>
            <w:vAlign w:val="center"/>
          </w:tcPr>
          <w:p w14:paraId="7AB0BDC2" w14:textId="77777777" w:rsidR="001134E2" w:rsidRPr="00A22163" w:rsidRDefault="001134E2" w:rsidP="00891D06">
            <w:pPr>
              <w:jc w:val="center"/>
              <w:rPr>
                <w:sz w:val="28"/>
                <w:szCs w:val="28"/>
                <w:lang w:val="uz-Cyrl-UZ"/>
              </w:rPr>
            </w:pPr>
            <w:r>
              <w:rPr>
                <w:sz w:val="28"/>
                <w:szCs w:val="28"/>
                <w:lang w:val="uz-Cyrl-UZ"/>
              </w:rPr>
              <w:t>1</w:t>
            </w:r>
          </w:p>
        </w:tc>
        <w:tc>
          <w:tcPr>
            <w:tcW w:w="1077" w:type="dxa"/>
            <w:vAlign w:val="center"/>
          </w:tcPr>
          <w:p w14:paraId="696CC33F" w14:textId="77777777" w:rsidR="001134E2" w:rsidRPr="006F020B" w:rsidRDefault="001134E2" w:rsidP="00891D06">
            <w:pPr>
              <w:jc w:val="center"/>
              <w:rPr>
                <w:sz w:val="28"/>
                <w:szCs w:val="28"/>
                <w:lang w:val="uz-Cyrl-UZ"/>
              </w:rPr>
            </w:pPr>
          </w:p>
        </w:tc>
        <w:tc>
          <w:tcPr>
            <w:tcW w:w="1078" w:type="dxa"/>
            <w:vAlign w:val="center"/>
          </w:tcPr>
          <w:p w14:paraId="0C8B26D3" w14:textId="77777777" w:rsidR="001134E2" w:rsidRPr="002E0FAE" w:rsidRDefault="001134E2" w:rsidP="00891D06">
            <w:pPr>
              <w:jc w:val="center"/>
              <w:rPr>
                <w:sz w:val="28"/>
                <w:szCs w:val="28"/>
                <w:lang w:val="uz-Cyrl-UZ"/>
              </w:rPr>
            </w:pPr>
          </w:p>
        </w:tc>
      </w:tr>
      <w:tr w:rsidR="001134E2" w:rsidRPr="002E0FAE" w14:paraId="18F48CD4" w14:textId="77777777" w:rsidTr="008D4400">
        <w:tc>
          <w:tcPr>
            <w:tcW w:w="2410" w:type="dxa"/>
          </w:tcPr>
          <w:p w14:paraId="7D727A79" w14:textId="77777777" w:rsidR="001134E2" w:rsidRPr="002E0FAE" w:rsidRDefault="00B901C2" w:rsidP="00891D06">
            <w:pPr>
              <w:jc w:val="both"/>
              <w:rPr>
                <w:b/>
                <w:sz w:val="28"/>
                <w:szCs w:val="28"/>
                <w:lang w:val="uz-Cyrl-UZ"/>
              </w:rPr>
            </w:pPr>
            <w:r>
              <w:rPr>
                <w:b/>
                <w:sz w:val="28"/>
                <w:szCs w:val="28"/>
              </w:rPr>
              <w:t>G</w:t>
            </w:r>
            <w:r w:rsidR="001134E2" w:rsidRPr="002E0FAE">
              <w:rPr>
                <w:b/>
                <w:sz w:val="28"/>
                <w:szCs w:val="28"/>
                <w:lang w:val="uz-Cyrl-UZ"/>
              </w:rPr>
              <w:t>2</w:t>
            </w:r>
          </w:p>
        </w:tc>
        <w:tc>
          <w:tcPr>
            <w:tcW w:w="1559" w:type="dxa"/>
            <w:vAlign w:val="center"/>
          </w:tcPr>
          <w:p w14:paraId="2BD18206" w14:textId="77777777" w:rsidR="001134E2" w:rsidRPr="002E0FAE" w:rsidRDefault="001134E2" w:rsidP="00891D06">
            <w:pPr>
              <w:jc w:val="center"/>
              <w:rPr>
                <w:sz w:val="28"/>
                <w:szCs w:val="28"/>
                <w:lang w:val="uz-Cyrl-UZ"/>
              </w:rPr>
            </w:pPr>
            <w:r w:rsidRPr="002E0FAE">
              <w:rPr>
                <w:sz w:val="28"/>
                <w:szCs w:val="28"/>
                <w:lang w:val="uz-Cyrl-UZ"/>
              </w:rPr>
              <w:t>51</w:t>
            </w:r>
          </w:p>
        </w:tc>
        <w:tc>
          <w:tcPr>
            <w:tcW w:w="1077" w:type="dxa"/>
            <w:vAlign w:val="center"/>
          </w:tcPr>
          <w:p w14:paraId="1F75E2A5" w14:textId="77777777" w:rsidR="001134E2" w:rsidRPr="00A22163" w:rsidRDefault="001134E2" w:rsidP="00891D06">
            <w:pPr>
              <w:jc w:val="center"/>
              <w:rPr>
                <w:sz w:val="28"/>
                <w:szCs w:val="28"/>
                <w:lang w:val="uz-Cyrl-UZ"/>
              </w:rPr>
            </w:pPr>
            <w:r>
              <w:rPr>
                <w:sz w:val="28"/>
                <w:szCs w:val="28"/>
                <w:lang w:val="uz-Cyrl-UZ"/>
              </w:rPr>
              <w:t>12</w:t>
            </w:r>
          </w:p>
        </w:tc>
        <w:tc>
          <w:tcPr>
            <w:tcW w:w="1077" w:type="dxa"/>
            <w:vAlign w:val="center"/>
          </w:tcPr>
          <w:p w14:paraId="08848BD7" w14:textId="77777777" w:rsidR="001134E2" w:rsidRPr="00A22163" w:rsidRDefault="001134E2" w:rsidP="00891D06">
            <w:pPr>
              <w:jc w:val="center"/>
              <w:rPr>
                <w:sz w:val="28"/>
                <w:szCs w:val="28"/>
                <w:lang w:val="uz-Cyrl-UZ"/>
              </w:rPr>
            </w:pPr>
            <w:r>
              <w:rPr>
                <w:sz w:val="28"/>
                <w:szCs w:val="28"/>
                <w:lang w:val="uz-Cyrl-UZ"/>
              </w:rPr>
              <w:t>14</w:t>
            </w:r>
          </w:p>
        </w:tc>
        <w:tc>
          <w:tcPr>
            <w:tcW w:w="1078" w:type="dxa"/>
            <w:vAlign w:val="center"/>
          </w:tcPr>
          <w:p w14:paraId="5FF57DE9" w14:textId="77777777" w:rsidR="001134E2" w:rsidRPr="00A22163" w:rsidRDefault="001134E2" w:rsidP="00891D06">
            <w:pPr>
              <w:jc w:val="center"/>
              <w:rPr>
                <w:sz w:val="28"/>
                <w:szCs w:val="28"/>
                <w:lang w:val="uz-Cyrl-UZ"/>
              </w:rPr>
            </w:pPr>
            <w:r>
              <w:rPr>
                <w:sz w:val="28"/>
                <w:szCs w:val="28"/>
                <w:lang w:val="uz-Cyrl-UZ"/>
              </w:rPr>
              <w:t>9</w:t>
            </w:r>
          </w:p>
        </w:tc>
        <w:tc>
          <w:tcPr>
            <w:tcW w:w="1077" w:type="dxa"/>
            <w:vAlign w:val="center"/>
          </w:tcPr>
          <w:p w14:paraId="67EC466F" w14:textId="77777777" w:rsidR="001134E2" w:rsidRPr="006F020B" w:rsidRDefault="001134E2" w:rsidP="00891D06">
            <w:pPr>
              <w:jc w:val="center"/>
              <w:rPr>
                <w:sz w:val="28"/>
                <w:szCs w:val="28"/>
                <w:lang w:val="uz-Cyrl-UZ"/>
              </w:rPr>
            </w:pPr>
            <w:r>
              <w:rPr>
                <w:sz w:val="28"/>
                <w:szCs w:val="28"/>
                <w:lang w:val="uz-Cyrl-UZ"/>
              </w:rPr>
              <w:t>3</w:t>
            </w:r>
          </w:p>
        </w:tc>
        <w:tc>
          <w:tcPr>
            <w:tcW w:w="1078" w:type="dxa"/>
            <w:vAlign w:val="center"/>
          </w:tcPr>
          <w:p w14:paraId="6E56F4A7" w14:textId="77777777" w:rsidR="001134E2" w:rsidRPr="00A22163" w:rsidRDefault="001134E2" w:rsidP="00891D06">
            <w:pPr>
              <w:jc w:val="center"/>
              <w:rPr>
                <w:sz w:val="28"/>
                <w:szCs w:val="28"/>
                <w:lang w:val="uz-Cyrl-UZ"/>
              </w:rPr>
            </w:pPr>
            <w:r>
              <w:rPr>
                <w:sz w:val="28"/>
                <w:szCs w:val="28"/>
                <w:lang w:val="uz-Cyrl-UZ"/>
              </w:rPr>
              <w:t>3</w:t>
            </w:r>
          </w:p>
        </w:tc>
      </w:tr>
      <w:tr w:rsidR="001134E2" w:rsidRPr="00994E4D" w14:paraId="7C9DEDCD" w14:textId="77777777" w:rsidTr="008D4400">
        <w:tc>
          <w:tcPr>
            <w:tcW w:w="2410" w:type="dxa"/>
          </w:tcPr>
          <w:p w14:paraId="78CB52B1" w14:textId="77777777" w:rsidR="001134E2" w:rsidRPr="002E0FAE" w:rsidRDefault="00B901C2" w:rsidP="00891D06">
            <w:pPr>
              <w:jc w:val="both"/>
              <w:rPr>
                <w:b/>
                <w:sz w:val="28"/>
                <w:szCs w:val="28"/>
                <w:lang w:val="uz-Cyrl-UZ"/>
              </w:rPr>
            </w:pPr>
            <w:r>
              <w:rPr>
                <w:b/>
                <w:sz w:val="28"/>
                <w:szCs w:val="28"/>
              </w:rPr>
              <w:t>G</w:t>
            </w:r>
            <w:r w:rsidR="001134E2" w:rsidRPr="002E0FAE">
              <w:rPr>
                <w:b/>
                <w:sz w:val="28"/>
                <w:szCs w:val="28"/>
                <w:lang w:val="uz-Cyrl-UZ"/>
              </w:rPr>
              <w:t>3</w:t>
            </w:r>
          </w:p>
        </w:tc>
        <w:tc>
          <w:tcPr>
            <w:tcW w:w="1559" w:type="dxa"/>
            <w:vAlign w:val="center"/>
          </w:tcPr>
          <w:p w14:paraId="2B303A8D" w14:textId="77777777" w:rsidR="001134E2" w:rsidRPr="002E0FAE" w:rsidRDefault="001134E2" w:rsidP="00891D06">
            <w:pPr>
              <w:jc w:val="center"/>
              <w:rPr>
                <w:sz w:val="28"/>
                <w:szCs w:val="28"/>
                <w:lang w:val="uz-Cyrl-UZ"/>
              </w:rPr>
            </w:pPr>
            <w:r w:rsidRPr="002E0FAE">
              <w:rPr>
                <w:sz w:val="28"/>
                <w:szCs w:val="28"/>
                <w:lang w:val="uz-Cyrl-UZ"/>
              </w:rPr>
              <w:t>85</w:t>
            </w:r>
          </w:p>
        </w:tc>
        <w:tc>
          <w:tcPr>
            <w:tcW w:w="1077" w:type="dxa"/>
            <w:vAlign w:val="center"/>
          </w:tcPr>
          <w:p w14:paraId="7442FC93" w14:textId="77777777" w:rsidR="001134E2" w:rsidRPr="00A22163" w:rsidRDefault="001134E2" w:rsidP="00891D06">
            <w:pPr>
              <w:jc w:val="center"/>
              <w:rPr>
                <w:sz w:val="28"/>
                <w:szCs w:val="28"/>
                <w:lang w:val="uz-Cyrl-UZ"/>
              </w:rPr>
            </w:pPr>
            <w:r>
              <w:rPr>
                <w:sz w:val="28"/>
                <w:szCs w:val="28"/>
                <w:lang w:val="uz-Cyrl-UZ"/>
              </w:rPr>
              <w:t>14</w:t>
            </w:r>
          </w:p>
        </w:tc>
        <w:tc>
          <w:tcPr>
            <w:tcW w:w="1077" w:type="dxa"/>
            <w:vAlign w:val="center"/>
          </w:tcPr>
          <w:p w14:paraId="48E08CF0" w14:textId="77777777" w:rsidR="001134E2" w:rsidRPr="00A22163" w:rsidRDefault="001134E2" w:rsidP="00891D06">
            <w:pPr>
              <w:jc w:val="center"/>
              <w:rPr>
                <w:sz w:val="28"/>
                <w:szCs w:val="28"/>
                <w:lang w:val="uz-Cyrl-UZ"/>
              </w:rPr>
            </w:pPr>
            <w:r>
              <w:rPr>
                <w:sz w:val="28"/>
                <w:szCs w:val="28"/>
                <w:lang w:val="uz-Cyrl-UZ"/>
              </w:rPr>
              <w:t>25</w:t>
            </w:r>
          </w:p>
        </w:tc>
        <w:tc>
          <w:tcPr>
            <w:tcW w:w="1078" w:type="dxa"/>
            <w:vAlign w:val="center"/>
          </w:tcPr>
          <w:p w14:paraId="698B9EA3" w14:textId="77777777" w:rsidR="001134E2" w:rsidRPr="00A22163" w:rsidRDefault="001134E2" w:rsidP="00891D06">
            <w:pPr>
              <w:jc w:val="center"/>
              <w:rPr>
                <w:sz w:val="28"/>
                <w:szCs w:val="28"/>
                <w:lang w:val="uz-Cyrl-UZ"/>
              </w:rPr>
            </w:pPr>
            <w:r>
              <w:rPr>
                <w:sz w:val="28"/>
                <w:szCs w:val="28"/>
                <w:lang w:val="uz-Cyrl-UZ"/>
              </w:rPr>
              <w:t>24</w:t>
            </w:r>
          </w:p>
        </w:tc>
        <w:tc>
          <w:tcPr>
            <w:tcW w:w="1077" w:type="dxa"/>
            <w:vAlign w:val="center"/>
          </w:tcPr>
          <w:p w14:paraId="2C51D00C" w14:textId="77777777" w:rsidR="001134E2" w:rsidRPr="00A22163" w:rsidRDefault="001134E2" w:rsidP="00891D06">
            <w:pPr>
              <w:jc w:val="center"/>
              <w:rPr>
                <w:sz w:val="28"/>
                <w:szCs w:val="28"/>
                <w:lang w:val="uz-Cyrl-UZ"/>
              </w:rPr>
            </w:pPr>
            <w:r>
              <w:rPr>
                <w:sz w:val="28"/>
                <w:szCs w:val="28"/>
                <w:lang w:val="uz-Cyrl-UZ"/>
              </w:rPr>
              <w:t>4</w:t>
            </w:r>
          </w:p>
        </w:tc>
        <w:tc>
          <w:tcPr>
            <w:tcW w:w="1078" w:type="dxa"/>
            <w:vAlign w:val="center"/>
          </w:tcPr>
          <w:p w14:paraId="59A7275D" w14:textId="77777777" w:rsidR="001134E2" w:rsidRPr="00A22163" w:rsidRDefault="001134E2" w:rsidP="00891D06">
            <w:pPr>
              <w:jc w:val="center"/>
              <w:rPr>
                <w:sz w:val="28"/>
                <w:szCs w:val="28"/>
                <w:lang w:val="uz-Cyrl-UZ"/>
              </w:rPr>
            </w:pPr>
            <w:r>
              <w:rPr>
                <w:sz w:val="28"/>
                <w:szCs w:val="28"/>
                <w:lang w:val="uz-Cyrl-UZ"/>
              </w:rPr>
              <w:t>18</w:t>
            </w:r>
          </w:p>
        </w:tc>
      </w:tr>
      <w:tr w:rsidR="001134E2" w:rsidRPr="00994E4D" w14:paraId="5177AD9A" w14:textId="77777777" w:rsidTr="008D4400">
        <w:tc>
          <w:tcPr>
            <w:tcW w:w="2410" w:type="dxa"/>
          </w:tcPr>
          <w:p w14:paraId="51B8DB91" w14:textId="77777777" w:rsidR="001134E2" w:rsidRPr="00994E4D" w:rsidRDefault="00B901C2" w:rsidP="00891D06">
            <w:pPr>
              <w:jc w:val="both"/>
              <w:rPr>
                <w:b/>
                <w:sz w:val="28"/>
                <w:szCs w:val="28"/>
              </w:rPr>
            </w:pPr>
            <w:r>
              <w:rPr>
                <w:b/>
                <w:sz w:val="28"/>
                <w:szCs w:val="28"/>
              </w:rPr>
              <w:t>G</w:t>
            </w:r>
            <w:r w:rsidR="001134E2" w:rsidRPr="00994E4D">
              <w:rPr>
                <w:b/>
                <w:sz w:val="28"/>
                <w:szCs w:val="28"/>
              </w:rPr>
              <w:t>4</w:t>
            </w:r>
          </w:p>
        </w:tc>
        <w:tc>
          <w:tcPr>
            <w:tcW w:w="1559" w:type="dxa"/>
            <w:vAlign w:val="center"/>
          </w:tcPr>
          <w:p w14:paraId="3BCC1A86" w14:textId="77777777" w:rsidR="001134E2" w:rsidRPr="00994E4D" w:rsidRDefault="001134E2" w:rsidP="00891D06">
            <w:pPr>
              <w:jc w:val="center"/>
              <w:rPr>
                <w:sz w:val="28"/>
                <w:szCs w:val="28"/>
              </w:rPr>
            </w:pPr>
            <w:r>
              <w:rPr>
                <w:sz w:val="28"/>
                <w:szCs w:val="28"/>
              </w:rPr>
              <w:t>2</w:t>
            </w:r>
          </w:p>
        </w:tc>
        <w:tc>
          <w:tcPr>
            <w:tcW w:w="1077" w:type="dxa"/>
            <w:vAlign w:val="center"/>
          </w:tcPr>
          <w:p w14:paraId="20226025" w14:textId="77777777" w:rsidR="001134E2" w:rsidRPr="00A22163" w:rsidRDefault="001134E2" w:rsidP="00891D06">
            <w:pPr>
              <w:jc w:val="center"/>
              <w:rPr>
                <w:sz w:val="28"/>
                <w:szCs w:val="28"/>
                <w:lang w:val="uz-Cyrl-UZ"/>
              </w:rPr>
            </w:pPr>
            <w:r>
              <w:rPr>
                <w:sz w:val="28"/>
                <w:szCs w:val="28"/>
                <w:lang w:val="uz-Cyrl-UZ"/>
              </w:rPr>
              <w:t>-</w:t>
            </w:r>
          </w:p>
        </w:tc>
        <w:tc>
          <w:tcPr>
            <w:tcW w:w="1077" w:type="dxa"/>
            <w:vAlign w:val="center"/>
          </w:tcPr>
          <w:p w14:paraId="61CF40A2" w14:textId="77777777" w:rsidR="001134E2" w:rsidRPr="00A22163" w:rsidRDefault="001134E2" w:rsidP="00891D06">
            <w:pPr>
              <w:jc w:val="center"/>
              <w:rPr>
                <w:sz w:val="28"/>
                <w:szCs w:val="28"/>
                <w:lang w:val="uz-Cyrl-UZ"/>
              </w:rPr>
            </w:pPr>
            <w:r>
              <w:rPr>
                <w:sz w:val="28"/>
                <w:szCs w:val="28"/>
                <w:lang w:val="uz-Cyrl-UZ"/>
              </w:rPr>
              <w:t>1</w:t>
            </w:r>
          </w:p>
        </w:tc>
        <w:tc>
          <w:tcPr>
            <w:tcW w:w="1078" w:type="dxa"/>
            <w:vAlign w:val="center"/>
          </w:tcPr>
          <w:p w14:paraId="66EF74D8" w14:textId="77777777" w:rsidR="001134E2" w:rsidRPr="00994E4D" w:rsidRDefault="001134E2" w:rsidP="00891D06">
            <w:pPr>
              <w:jc w:val="center"/>
              <w:rPr>
                <w:sz w:val="28"/>
                <w:szCs w:val="28"/>
              </w:rPr>
            </w:pPr>
          </w:p>
        </w:tc>
        <w:tc>
          <w:tcPr>
            <w:tcW w:w="1077" w:type="dxa"/>
            <w:vAlign w:val="center"/>
          </w:tcPr>
          <w:p w14:paraId="0B627530" w14:textId="77777777" w:rsidR="001134E2" w:rsidRPr="00A22163" w:rsidRDefault="001134E2" w:rsidP="00891D06">
            <w:pPr>
              <w:jc w:val="center"/>
              <w:rPr>
                <w:sz w:val="28"/>
                <w:szCs w:val="28"/>
                <w:lang w:val="uz-Cyrl-UZ"/>
              </w:rPr>
            </w:pPr>
            <w:r>
              <w:rPr>
                <w:sz w:val="28"/>
                <w:szCs w:val="28"/>
                <w:lang w:val="uz-Cyrl-UZ"/>
              </w:rPr>
              <w:t>1</w:t>
            </w:r>
          </w:p>
        </w:tc>
        <w:tc>
          <w:tcPr>
            <w:tcW w:w="1078" w:type="dxa"/>
            <w:vAlign w:val="center"/>
          </w:tcPr>
          <w:p w14:paraId="5B36696F" w14:textId="77777777" w:rsidR="001134E2" w:rsidRPr="00994E4D" w:rsidRDefault="001134E2" w:rsidP="00891D06">
            <w:pPr>
              <w:jc w:val="center"/>
              <w:rPr>
                <w:sz w:val="28"/>
                <w:szCs w:val="28"/>
              </w:rPr>
            </w:pPr>
          </w:p>
        </w:tc>
      </w:tr>
      <w:tr w:rsidR="001134E2" w:rsidRPr="00994E4D" w14:paraId="4C7FD52F" w14:textId="77777777" w:rsidTr="008D4400">
        <w:tc>
          <w:tcPr>
            <w:tcW w:w="2410" w:type="dxa"/>
          </w:tcPr>
          <w:p w14:paraId="774BC475" w14:textId="77777777" w:rsidR="001134E2" w:rsidRPr="00466C86" w:rsidRDefault="00466C86" w:rsidP="00891D06">
            <w:pPr>
              <w:jc w:val="both"/>
              <w:rPr>
                <w:b/>
                <w:sz w:val="28"/>
                <w:szCs w:val="28"/>
                <w:lang w:val="ru-RU"/>
              </w:rPr>
            </w:pPr>
            <w:proofErr w:type="spellStart"/>
            <w:r>
              <w:rPr>
                <w:b/>
                <w:sz w:val="28"/>
                <w:szCs w:val="28"/>
                <w:lang w:val="ru-RU"/>
              </w:rPr>
              <w:t>Жами</w:t>
            </w:r>
            <w:proofErr w:type="spellEnd"/>
          </w:p>
        </w:tc>
        <w:tc>
          <w:tcPr>
            <w:tcW w:w="1559" w:type="dxa"/>
            <w:vAlign w:val="center"/>
          </w:tcPr>
          <w:p w14:paraId="30BCC2B4" w14:textId="77777777" w:rsidR="001134E2" w:rsidRPr="00994E4D" w:rsidRDefault="001134E2" w:rsidP="00891D06">
            <w:pPr>
              <w:jc w:val="center"/>
              <w:rPr>
                <w:sz w:val="28"/>
                <w:szCs w:val="28"/>
              </w:rPr>
            </w:pPr>
            <w:r w:rsidRPr="003677BF">
              <w:rPr>
                <w:b/>
                <w:bCs/>
                <w:color w:val="000000"/>
                <w:sz w:val="28"/>
                <w:szCs w:val="28"/>
                <w:lang w:eastAsia="ru-RU"/>
              </w:rPr>
              <w:t>142</w:t>
            </w:r>
          </w:p>
        </w:tc>
        <w:tc>
          <w:tcPr>
            <w:tcW w:w="1077" w:type="dxa"/>
            <w:vAlign w:val="center"/>
          </w:tcPr>
          <w:p w14:paraId="54863327" w14:textId="77777777" w:rsidR="001134E2" w:rsidRPr="00994E4D" w:rsidRDefault="001134E2" w:rsidP="00891D06">
            <w:pPr>
              <w:jc w:val="center"/>
              <w:rPr>
                <w:sz w:val="28"/>
                <w:szCs w:val="28"/>
              </w:rPr>
            </w:pPr>
            <w:r w:rsidRPr="003677BF">
              <w:rPr>
                <w:b/>
                <w:bCs/>
                <w:color w:val="000000"/>
                <w:sz w:val="28"/>
                <w:szCs w:val="28"/>
                <w:lang w:eastAsia="ru-RU"/>
              </w:rPr>
              <w:t>31</w:t>
            </w:r>
          </w:p>
        </w:tc>
        <w:tc>
          <w:tcPr>
            <w:tcW w:w="1077" w:type="dxa"/>
            <w:vAlign w:val="center"/>
          </w:tcPr>
          <w:p w14:paraId="3B654F1D" w14:textId="77777777" w:rsidR="001134E2" w:rsidRPr="00994E4D" w:rsidRDefault="001134E2" w:rsidP="00891D06">
            <w:pPr>
              <w:jc w:val="center"/>
              <w:rPr>
                <w:sz w:val="28"/>
                <w:szCs w:val="28"/>
              </w:rPr>
            </w:pPr>
            <w:r w:rsidRPr="003677BF">
              <w:rPr>
                <w:b/>
                <w:bCs/>
                <w:color w:val="000000"/>
                <w:sz w:val="28"/>
                <w:szCs w:val="28"/>
                <w:lang w:eastAsia="ru-RU"/>
              </w:rPr>
              <w:t>48</w:t>
            </w:r>
          </w:p>
        </w:tc>
        <w:tc>
          <w:tcPr>
            <w:tcW w:w="1078" w:type="dxa"/>
            <w:vAlign w:val="center"/>
          </w:tcPr>
          <w:p w14:paraId="3898CD40" w14:textId="77777777" w:rsidR="001134E2" w:rsidRPr="00994E4D" w:rsidRDefault="001134E2" w:rsidP="00891D06">
            <w:pPr>
              <w:jc w:val="center"/>
              <w:rPr>
                <w:sz w:val="28"/>
                <w:szCs w:val="28"/>
              </w:rPr>
            </w:pPr>
            <w:r w:rsidRPr="003677BF">
              <w:rPr>
                <w:b/>
                <w:bCs/>
                <w:color w:val="000000"/>
                <w:sz w:val="28"/>
                <w:szCs w:val="28"/>
                <w:lang w:eastAsia="ru-RU"/>
              </w:rPr>
              <w:t>34</w:t>
            </w:r>
          </w:p>
        </w:tc>
        <w:tc>
          <w:tcPr>
            <w:tcW w:w="1077" w:type="dxa"/>
            <w:vAlign w:val="center"/>
          </w:tcPr>
          <w:p w14:paraId="5906CF30" w14:textId="77777777" w:rsidR="001134E2" w:rsidRPr="00994E4D" w:rsidRDefault="001134E2" w:rsidP="00891D06">
            <w:pPr>
              <w:jc w:val="center"/>
              <w:rPr>
                <w:sz w:val="28"/>
                <w:szCs w:val="28"/>
              </w:rPr>
            </w:pPr>
            <w:r w:rsidRPr="003677BF">
              <w:rPr>
                <w:b/>
                <w:bCs/>
                <w:color w:val="000000"/>
                <w:sz w:val="28"/>
                <w:szCs w:val="28"/>
                <w:lang w:eastAsia="ru-RU"/>
              </w:rPr>
              <w:t>8</w:t>
            </w:r>
          </w:p>
        </w:tc>
        <w:tc>
          <w:tcPr>
            <w:tcW w:w="1078" w:type="dxa"/>
            <w:vAlign w:val="center"/>
          </w:tcPr>
          <w:p w14:paraId="75475474" w14:textId="77777777" w:rsidR="001134E2" w:rsidRPr="00994E4D" w:rsidRDefault="001134E2" w:rsidP="00891D06">
            <w:pPr>
              <w:jc w:val="center"/>
              <w:rPr>
                <w:sz w:val="28"/>
                <w:szCs w:val="28"/>
              </w:rPr>
            </w:pPr>
            <w:r w:rsidRPr="003677BF">
              <w:rPr>
                <w:b/>
                <w:bCs/>
                <w:color w:val="000000"/>
                <w:sz w:val="28"/>
                <w:szCs w:val="28"/>
                <w:lang w:eastAsia="ru-RU"/>
              </w:rPr>
              <w:t>21</w:t>
            </w:r>
          </w:p>
        </w:tc>
      </w:tr>
    </w:tbl>
    <w:p w14:paraId="5F224D68" w14:textId="77777777" w:rsidR="00891D06" w:rsidRDefault="001134E2" w:rsidP="00891D06">
      <w:pPr>
        <w:spacing w:before="120"/>
        <w:ind w:firstLine="567"/>
        <w:jc w:val="both"/>
        <w:rPr>
          <w:b/>
          <w:bCs/>
          <w:sz w:val="28"/>
          <w:lang w:val="uz-Cyrl-UZ"/>
        </w:rPr>
      </w:pPr>
      <w:r w:rsidRPr="00AC6DB2">
        <w:rPr>
          <w:sz w:val="28"/>
          <w:szCs w:val="28"/>
          <w:lang w:val="uz-Cyrl-UZ"/>
        </w:rPr>
        <w:t>142 беморнинг 42 (29,6%)</w:t>
      </w:r>
      <w:r w:rsidR="002140D8">
        <w:rPr>
          <w:sz w:val="28"/>
          <w:szCs w:val="28"/>
          <w:lang w:val="uz-Cyrl-UZ"/>
        </w:rPr>
        <w:t xml:space="preserve"> тасида</w:t>
      </w:r>
      <w:r w:rsidR="00C76545">
        <w:rPr>
          <w:sz w:val="28"/>
          <w:szCs w:val="28"/>
          <w:lang w:val="uz-Cyrl-UZ"/>
        </w:rPr>
        <w:t xml:space="preserve"> </w:t>
      </w:r>
      <w:r w:rsidRPr="00AC6DB2">
        <w:rPr>
          <w:sz w:val="28"/>
          <w:szCs w:val="28"/>
          <w:lang w:val="uz-Cyrl-UZ"/>
        </w:rPr>
        <w:t xml:space="preserve">ўсма ўлчами 5 см гача, 64 </w:t>
      </w:r>
      <w:r w:rsidR="002140D8">
        <w:rPr>
          <w:sz w:val="28"/>
          <w:szCs w:val="28"/>
          <w:lang w:val="uz-Cyrl-UZ"/>
        </w:rPr>
        <w:t>(45,1%)-</w:t>
      </w:r>
      <w:r w:rsidRPr="00AC6DB2">
        <w:rPr>
          <w:sz w:val="28"/>
          <w:szCs w:val="28"/>
          <w:lang w:val="uz-Cyrl-UZ"/>
        </w:rPr>
        <w:t>5 см дан 10 см гача, 36 (25,3%)</w:t>
      </w:r>
      <w:r w:rsidR="002140D8">
        <w:rPr>
          <w:sz w:val="28"/>
          <w:szCs w:val="28"/>
          <w:lang w:val="uz-Cyrl-UZ"/>
        </w:rPr>
        <w:t>-</w:t>
      </w:r>
      <w:r w:rsidRPr="00AC6DB2">
        <w:rPr>
          <w:sz w:val="28"/>
          <w:szCs w:val="28"/>
          <w:lang w:val="uz-Cyrl-UZ"/>
        </w:rPr>
        <w:t xml:space="preserve">10 см дан ортиқ </w:t>
      </w:r>
      <w:r w:rsidRPr="003677BF">
        <w:rPr>
          <w:sz w:val="28"/>
          <w:szCs w:val="28"/>
          <w:lang w:val="uz-Cyrl-UZ"/>
        </w:rPr>
        <w:t>ўлчамли ўсма аниқланади</w:t>
      </w:r>
      <w:r w:rsidRPr="00AC6DB2">
        <w:rPr>
          <w:sz w:val="28"/>
          <w:szCs w:val="28"/>
          <w:lang w:val="uz-Cyrl-UZ"/>
        </w:rPr>
        <w:t>.</w:t>
      </w:r>
      <w:r w:rsidR="00891D06" w:rsidRPr="00BE06E5">
        <w:rPr>
          <w:b/>
          <w:bCs/>
          <w:sz w:val="28"/>
          <w:lang w:val="uz-Cyrl-UZ"/>
        </w:rPr>
        <w:t xml:space="preserve"> </w:t>
      </w:r>
    </w:p>
    <w:p w14:paraId="420066BF" w14:textId="77777777" w:rsidR="001134E2" w:rsidRPr="00ED699E" w:rsidRDefault="00891D06" w:rsidP="00891D06">
      <w:pPr>
        <w:ind w:firstLine="567"/>
        <w:jc w:val="right"/>
        <w:rPr>
          <w:sz w:val="28"/>
          <w:lang w:val="uz-Cyrl-UZ"/>
        </w:rPr>
      </w:pPr>
      <w:r>
        <w:rPr>
          <w:b/>
          <w:bCs/>
          <w:sz w:val="28"/>
          <w:lang w:val="uz-Cyrl-UZ"/>
        </w:rPr>
        <w:t>4-жадвал</w:t>
      </w:r>
    </w:p>
    <w:p w14:paraId="247290AB" w14:textId="77777777" w:rsidR="001134E2" w:rsidRPr="00ED699E" w:rsidRDefault="001134E2" w:rsidP="00891D06">
      <w:pPr>
        <w:jc w:val="center"/>
        <w:rPr>
          <w:sz w:val="28"/>
          <w:lang w:val="uz-Cyrl-UZ"/>
        </w:rPr>
      </w:pPr>
      <w:r w:rsidRPr="00ED699E">
        <w:rPr>
          <w:b/>
          <w:sz w:val="28"/>
          <w:lang w:val="uz-Cyrl-UZ"/>
        </w:rPr>
        <w:t>Касаллликнинг босқичи ва гистологик тузилишига қараб беморларнинг тақсимланиши</w:t>
      </w:r>
      <w:r>
        <w:rPr>
          <w:b/>
          <w:sz w:val="28"/>
          <w:lang w:val="uz-Cyrl-UZ"/>
        </w:rPr>
        <w:t>.</w:t>
      </w:r>
    </w:p>
    <w:tbl>
      <w:tblPr>
        <w:tblW w:w="9346" w:type="dxa"/>
        <w:tblInd w:w="-10" w:type="dxa"/>
        <w:tblLayout w:type="fixed"/>
        <w:tblLook w:val="04A0" w:firstRow="1" w:lastRow="0" w:firstColumn="1" w:lastColumn="0" w:noHBand="0" w:noVBand="1"/>
      </w:tblPr>
      <w:tblGrid>
        <w:gridCol w:w="2967"/>
        <w:gridCol w:w="1559"/>
        <w:gridCol w:w="964"/>
        <w:gridCol w:w="964"/>
        <w:gridCol w:w="964"/>
        <w:gridCol w:w="964"/>
        <w:gridCol w:w="964"/>
      </w:tblGrid>
      <w:tr w:rsidR="001134E2" w:rsidRPr="0094056D" w14:paraId="2DA70B8B" w14:textId="77777777" w:rsidTr="008D4400">
        <w:tc>
          <w:tcPr>
            <w:tcW w:w="2967" w:type="dxa"/>
            <w:vMerge w:val="restart"/>
            <w:tcBorders>
              <w:top w:val="single" w:sz="8" w:space="0" w:color="auto"/>
              <w:left w:val="single" w:sz="8" w:space="0" w:color="auto"/>
              <w:bottom w:val="single" w:sz="8" w:space="0" w:color="000000"/>
              <w:right w:val="single" w:sz="8" w:space="0" w:color="auto"/>
            </w:tcBorders>
            <w:vAlign w:val="center"/>
            <w:hideMark/>
          </w:tcPr>
          <w:p w14:paraId="5A24BD72" w14:textId="77777777" w:rsidR="001134E2" w:rsidRPr="005C2C4A" w:rsidRDefault="001134E2" w:rsidP="009D1AE8">
            <w:pPr>
              <w:jc w:val="center"/>
              <w:rPr>
                <w:b/>
                <w:bCs/>
                <w:color w:val="000000"/>
                <w:sz w:val="28"/>
                <w:szCs w:val="28"/>
                <w:lang w:val="uz-Cyrl-UZ"/>
              </w:rPr>
            </w:pPr>
            <w:r>
              <w:rPr>
                <w:b/>
                <w:bCs/>
                <w:color w:val="000000"/>
                <w:sz w:val="28"/>
                <w:szCs w:val="28"/>
                <w:lang w:val="uz-Cyrl-UZ"/>
              </w:rPr>
              <w:t xml:space="preserve">Ўсма </w:t>
            </w:r>
            <w:r w:rsidRPr="005C2C4A">
              <w:rPr>
                <w:b/>
                <w:bCs/>
                <w:color w:val="000000"/>
                <w:sz w:val="28"/>
                <w:szCs w:val="28"/>
                <w:lang w:val="uz-Cyrl-UZ"/>
              </w:rPr>
              <w:t>босқичи</w:t>
            </w:r>
          </w:p>
        </w:tc>
        <w:tc>
          <w:tcPr>
            <w:tcW w:w="1559" w:type="dxa"/>
            <w:vMerge w:val="restart"/>
            <w:tcBorders>
              <w:top w:val="single" w:sz="8" w:space="0" w:color="auto"/>
              <w:left w:val="single" w:sz="8" w:space="0" w:color="auto"/>
              <w:bottom w:val="single" w:sz="8" w:space="0" w:color="000000"/>
              <w:right w:val="single" w:sz="8" w:space="0" w:color="000000"/>
            </w:tcBorders>
            <w:vAlign w:val="center"/>
            <w:hideMark/>
          </w:tcPr>
          <w:p w14:paraId="4E84A9A3" w14:textId="77777777" w:rsidR="001134E2" w:rsidRPr="005C2C4A" w:rsidRDefault="001134E2" w:rsidP="009D1AE8">
            <w:pPr>
              <w:jc w:val="center"/>
              <w:rPr>
                <w:b/>
                <w:bCs/>
                <w:color w:val="000000"/>
                <w:sz w:val="28"/>
                <w:szCs w:val="28"/>
                <w:lang w:val="uz-Cyrl-UZ"/>
              </w:rPr>
            </w:pPr>
            <w:r w:rsidRPr="005C2C4A">
              <w:rPr>
                <w:b/>
                <w:bCs/>
                <w:color w:val="000000"/>
                <w:sz w:val="28"/>
                <w:szCs w:val="28"/>
                <w:lang w:val="uz-Cyrl-UZ"/>
              </w:rPr>
              <w:t>Беморлар сони</w:t>
            </w:r>
          </w:p>
        </w:tc>
        <w:tc>
          <w:tcPr>
            <w:tcW w:w="4820" w:type="dxa"/>
            <w:gridSpan w:val="5"/>
            <w:tcBorders>
              <w:top w:val="single" w:sz="4" w:space="0" w:color="auto"/>
              <w:left w:val="single" w:sz="4" w:space="0" w:color="auto"/>
              <w:bottom w:val="single" w:sz="4" w:space="0" w:color="auto"/>
              <w:right w:val="single" w:sz="4" w:space="0" w:color="auto"/>
            </w:tcBorders>
            <w:vAlign w:val="center"/>
            <w:hideMark/>
          </w:tcPr>
          <w:p w14:paraId="526CA948" w14:textId="77777777" w:rsidR="001134E2" w:rsidRPr="005C2C4A" w:rsidRDefault="001134E2" w:rsidP="009D1AE8">
            <w:pPr>
              <w:jc w:val="center"/>
              <w:rPr>
                <w:b/>
                <w:bCs/>
                <w:color w:val="000000"/>
                <w:sz w:val="28"/>
                <w:szCs w:val="28"/>
                <w:lang w:val="uz-Cyrl-UZ"/>
              </w:rPr>
            </w:pPr>
            <w:r w:rsidRPr="005C2C4A">
              <w:rPr>
                <w:b/>
                <w:bCs/>
                <w:color w:val="000000"/>
                <w:sz w:val="28"/>
                <w:szCs w:val="28"/>
                <w:lang w:val="uz-Cyrl-UZ"/>
              </w:rPr>
              <w:t>Гистологик тузилиш</w:t>
            </w:r>
          </w:p>
        </w:tc>
      </w:tr>
      <w:tr w:rsidR="001134E2" w:rsidRPr="003677BF" w14:paraId="1D84D521" w14:textId="77777777" w:rsidTr="008D4400">
        <w:tc>
          <w:tcPr>
            <w:tcW w:w="2967" w:type="dxa"/>
            <w:vMerge/>
            <w:tcBorders>
              <w:top w:val="single" w:sz="8" w:space="0" w:color="auto"/>
              <w:left w:val="single" w:sz="8" w:space="0" w:color="auto"/>
              <w:bottom w:val="single" w:sz="8" w:space="0" w:color="000000"/>
              <w:right w:val="single" w:sz="8" w:space="0" w:color="auto"/>
            </w:tcBorders>
            <w:vAlign w:val="center"/>
            <w:hideMark/>
          </w:tcPr>
          <w:p w14:paraId="7C72ABE8" w14:textId="77777777" w:rsidR="001134E2" w:rsidRPr="005C2C4A" w:rsidRDefault="001134E2" w:rsidP="009D1AE8">
            <w:pPr>
              <w:jc w:val="center"/>
              <w:rPr>
                <w:b/>
                <w:bCs/>
                <w:color w:val="000000"/>
                <w:sz w:val="28"/>
                <w:szCs w:val="28"/>
                <w:lang w:val="uz-Cyrl-UZ"/>
              </w:rPr>
            </w:pPr>
          </w:p>
        </w:tc>
        <w:tc>
          <w:tcPr>
            <w:tcW w:w="1559" w:type="dxa"/>
            <w:vMerge/>
            <w:tcBorders>
              <w:top w:val="single" w:sz="8" w:space="0" w:color="auto"/>
              <w:left w:val="single" w:sz="8" w:space="0" w:color="auto"/>
              <w:bottom w:val="single" w:sz="8" w:space="0" w:color="000000"/>
              <w:right w:val="single" w:sz="8" w:space="0" w:color="000000"/>
            </w:tcBorders>
            <w:vAlign w:val="center"/>
            <w:hideMark/>
          </w:tcPr>
          <w:p w14:paraId="5639F05F" w14:textId="77777777" w:rsidR="001134E2" w:rsidRPr="005C2C4A" w:rsidRDefault="001134E2" w:rsidP="009D1AE8">
            <w:pPr>
              <w:jc w:val="center"/>
              <w:rPr>
                <w:b/>
                <w:bCs/>
                <w:color w:val="000000"/>
                <w:sz w:val="28"/>
                <w:szCs w:val="28"/>
                <w:lang w:val="uz-Cyrl-UZ"/>
              </w:rPr>
            </w:pPr>
          </w:p>
        </w:tc>
        <w:tc>
          <w:tcPr>
            <w:tcW w:w="964" w:type="dxa"/>
            <w:tcBorders>
              <w:top w:val="nil"/>
              <w:left w:val="nil"/>
              <w:bottom w:val="single" w:sz="8" w:space="0" w:color="auto"/>
              <w:right w:val="single" w:sz="8" w:space="0" w:color="auto"/>
            </w:tcBorders>
            <w:vAlign w:val="center"/>
            <w:hideMark/>
          </w:tcPr>
          <w:p w14:paraId="07C7478E" w14:textId="77777777" w:rsidR="001134E2" w:rsidRPr="003677BF" w:rsidRDefault="001134E2" w:rsidP="009D1AE8">
            <w:pPr>
              <w:jc w:val="center"/>
              <w:rPr>
                <w:b/>
                <w:bCs/>
                <w:color w:val="000000"/>
                <w:sz w:val="28"/>
                <w:szCs w:val="28"/>
              </w:rPr>
            </w:pPr>
            <w:r w:rsidRPr="003677BF">
              <w:rPr>
                <w:b/>
                <w:bCs/>
                <w:color w:val="000000"/>
                <w:sz w:val="28"/>
                <w:szCs w:val="28"/>
              </w:rPr>
              <w:t>СС</w:t>
            </w:r>
          </w:p>
        </w:tc>
        <w:tc>
          <w:tcPr>
            <w:tcW w:w="964" w:type="dxa"/>
            <w:tcBorders>
              <w:top w:val="nil"/>
              <w:left w:val="nil"/>
              <w:bottom w:val="single" w:sz="8" w:space="0" w:color="auto"/>
              <w:right w:val="single" w:sz="8" w:space="0" w:color="auto"/>
            </w:tcBorders>
            <w:vAlign w:val="center"/>
            <w:hideMark/>
          </w:tcPr>
          <w:p w14:paraId="0310BA4D" w14:textId="77777777" w:rsidR="001134E2" w:rsidRPr="003677BF" w:rsidRDefault="001134E2" w:rsidP="009D1AE8">
            <w:pPr>
              <w:jc w:val="center"/>
              <w:rPr>
                <w:b/>
                <w:bCs/>
                <w:color w:val="000000"/>
                <w:sz w:val="28"/>
                <w:szCs w:val="28"/>
              </w:rPr>
            </w:pPr>
            <w:r w:rsidRPr="003677BF">
              <w:rPr>
                <w:b/>
                <w:bCs/>
                <w:color w:val="000000"/>
                <w:sz w:val="28"/>
                <w:szCs w:val="28"/>
              </w:rPr>
              <w:t>АC</w:t>
            </w:r>
          </w:p>
        </w:tc>
        <w:tc>
          <w:tcPr>
            <w:tcW w:w="964" w:type="dxa"/>
            <w:tcBorders>
              <w:top w:val="nil"/>
              <w:left w:val="nil"/>
              <w:bottom w:val="single" w:sz="8" w:space="0" w:color="auto"/>
              <w:right w:val="single" w:sz="8" w:space="0" w:color="auto"/>
            </w:tcBorders>
            <w:vAlign w:val="center"/>
            <w:hideMark/>
          </w:tcPr>
          <w:p w14:paraId="33C7D9CA" w14:textId="77777777" w:rsidR="001134E2" w:rsidRPr="003677BF" w:rsidRDefault="001134E2" w:rsidP="009D1AE8">
            <w:pPr>
              <w:jc w:val="center"/>
              <w:rPr>
                <w:b/>
                <w:bCs/>
                <w:color w:val="000000"/>
                <w:sz w:val="28"/>
                <w:szCs w:val="28"/>
              </w:rPr>
            </w:pPr>
            <w:r w:rsidRPr="003677BF">
              <w:rPr>
                <w:b/>
                <w:bCs/>
                <w:color w:val="000000"/>
                <w:sz w:val="28"/>
                <w:szCs w:val="28"/>
              </w:rPr>
              <w:t>РМС</w:t>
            </w:r>
          </w:p>
        </w:tc>
        <w:tc>
          <w:tcPr>
            <w:tcW w:w="964" w:type="dxa"/>
            <w:tcBorders>
              <w:top w:val="nil"/>
              <w:left w:val="nil"/>
              <w:bottom w:val="single" w:sz="8" w:space="0" w:color="auto"/>
              <w:right w:val="single" w:sz="8" w:space="0" w:color="auto"/>
            </w:tcBorders>
            <w:vAlign w:val="center"/>
            <w:hideMark/>
          </w:tcPr>
          <w:p w14:paraId="14FAEE9C" w14:textId="77777777" w:rsidR="001134E2" w:rsidRPr="003677BF" w:rsidRDefault="001134E2" w:rsidP="009D1AE8">
            <w:pPr>
              <w:jc w:val="center"/>
              <w:rPr>
                <w:b/>
                <w:bCs/>
                <w:color w:val="000000"/>
                <w:sz w:val="28"/>
                <w:szCs w:val="28"/>
              </w:rPr>
            </w:pPr>
            <w:r w:rsidRPr="003677BF">
              <w:rPr>
                <w:b/>
                <w:bCs/>
                <w:color w:val="000000"/>
                <w:sz w:val="28"/>
                <w:szCs w:val="28"/>
              </w:rPr>
              <w:t>ЛМС</w:t>
            </w:r>
          </w:p>
        </w:tc>
        <w:tc>
          <w:tcPr>
            <w:tcW w:w="964" w:type="dxa"/>
            <w:tcBorders>
              <w:top w:val="nil"/>
              <w:left w:val="nil"/>
              <w:bottom w:val="single" w:sz="8" w:space="0" w:color="auto"/>
              <w:right w:val="single" w:sz="8" w:space="0" w:color="auto"/>
            </w:tcBorders>
            <w:vAlign w:val="center"/>
            <w:hideMark/>
          </w:tcPr>
          <w:p w14:paraId="79A08114" w14:textId="77777777" w:rsidR="001134E2" w:rsidRPr="003677BF" w:rsidRDefault="001134E2" w:rsidP="009D1AE8">
            <w:pPr>
              <w:jc w:val="center"/>
              <w:rPr>
                <w:b/>
                <w:bCs/>
                <w:color w:val="000000"/>
                <w:sz w:val="28"/>
                <w:szCs w:val="28"/>
              </w:rPr>
            </w:pPr>
            <w:r w:rsidRPr="003677BF">
              <w:rPr>
                <w:b/>
                <w:bCs/>
                <w:color w:val="000000"/>
                <w:sz w:val="28"/>
                <w:szCs w:val="28"/>
              </w:rPr>
              <w:t>ЗФГ</w:t>
            </w:r>
          </w:p>
        </w:tc>
      </w:tr>
      <w:tr w:rsidR="00150472" w:rsidRPr="003677BF" w14:paraId="3DD660A1" w14:textId="77777777" w:rsidTr="008D4400">
        <w:tc>
          <w:tcPr>
            <w:tcW w:w="2967" w:type="dxa"/>
            <w:tcBorders>
              <w:top w:val="nil"/>
              <w:left w:val="single" w:sz="8" w:space="0" w:color="auto"/>
              <w:bottom w:val="single" w:sz="8" w:space="0" w:color="auto"/>
              <w:right w:val="single" w:sz="8" w:space="0" w:color="auto"/>
            </w:tcBorders>
            <w:vAlign w:val="center"/>
            <w:hideMark/>
          </w:tcPr>
          <w:p w14:paraId="0BF10605" w14:textId="77777777" w:rsidR="00150472" w:rsidRPr="003677BF" w:rsidRDefault="00150472" w:rsidP="00150472">
            <w:pPr>
              <w:jc w:val="both"/>
              <w:rPr>
                <w:color w:val="000000"/>
                <w:sz w:val="28"/>
                <w:szCs w:val="28"/>
              </w:rPr>
            </w:pPr>
            <w:r>
              <w:rPr>
                <w:color w:val="000000"/>
                <w:sz w:val="28"/>
                <w:szCs w:val="28"/>
                <w:lang w:val="en-US"/>
              </w:rPr>
              <w:t>I</w:t>
            </w:r>
            <w:r w:rsidRPr="003677BF">
              <w:rPr>
                <w:color w:val="000000"/>
                <w:sz w:val="28"/>
                <w:szCs w:val="28"/>
              </w:rPr>
              <w:t xml:space="preserve">А </w:t>
            </w:r>
            <w:proofErr w:type="spellStart"/>
            <w:r w:rsidRPr="00150472">
              <w:rPr>
                <w:color w:val="000000"/>
                <w:sz w:val="28"/>
                <w:szCs w:val="28"/>
              </w:rPr>
              <w:t>босқич</w:t>
            </w:r>
            <w:proofErr w:type="spellEnd"/>
            <w:r w:rsidRPr="003677BF">
              <w:rPr>
                <w:color w:val="000000"/>
                <w:sz w:val="28"/>
                <w:szCs w:val="28"/>
              </w:rPr>
              <w:t xml:space="preserve"> -</w:t>
            </w:r>
            <w:r>
              <w:rPr>
                <w:color w:val="000000"/>
                <w:sz w:val="28"/>
                <w:szCs w:val="28"/>
              </w:rPr>
              <w:t xml:space="preserve"> </w:t>
            </w:r>
            <w:r w:rsidRPr="003677BF">
              <w:rPr>
                <w:color w:val="000000"/>
                <w:sz w:val="28"/>
                <w:szCs w:val="28"/>
              </w:rPr>
              <w:t>Т1</w:t>
            </w:r>
            <w:proofErr w:type="gramStart"/>
            <w:r w:rsidRPr="003677BF">
              <w:rPr>
                <w:color w:val="000000"/>
                <w:sz w:val="28"/>
                <w:szCs w:val="28"/>
              </w:rPr>
              <w:t>а</w:t>
            </w:r>
            <w:r w:rsidRPr="003677BF">
              <w:rPr>
                <w:color w:val="000000"/>
                <w:sz w:val="28"/>
                <w:szCs w:val="28"/>
                <w:lang w:val="uz-Cyrl-UZ"/>
              </w:rPr>
              <w:t>,</w:t>
            </w:r>
            <w:r w:rsidRPr="003677BF">
              <w:rPr>
                <w:color w:val="000000"/>
                <w:sz w:val="28"/>
                <w:szCs w:val="28"/>
              </w:rPr>
              <w:t>б</w:t>
            </w:r>
            <w:proofErr w:type="gramEnd"/>
            <w:r w:rsidRPr="003677BF">
              <w:rPr>
                <w:color w:val="000000"/>
                <w:sz w:val="28"/>
                <w:szCs w:val="28"/>
              </w:rPr>
              <w:t xml:space="preserve"> М0</w:t>
            </w:r>
          </w:p>
        </w:tc>
        <w:tc>
          <w:tcPr>
            <w:tcW w:w="1559" w:type="dxa"/>
            <w:tcBorders>
              <w:top w:val="nil"/>
              <w:left w:val="nil"/>
              <w:bottom w:val="single" w:sz="8" w:space="0" w:color="auto"/>
              <w:right w:val="single" w:sz="8" w:space="0" w:color="auto"/>
            </w:tcBorders>
            <w:vAlign w:val="center"/>
            <w:hideMark/>
          </w:tcPr>
          <w:p w14:paraId="388095AE" w14:textId="77777777" w:rsidR="00150472" w:rsidRPr="003677BF" w:rsidRDefault="00150472" w:rsidP="00150472">
            <w:pPr>
              <w:jc w:val="center"/>
              <w:rPr>
                <w:color w:val="000000"/>
                <w:sz w:val="28"/>
                <w:szCs w:val="28"/>
              </w:rPr>
            </w:pPr>
            <w:r w:rsidRPr="003677BF">
              <w:rPr>
                <w:color w:val="000000"/>
                <w:sz w:val="28"/>
                <w:szCs w:val="28"/>
              </w:rPr>
              <w:t>8</w:t>
            </w:r>
          </w:p>
        </w:tc>
        <w:tc>
          <w:tcPr>
            <w:tcW w:w="964" w:type="dxa"/>
            <w:tcBorders>
              <w:top w:val="nil"/>
              <w:left w:val="nil"/>
              <w:bottom w:val="single" w:sz="8" w:space="0" w:color="auto"/>
              <w:right w:val="single" w:sz="8" w:space="0" w:color="auto"/>
            </w:tcBorders>
            <w:vAlign w:val="center"/>
            <w:hideMark/>
          </w:tcPr>
          <w:p w14:paraId="37FAFFF7" w14:textId="77777777" w:rsidR="00150472" w:rsidRPr="003677BF" w:rsidRDefault="00150472" w:rsidP="00150472">
            <w:pPr>
              <w:jc w:val="center"/>
              <w:rPr>
                <w:bCs/>
                <w:color w:val="000000"/>
                <w:sz w:val="28"/>
                <w:szCs w:val="28"/>
              </w:rPr>
            </w:pPr>
            <w:r w:rsidRPr="003677BF">
              <w:rPr>
                <w:bCs/>
                <w:color w:val="000000"/>
                <w:sz w:val="28"/>
                <w:szCs w:val="28"/>
              </w:rPr>
              <w:t>2</w:t>
            </w:r>
          </w:p>
        </w:tc>
        <w:tc>
          <w:tcPr>
            <w:tcW w:w="964" w:type="dxa"/>
            <w:tcBorders>
              <w:top w:val="nil"/>
              <w:left w:val="nil"/>
              <w:bottom w:val="single" w:sz="8" w:space="0" w:color="auto"/>
              <w:right w:val="single" w:sz="8" w:space="0" w:color="auto"/>
            </w:tcBorders>
            <w:vAlign w:val="center"/>
            <w:hideMark/>
          </w:tcPr>
          <w:p w14:paraId="333A72B5" w14:textId="77777777" w:rsidR="00150472" w:rsidRPr="003677BF" w:rsidRDefault="00150472" w:rsidP="00150472">
            <w:pPr>
              <w:jc w:val="center"/>
              <w:rPr>
                <w:bCs/>
                <w:color w:val="000000"/>
                <w:sz w:val="28"/>
                <w:szCs w:val="28"/>
              </w:rPr>
            </w:pPr>
            <w:r w:rsidRPr="003677BF">
              <w:rPr>
                <w:bCs/>
                <w:color w:val="000000"/>
                <w:sz w:val="28"/>
                <w:szCs w:val="28"/>
              </w:rPr>
              <w:t>3</w:t>
            </w:r>
          </w:p>
        </w:tc>
        <w:tc>
          <w:tcPr>
            <w:tcW w:w="964" w:type="dxa"/>
            <w:tcBorders>
              <w:top w:val="nil"/>
              <w:left w:val="nil"/>
              <w:bottom w:val="single" w:sz="8" w:space="0" w:color="auto"/>
              <w:right w:val="single" w:sz="8" w:space="0" w:color="auto"/>
            </w:tcBorders>
            <w:vAlign w:val="center"/>
            <w:hideMark/>
          </w:tcPr>
          <w:p w14:paraId="644F6AA2" w14:textId="77777777" w:rsidR="00150472" w:rsidRPr="003677BF" w:rsidRDefault="00150472" w:rsidP="00150472">
            <w:pPr>
              <w:jc w:val="center"/>
              <w:rPr>
                <w:bCs/>
                <w:color w:val="000000"/>
                <w:sz w:val="28"/>
                <w:szCs w:val="28"/>
              </w:rPr>
            </w:pPr>
            <w:r w:rsidRPr="003677BF">
              <w:rPr>
                <w:bCs/>
                <w:color w:val="000000"/>
                <w:sz w:val="28"/>
                <w:szCs w:val="28"/>
              </w:rPr>
              <w:t>3</w:t>
            </w:r>
          </w:p>
        </w:tc>
        <w:tc>
          <w:tcPr>
            <w:tcW w:w="964" w:type="dxa"/>
            <w:tcBorders>
              <w:top w:val="nil"/>
              <w:left w:val="nil"/>
              <w:bottom w:val="single" w:sz="8" w:space="0" w:color="auto"/>
              <w:right w:val="single" w:sz="8" w:space="0" w:color="auto"/>
            </w:tcBorders>
            <w:vAlign w:val="center"/>
            <w:hideMark/>
          </w:tcPr>
          <w:p w14:paraId="55BAC3BC" w14:textId="77777777" w:rsidR="00150472" w:rsidRPr="003677BF" w:rsidRDefault="00150472" w:rsidP="00150472">
            <w:pPr>
              <w:jc w:val="center"/>
              <w:rPr>
                <w:bCs/>
                <w:color w:val="000000"/>
                <w:sz w:val="28"/>
                <w:szCs w:val="28"/>
              </w:rPr>
            </w:pPr>
            <w:r w:rsidRPr="003677BF">
              <w:rPr>
                <w:bCs/>
                <w:color w:val="000000"/>
                <w:sz w:val="28"/>
                <w:szCs w:val="28"/>
              </w:rPr>
              <w:t>0</w:t>
            </w:r>
          </w:p>
        </w:tc>
        <w:tc>
          <w:tcPr>
            <w:tcW w:w="964" w:type="dxa"/>
            <w:tcBorders>
              <w:top w:val="nil"/>
              <w:left w:val="nil"/>
              <w:bottom w:val="single" w:sz="8" w:space="0" w:color="auto"/>
              <w:right w:val="single" w:sz="8" w:space="0" w:color="auto"/>
            </w:tcBorders>
            <w:vAlign w:val="center"/>
            <w:hideMark/>
          </w:tcPr>
          <w:p w14:paraId="78F3D8F0" w14:textId="77777777" w:rsidR="00150472" w:rsidRPr="003677BF" w:rsidRDefault="00150472" w:rsidP="00150472">
            <w:pPr>
              <w:jc w:val="center"/>
              <w:rPr>
                <w:bCs/>
                <w:color w:val="000000"/>
                <w:sz w:val="28"/>
                <w:szCs w:val="28"/>
              </w:rPr>
            </w:pPr>
            <w:r w:rsidRPr="003677BF">
              <w:rPr>
                <w:bCs/>
                <w:color w:val="000000"/>
                <w:sz w:val="28"/>
                <w:szCs w:val="28"/>
              </w:rPr>
              <w:t>0</w:t>
            </w:r>
          </w:p>
        </w:tc>
      </w:tr>
      <w:tr w:rsidR="00150472" w:rsidRPr="003677BF" w14:paraId="6C49B5FD" w14:textId="77777777" w:rsidTr="008D4400">
        <w:tc>
          <w:tcPr>
            <w:tcW w:w="2967" w:type="dxa"/>
            <w:tcBorders>
              <w:top w:val="nil"/>
              <w:left w:val="single" w:sz="8" w:space="0" w:color="auto"/>
              <w:bottom w:val="single" w:sz="8" w:space="0" w:color="auto"/>
              <w:right w:val="single" w:sz="8" w:space="0" w:color="auto"/>
            </w:tcBorders>
            <w:vAlign w:val="center"/>
            <w:hideMark/>
          </w:tcPr>
          <w:p w14:paraId="6445DAA0" w14:textId="77777777" w:rsidR="00150472" w:rsidRPr="003677BF" w:rsidRDefault="00150472" w:rsidP="00150472">
            <w:pPr>
              <w:jc w:val="both"/>
              <w:rPr>
                <w:color w:val="000000"/>
                <w:sz w:val="28"/>
                <w:szCs w:val="28"/>
              </w:rPr>
            </w:pPr>
            <w:r>
              <w:rPr>
                <w:color w:val="000000"/>
                <w:sz w:val="28"/>
                <w:szCs w:val="28"/>
                <w:lang w:val="en-US"/>
              </w:rPr>
              <w:t>IB</w:t>
            </w:r>
            <w:r>
              <w:rPr>
                <w:color w:val="000000"/>
                <w:sz w:val="28"/>
                <w:szCs w:val="28"/>
              </w:rPr>
              <w:t xml:space="preserve"> </w:t>
            </w:r>
            <w:proofErr w:type="spellStart"/>
            <w:r w:rsidRPr="00150472">
              <w:rPr>
                <w:color w:val="000000"/>
                <w:sz w:val="28"/>
                <w:szCs w:val="28"/>
              </w:rPr>
              <w:t>босқич</w:t>
            </w:r>
            <w:proofErr w:type="spellEnd"/>
            <w:r w:rsidRPr="003677BF">
              <w:rPr>
                <w:color w:val="000000"/>
                <w:sz w:val="28"/>
                <w:szCs w:val="28"/>
              </w:rPr>
              <w:t xml:space="preserve"> –</w:t>
            </w:r>
            <w:r>
              <w:rPr>
                <w:color w:val="000000"/>
                <w:sz w:val="28"/>
                <w:szCs w:val="28"/>
              </w:rPr>
              <w:t xml:space="preserve"> </w:t>
            </w:r>
            <w:r w:rsidRPr="003677BF">
              <w:rPr>
                <w:color w:val="000000"/>
                <w:sz w:val="28"/>
                <w:szCs w:val="28"/>
              </w:rPr>
              <w:t>Т2</w:t>
            </w:r>
            <w:proofErr w:type="gramStart"/>
            <w:r w:rsidRPr="003677BF">
              <w:rPr>
                <w:color w:val="000000"/>
                <w:sz w:val="28"/>
                <w:szCs w:val="28"/>
              </w:rPr>
              <w:t>а,б</w:t>
            </w:r>
            <w:proofErr w:type="gramEnd"/>
            <w:r w:rsidRPr="003677BF">
              <w:rPr>
                <w:color w:val="000000"/>
                <w:sz w:val="28"/>
                <w:szCs w:val="28"/>
              </w:rPr>
              <w:t xml:space="preserve"> М0</w:t>
            </w:r>
          </w:p>
        </w:tc>
        <w:tc>
          <w:tcPr>
            <w:tcW w:w="1559" w:type="dxa"/>
            <w:tcBorders>
              <w:top w:val="nil"/>
              <w:left w:val="nil"/>
              <w:bottom w:val="single" w:sz="8" w:space="0" w:color="auto"/>
              <w:right w:val="single" w:sz="8" w:space="0" w:color="auto"/>
            </w:tcBorders>
            <w:vAlign w:val="center"/>
            <w:hideMark/>
          </w:tcPr>
          <w:p w14:paraId="66E119AB" w14:textId="77777777" w:rsidR="00150472" w:rsidRPr="003677BF" w:rsidRDefault="00150472" w:rsidP="00150472">
            <w:pPr>
              <w:jc w:val="center"/>
              <w:rPr>
                <w:color w:val="000000"/>
                <w:sz w:val="28"/>
                <w:szCs w:val="28"/>
              </w:rPr>
            </w:pPr>
            <w:r w:rsidRPr="003677BF">
              <w:rPr>
                <w:color w:val="000000"/>
                <w:sz w:val="28"/>
                <w:szCs w:val="28"/>
              </w:rPr>
              <w:t>44</w:t>
            </w:r>
          </w:p>
        </w:tc>
        <w:tc>
          <w:tcPr>
            <w:tcW w:w="964" w:type="dxa"/>
            <w:tcBorders>
              <w:top w:val="nil"/>
              <w:left w:val="nil"/>
              <w:bottom w:val="single" w:sz="8" w:space="0" w:color="auto"/>
              <w:right w:val="single" w:sz="8" w:space="0" w:color="auto"/>
            </w:tcBorders>
            <w:vAlign w:val="center"/>
            <w:hideMark/>
          </w:tcPr>
          <w:p w14:paraId="64A2A463" w14:textId="77777777" w:rsidR="00150472" w:rsidRPr="003677BF" w:rsidRDefault="00150472" w:rsidP="00150472">
            <w:pPr>
              <w:jc w:val="center"/>
              <w:rPr>
                <w:bCs/>
                <w:color w:val="000000"/>
                <w:sz w:val="28"/>
                <w:szCs w:val="28"/>
              </w:rPr>
            </w:pPr>
            <w:r w:rsidRPr="003677BF">
              <w:rPr>
                <w:bCs/>
                <w:color w:val="000000"/>
                <w:sz w:val="28"/>
                <w:szCs w:val="28"/>
              </w:rPr>
              <w:t>16</w:t>
            </w:r>
          </w:p>
        </w:tc>
        <w:tc>
          <w:tcPr>
            <w:tcW w:w="964" w:type="dxa"/>
            <w:tcBorders>
              <w:top w:val="nil"/>
              <w:left w:val="nil"/>
              <w:bottom w:val="single" w:sz="8" w:space="0" w:color="auto"/>
              <w:right w:val="single" w:sz="8" w:space="0" w:color="auto"/>
            </w:tcBorders>
            <w:vAlign w:val="center"/>
            <w:hideMark/>
          </w:tcPr>
          <w:p w14:paraId="4E89600D" w14:textId="77777777" w:rsidR="00150472" w:rsidRPr="003677BF" w:rsidRDefault="00150472" w:rsidP="00150472">
            <w:pPr>
              <w:jc w:val="center"/>
              <w:rPr>
                <w:bCs/>
                <w:color w:val="000000"/>
                <w:sz w:val="28"/>
                <w:szCs w:val="28"/>
              </w:rPr>
            </w:pPr>
            <w:r w:rsidRPr="003677BF">
              <w:rPr>
                <w:bCs/>
                <w:color w:val="000000"/>
                <w:sz w:val="28"/>
                <w:szCs w:val="28"/>
              </w:rPr>
              <w:t>17</w:t>
            </w:r>
          </w:p>
        </w:tc>
        <w:tc>
          <w:tcPr>
            <w:tcW w:w="964" w:type="dxa"/>
            <w:tcBorders>
              <w:top w:val="nil"/>
              <w:left w:val="nil"/>
              <w:bottom w:val="single" w:sz="8" w:space="0" w:color="auto"/>
              <w:right w:val="single" w:sz="8" w:space="0" w:color="auto"/>
            </w:tcBorders>
            <w:vAlign w:val="center"/>
            <w:hideMark/>
          </w:tcPr>
          <w:p w14:paraId="0736B6C1" w14:textId="77777777" w:rsidR="00150472" w:rsidRPr="003677BF" w:rsidRDefault="00150472" w:rsidP="00150472">
            <w:pPr>
              <w:jc w:val="center"/>
              <w:rPr>
                <w:bCs/>
                <w:color w:val="000000"/>
                <w:sz w:val="28"/>
                <w:szCs w:val="28"/>
              </w:rPr>
            </w:pPr>
            <w:r w:rsidRPr="003677BF">
              <w:rPr>
                <w:bCs/>
                <w:color w:val="000000"/>
                <w:sz w:val="28"/>
                <w:szCs w:val="28"/>
              </w:rPr>
              <w:t>6</w:t>
            </w:r>
          </w:p>
        </w:tc>
        <w:tc>
          <w:tcPr>
            <w:tcW w:w="964" w:type="dxa"/>
            <w:tcBorders>
              <w:top w:val="nil"/>
              <w:left w:val="nil"/>
              <w:bottom w:val="single" w:sz="8" w:space="0" w:color="auto"/>
              <w:right w:val="single" w:sz="8" w:space="0" w:color="auto"/>
            </w:tcBorders>
            <w:vAlign w:val="center"/>
            <w:hideMark/>
          </w:tcPr>
          <w:p w14:paraId="590DD065" w14:textId="77777777" w:rsidR="00150472" w:rsidRPr="003677BF" w:rsidRDefault="00150472" w:rsidP="00150472">
            <w:pPr>
              <w:jc w:val="center"/>
              <w:rPr>
                <w:bCs/>
                <w:color w:val="000000"/>
                <w:sz w:val="28"/>
                <w:szCs w:val="28"/>
              </w:rPr>
            </w:pPr>
            <w:r w:rsidRPr="003677BF">
              <w:rPr>
                <w:bCs/>
                <w:color w:val="000000"/>
                <w:sz w:val="28"/>
                <w:szCs w:val="28"/>
              </w:rPr>
              <w:t>2</w:t>
            </w:r>
          </w:p>
        </w:tc>
        <w:tc>
          <w:tcPr>
            <w:tcW w:w="964" w:type="dxa"/>
            <w:tcBorders>
              <w:top w:val="nil"/>
              <w:left w:val="nil"/>
              <w:bottom w:val="single" w:sz="8" w:space="0" w:color="auto"/>
              <w:right w:val="single" w:sz="8" w:space="0" w:color="auto"/>
            </w:tcBorders>
            <w:vAlign w:val="center"/>
            <w:hideMark/>
          </w:tcPr>
          <w:p w14:paraId="02009B12" w14:textId="77777777" w:rsidR="00150472" w:rsidRPr="003677BF" w:rsidRDefault="00150472" w:rsidP="00150472">
            <w:pPr>
              <w:jc w:val="center"/>
              <w:rPr>
                <w:bCs/>
                <w:color w:val="000000"/>
                <w:sz w:val="28"/>
                <w:szCs w:val="28"/>
              </w:rPr>
            </w:pPr>
            <w:r w:rsidRPr="003677BF">
              <w:rPr>
                <w:bCs/>
                <w:color w:val="000000"/>
                <w:sz w:val="28"/>
                <w:szCs w:val="28"/>
              </w:rPr>
              <w:t>3</w:t>
            </w:r>
          </w:p>
        </w:tc>
      </w:tr>
      <w:tr w:rsidR="00150472" w:rsidRPr="003677BF" w14:paraId="6EA344FA" w14:textId="77777777" w:rsidTr="008D4400">
        <w:tc>
          <w:tcPr>
            <w:tcW w:w="2967" w:type="dxa"/>
            <w:tcBorders>
              <w:top w:val="nil"/>
              <w:left w:val="single" w:sz="8" w:space="0" w:color="auto"/>
              <w:bottom w:val="single" w:sz="8" w:space="0" w:color="auto"/>
              <w:right w:val="single" w:sz="8" w:space="0" w:color="auto"/>
            </w:tcBorders>
            <w:vAlign w:val="center"/>
            <w:hideMark/>
          </w:tcPr>
          <w:p w14:paraId="62D78A72" w14:textId="77777777" w:rsidR="00150472" w:rsidRPr="00D068F3" w:rsidRDefault="00150472" w:rsidP="00150472">
            <w:pPr>
              <w:jc w:val="both"/>
              <w:rPr>
                <w:color w:val="000000"/>
                <w:sz w:val="28"/>
                <w:szCs w:val="28"/>
                <w:lang w:val="uz-Cyrl-UZ"/>
              </w:rPr>
            </w:pPr>
            <w:r>
              <w:rPr>
                <w:color w:val="000000"/>
                <w:sz w:val="28"/>
                <w:szCs w:val="28"/>
                <w:lang w:val="en-US"/>
              </w:rPr>
              <w:t>II</w:t>
            </w:r>
            <w:r w:rsidRPr="003677BF">
              <w:rPr>
                <w:color w:val="000000"/>
                <w:sz w:val="28"/>
                <w:szCs w:val="28"/>
              </w:rPr>
              <w:t xml:space="preserve">А </w:t>
            </w:r>
            <w:proofErr w:type="spellStart"/>
            <w:r w:rsidRPr="00150472">
              <w:rPr>
                <w:color w:val="000000"/>
                <w:sz w:val="28"/>
                <w:szCs w:val="28"/>
              </w:rPr>
              <w:t>босқич</w:t>
            </w:r>
            <w:proofErr w:type="spellEnd"/>
            <w:r w:rsidRPr="003677BF">
              <w:rPr>
                <w:color w:val="000000"/>
                <w:sz w:val="28"/>
                <w:szCs w:val="28"/>
              </w:rPr>
              <w:t xml:space="preserve"> -</w:t>
            </w:r>
            <w:r>
              <w:rPr>
                <w:color w:val="000000"/>
                <w:sz w:val="28"/>
                <w:szCs w:val="28"/>
              </w:rPr>
              <w:t xml:space="preserve"> </w:t>
            </w:r>
            <w:r w:rsidRPr="003677BF">
              <w:rPr>
                <w:color w:val="000000"/>
                <w:sz w:val="28"/>
                <w:szCs w:val="28"/>
              </w:rPr>
              <w:t>Т1</w:t>
            </w:r>
            <w:proofErr w:type="gramStart"/>
            <w:r w:rsidRPr="003677BF">
              <w:rPr>
                <w:color w:val="000000"/>
                <w:sz w:val="28"/>
                <w:szCs w:val="28"/>
              </w:rPr>
              <w:t>а,б</w:t>
            </w:r>
            <w:proofErr w:type="gramEnd"/>
            <w:r w:rsidRPr="003677BF">
              <w:rPr>
                <w:color w:val="000000"/>
                <w:sz w:val="28"/>
                <w:szCs w:val="28"/>
              </w:rPr>
              <w:t xml:space="preserve"> М0</w:t>
            </w:r>
          </w:p>
        </w:tc>
        <w:tc>
          <w:tcPr>
            <w:tcW w:w="1559" w:type="dxa"/>
            <w:tcBorders>
              <w:top w:val="nil"/>
              <w:left w:val="nil"/>
              <w:bottom w:val="single" w:sz="8" w:space="0" w:color="auto"/>
              <w:right w:val="single" w:sz="8" w:space="0" w:color="auto"/>
            </w:tcBorders>
            <w:vAlign w:val="center"/>
            <w:hideMark/>
          </w:tcPr>
          <w:p w14:paraId="01E7189A" w14:textId="77777777" w:rsidR="00150472" w:rsidRPr="003677BF" w:rsidRDefault="00150472" w:rsidP="00150472">
            <w:pPr>
              <w:jc w:val="center"/>
              <w:rPr>
                <w:color w:val="000000"/>
                <w:sz w:val="28"/>
                <w:szCs w:val="28"/>
              </w:rPr>
            </w:pPr>
            <w:r w:rsidRPr="003677BF">
              <w:rPr>
                <w:color w:val="000000"/>
                <w:sz w:val="28"/>
                <w:szCs w:val="28"/>
              </w:rPr>
              <w:t>12</w:t>
            </w:r>
          </w:p>
        </w:tc>
        <w:tc>
          <w:tcPr>
            <w:tcW w:w="964" w:type="dxa"/>
            <w:tcBorders>
              <w:top w:val="nil"/>
              <w:left w:val="nil"/>
              <w:bottom w:val="single" w:sz="8" w:space="0" w:color="auto"/>
              <w:right w:val="single" w:sz="8" w:space="0" w:color="auto"/>
            </w:tcBorders>
            <w:vAlign w:val="center"/>
            <w:hideMark/>
          </w:tcPr>
          <w:p w14:paraId="19A76F9D" w14:textId="77777777" w:rsidR="00150472" w:rsidRPr="003677BF" w:rsidRDefault="00150472" w:rsidP="00150472">
            <w:pPr>
              <w:jc w:val="center"/>
              <w:rPr>
                <w:bCs/>
                <w:color w:val="000000"/>
                <w:sz w:val="28"/>
                <w:szCs w:val="28"/>
              </w:rPr>
            </w:pPr>
            <w:r w:rsidRPr="003677BF">
              <w:rPr>
                <w:bCs/>
                <w:color w:val="000000"/>
                <w:sz w:val="28"/>
                <w:szCs w:val="28"/>
              </w:rPr>
              <w:t>6</w:t>
            </w:r>
          </w:p>
        </w:tc>
        <w:tc>
          <w:tcPr>
            <w:tcW w:w="964" w:type="dxa"/>
            <w:tcBorders>
              <w:top w:val="nil"/>
              <w:left w:val="nil"/>
              <w:bottom w:val="single" w:sz="8" w:space="0" w:color="auto"/>
              <w:right w:val="single" w:sz="8" w:space="0" w:color="auto"/>
            </w:tcBorders>
            <w:vAlign w:val="center"/>
            <w:hideMark/>
          </w:tcPr>
          <w:p w14:paraId="47719F32" w14:textId="77777777" w:rsidR="00150472" w:rsidRPr="003677BF" w:rsidRDefault="00150472" w:rsidP="00150472">
            <w:pPr>
              <w:jc w:val="center"/>
              <w:rPr>
                <w:bCs/>
                <w:color w:val="000000"/>
                <w:sz w:val="28"/>
                <w:szCs w:val="28"/>
              </w:rPr>
            </w:pPr>
            <w:r w:rsidRPr="003677BF">
              <w:rPr>
                <w:bCs/>
                <w:color w:val="000000"/>
                <w:sz w:val="28"/>
                <w:szCs w:val="28"/>
              </w:rPr>
              <w:t>2</w:t>
            </w:r>
          </w:p>
        </w:tc>
        <w:tc>
          <w:tcPr>
            <w:tcW w:w="964" w:type="dxa"/>
            <w:tcBorders>
              <w:top w:val="nil"/>
              <w:left w:val="nil"/>
              <w:bottom w:val="single" w:sz="8" w:space="0" w:color="auto"/>
              <w:right w:val="single" w:sz="8" w:space="0" w:color="auto"/>
            </w:tcBorders>
            <w:vAlign w:val="center"/>
            <w:hideMark/>
          </w:tcPr>
          <w:p w14:paraId="6CF524BE" w14:textId="77777777" w:rsidR="00150472" w:rsidRPr="003677BF" w:rsidRDefault="00150472" w:rsidP="00150472">
            <w:pPr>
              <w:jc w:val="center"/>
              <w:rPr>
                <w:bCs/>
                <w:color w:val="000000"/>
                <w:sz w:val="28"/>
                <w:szCs w:val="28"/>
              </w:rPr>
            </w:pPr>
            <w:r w:rsidRPr="003677BF">
              <w:rPr>
                <w:bCs/>
                <w:color w:val="000000"/>
                <w:sz w:val="28"/>
                <w:szCs w:val="28"/>
              </w:rPr>
              <w:t>2</w:t>
            </w:r>
          </w:p>
        </w:tc>
        <w:tc>
          <w:tcPr>
            <w:tcW w:w="964" w:type="dxa"/>
            <w:tcBorders>
              <w:top w:val="nil"/>
              <w:left w:val="nil"/>
              <w:bottom w:val="single" w:sz="8" w:space="0" w:color="auto"/>
              <w:right w:val="single" w:sz="8" w:space="0" w:color="auto"/>
            </w:tcBorders>
            <w:vAlign w:val="center"/>
            <w:hideMark/>
          </w:tcPr>
          <w:p w14:paraId="138F763A" w14:textId="77777777" w:rsidR="00150472" w:rsidRPr="003677BF" w:rsidRDefault="00150472" w:rsidP="00150472">
            <w:pPr>
              <w:jc w:val="center"/>
              <w:rPr>
                <w:bCs/>
                <w:color w:val="000000"/>
                <w:sz w:val="28"/>
                <w:szCs w:val="28"/>
              </w:rPr>
            </w:pPr>
            <w:r w:rsidRPr="003677BF">
              <w:rPr>
                <w:bCs/>
                <w:color w:val="000000"/>
                <w:sz w:val="28"/>
                <w:szCs w:val="28"/>
              </w:rPr>
              <w:t>1</w:t>
            </w:r>
          </w:p>
        </w:tc>
        <w:tc>
          <w:tcPr>
            <w:tcW w:w="964" w:type="dxa"/>
            <w:tcBorders>
              <w:top w:val="nil"/>
              <w:left w:val="nil"/>
              <w:bottom w:val="single" w:sz="8" w:space="0" w:color="auto"/>
              <w:right w:val="single" w:sz="8" w:space="0" w:color="auto"/>
            </w:tcBorders>
            <w:vAlign w:val="center"/>
            <w:hideMark/>
          </w:tcPr>
          <w:p w14:paraId="01B74373" w14:textId="77777777" w:rsidR="00150472" w:rsidRPr="003677BF" w:rsidRDefault="00150472" w:rsidP="00150472">
            <w:pPr>
              <w:jc w:val="center"/>
              <w:rPr>
                <w:bCs/>
                <w:color w:val="000000"/>
                <w:sz w:val="28"/>
                <w:szCs w:val="28"/>
              </w:rPr>
            </w:pPr>
            <w:r w:rsidRPr="003677BF">
              <w:rPr>
                <w:bCs/>
                <w:color w:val="000000"/>
                <w:sz w:val="28"/>
                <w:szCs w:val="28"/>
              </w:rPr>
              <w:t>1</w:t>
            </w:r>
          </w:p>
        </w:tc>
      </w:tr>
      <w:tr w:rsidR="00150472" w:rsidRPr="003677BF" w14:paraId="0D50F829" w14:textId="77777777" w:rsidTr="008D4400">
        <w:tc>
          <w:tcPr>
            <w:tcW w:w="2967" w:type="dxa"/>
            <w:tcBorders>
              <w:top w:val="nil"/>
              <w:left w:val="single" w:sz="8" w:space="0" w:color="auto"/>
              <w:bottom w:val="single" w:sz="8" w:space="0" w:color="auto"/>
              <w:right w:val="single" w:sz="8" w:space="0" w:color="auto"/>
            </w:tcBorders>
            <w:vAlign w:val="center"/>
            <w:hideMark/>
          </w:tcPr>
          <w:p w14:paraId="089A1F7D" w14:textId="77777777" w:rsidR="00150472" w:rsidRPr="003677BF" w:rsidRDefault="00150472" w:rsidP="00150472">
            <w:pPr>
              <w:jc w:val="both"/>
              <w:rPr>
                <w:color w:val="000000"/>
                <w:sz w:val="28"/>
                <w:szCs w:val="28"/>
              </w:rPr>
            </w:pPr>
            <w:r>
              <w:rPr>
                <w:color w:val="000000"/>
                <w:sz w:val="28"/>
                <w:szCs w:val="28"/>
                <w:lang w:val="en-US"/>
              </w:rPr>
              <w:t>II</w:t>
            </w:r>
            <w:r w:rsidRPr="003677BF">
              <w:rPr>
                <w:color w:val="000000"/>
                <w:sz w:val="28"/>
                <w:szCs w:val="28"/>
              </w:rPr>
              <w:t xml:space="preserve">Б </w:t>
            </w:r>
            <w:proofErr w:type="spellStart"/>
            <w:r w:rsidRPr="00150472">
              <w:rPr>
                <w:color w:val="000000"/>
                <w:sz w:val="28"/>
                <w:szCs w:val="28"/>
              </w:rPr>
              <w:t>босқич</w:t>
            </w:r>
            <w:proofErr w:type="spellEnd"/>
            <w:r w:rsidRPr="003677BF">
              <w:rPr>
                <w:color w:val="000000"/>
                <w:sz w:val="28"/>
                <w:szCs w:val="28"/>
              </w:rPr>
              <w:t xml:space="preserve"> -</w:t>
            </w:r>
            <w:r>
              <w:rPr>
                <w:color w:val="000000"/>
                <w:sz w:val="28"/>
                <w:szCs w:val="28"/>
              </w:rPr>
              <w:t xml:space="preserve"> </w:t>
            </w:r>
            <w:r w:rsidRPr="003677BF">
              <w:rPr>
                <w:color w:val="000000"/>
                <w:sz w:val="28"/>
                <w:szCs w:val="28"/>
              </w:rPr>
              <w:t>Т2аМ0</w:t>
            </w:r>
          </w:p>
        </w:tc>
        <w:tc>
          <w:tcPr>
            <w:tcW w:w="1559" w:type="dxa"/>
            <w:tcBorders>
              <w:top w:val="nil"/>
              <w:left w:val="nil"/>
              <w:bottom w:val="single" w:sz="8" w:space="0" w:color="auto"/>
              <w:right w:val="single" w:sz="8" w:space="0" w:color="auto"/>
            </w:tcBorders>
            <w:vAlign w:val="center"/>
            <w:hideMark/>
          </w:tcPr>
          <w:p w14:paraId="1BB6C1C6" w14:textId="77777777" w:rsidR="00150472" w:rsidRPr="003677BF" w:rsidRDefault="00150472" w:rsidP="00150472">
            <w:pPr>
              <w:jc w:val="center"/>
              <w:rPr>
                <w:color w:val="000000"/>
                <w:sz w:val="28"/>
                <w:szCs w:val="28"/>
              </w:rPr>
            </w:pPr>
            <w:r w:rsidRPr="003677BF">
              <w:rPr>
                <w:color w:val="000000"/>
                <w:sz w:val="28"/>
                <w:szCs w:val="28"/>
                <w:lang w:val="uz-Cyrl-UZ"/>
              </w:rPr>
              <w:t>11</w:t>
            </w:r>
          </w:p>
        </w:tc>
        <w:tc>
          <w:tcPr>
            <w:tcW w:w="964" w:type="dxa"/>
            <w:tcBorders>
              <w:top w:val="nil"/>
              <w:left w:val="nil"/>
              <w:bottom w:val="single" w:sz="8" w:space="0" w:color="auto"/>
              <w:right w:val="single" w:sz="8" w:space="0" w:color="auto"/>
            </w:tcBorders>
            <w:vAlign w:val="center"/>
            <w:hideMark/>
          </w:tcPr>
          <w:p w14:paraId="4D3487B8" w14:textId="77777777" w:rsidR="00150472" w:rsidRPr="003677BF" w:rsidRDefault="00150472" w:rsidP="00150472">
            <w:pPr>
              <w:jc w:val="center"/>
              <w:rPr>
                <w:bCs/>
                <w:color w:val="000000"/>
                <w:sz w:val="28"/>
                <w:szCs w:val="28"/>
              </w:rPr>
            </w:pPr>
            <w:r w:rsidRPr="003677BF">
              <w:rPr>
                <w:bCs/>
                <w:color w:val="000000"/>
                <w:sz w:val="28"/>
                <w:szCs w:val="28"/>
              </w:rPr>
              <w:t>1</w:t>
            </w:r>
          </w:p>
        </w:tc>
        <w:tc>
          <w:tcPr>
            <w:tcW w:w="964" w:type="dxa"/>
            <w:tcBorders>
              <w:top w:val="nil"/>
              <w:left w:val="nil"/>
              <w:bottom w:val="single" w:sz="8" w:space="0" w:color="auto"/>
              <w:right w:val="single" w:sz="8" w:space="0" w:color="auto"/>
            </w:tcBorders>
            <w:vAlign w:val="center"/>
            <w:hideMark/>
          </w:tcPr>
          <w:p w14:paraId="73477FEC" w14:textId="77777777" w:rsidR="00150472" w:rsidRPr="003677BF" w:rsidRDefault="00150472" w:rsidP="00150472">
            <w:pPr>
              <w:jc w:val="center"/>
              <w:rPr>
                <w:bCs/>
                <w:color w:val="000000"/>
                <w:sz w:val="28"/>
                <w:szCs w:val="28"/>
              </w:rPr>
            </w:pPr>
            <w:r w:rsidRPr="003677BF">
              <w:rPr>
                <w:bCs/>
                <w:color w:val="000000"/>
                <w:sz w:val="28"/>
                <w:szCs w:val="28"/>
              </w:rPr>
              <w:t>4</w:t>
            </w:r>
          </w:p>
        </w:tc>
        <w:tc>
          <w:tcPr>
            <w:tcW w:w="964" w:type="dxa"/>
            <w:tcBorders>
              <w:top w:val="nil"/>
              <w:left w:val="nil"/>
              <w:bottom w:val="single" w:sz="8" w:space="0" w:color="auto"/>
              <w:right w:val="single" w:sz="8" w:space="0" w:color="auto"/>
            </w:tcBorders>
            <w:vAlign w:val="center"/>
            <w:hideMark/>
          </w:tcPr>
          <w:p w14:paraId="19037806" w14:textId="77777777" w:rsidR="00150472" w:rsidRPr="003677BF" w:rsidRDefault="00150472" w:rsidP="00150472">
            <w:pPr>
              <w:jc w:val="center"/>
              <w:rPr>
                <w:bCs/>
                <w:color w:val="000000"/>
                <w:sz w:val="28"/>
                <w:szCs w:val="28"/>
              </w:rPr>
            </w:pPr>
            <w:r w:rsidRPr="003677BF">
              <w:rPr>
                <w:bCs/>
                <w:color w:val="000000"/>
                <w:sz w:val="28"/>
                <w:szCs w:val="28"/>
              </w:rPr>
              <w:t>4</w:t>
            </w:r>
          </w:p>
        </w:tc>
        <w:tc>
          <w:tcPr>
            <w:tcW w:w="964" w:type="dxa"/>
            <w:tcBorders>
              <w:top w:val="nil"/>
              <w:left w:val="nil"/>
              <w:bottom w:val="single" w:sz="8" w:space="0" w:color="auto"/>
              <w:right w:val="single" w:sz="8" w:space="0" w:color="auto"/>
            </w:tcBorders>
            <w:vAlign w:val="center"/>
            <w:hideMark/>
          </w:tcPr>
          <w:p w14:paraId="35203840" w14:textId="77777777" w:rsidR="00150472" w:rsidRPr="003677BF" w:rsidRDefault="00150472" w:rsidP="00150472">
            <w:pPr>
              <w:jc w:val="center"/>
              <w:rPr>
                <w:bCs/>
                <w:color w:val="000000"/>
                <w:sz w:val="28"/>
                <w:szCs w:val="28"/>
              </w:rPr>
            </w:pPr>
            <w:r w:rsidRPr="003677BF">
              <w:rPr>
                <w:bCs/>
                <w:color w:val="000000"/>
                <w:sz w:val="28"/>
                <w:szCs w:val="28"/>
              </w:rPr>
              <w:t>2</w:t>
            </w:r>
          </w:p>
        </w:tc>
        <w:tc>
          <w:tcPr>
            <w:tcW w:w="964" w:type="dxa"/>
            <w:tcBorders>
              <w:top w:val="nil"/>
              <w:left w:val="nil"/>
              <w:bottom w:val="single" w:sz="8" w:space="0" w:color="auto"/>
              <w:right w:val="single" w:sz="8" w:space="0" w:color="auto"/>
            </w:tcBorders>
            <w:vAlign w:val="center"/>
            <w:hideMark/>
          </w:tcPr>
          <w:p w14:paraId="301AC053" w14:textId="77777777" w:rsidR="00150472" w:rsidRPr="003677BF" w:rsidRDefault="00150472" w:rsidP="00150472">
            <w:pPr>
              <w:jc w:val="center"/>
              <w:rPr>
                <w:bCs/>
                <w:color w:val="000000"/>
                <w:sz w:val="28"/>
                <w:szCs w:val="28"/>
              </w:rPr>
            </w:pPr>
            <w:r w:rsidRPr="003677BF">
              <w:rPr>
                <w:bCs/>
                <w:color w:val="000000"/>
                <w:sz w:val="28"/>
                <w:szCs w:val="28"/>
              </w:rPr>
              <w:t>0</w:t>
            </w:r>
          </w:p>
        </w:tc>
      </w:tr>
      <w:tr w:rsidR="00150472" w:rsidRPr="003677BF" w14:paraId="00A606A4" w14:textId="77777777" w:rsidTr="008D4400">
        <w:tc>
          <w:tcPr>
            <w:tcW w:w="2967" w:type="dxa"/>
            <w:tcBorders>
              <w:top w:val="nil"/>
              <w:left w:val="single" w:sz="8" w:space="0" w:color="auto"/>
              <w:bottom w:val="single" w:sz="8" w:space="0" w:color="auto"/>
              <w:right w:val="single" w:sz="8" w:space="0" w:color="auto"/>
            </w:tcBorders>
            <w:vAlign w:val="center"/>
            <w:hideMark/>
          </w:tcPr>
          <w:p w14:paraId="764D05B9" w14:textId="77777777" w:rsidR="00150472" w:rsidRPr="003677BF" w:rsidRDefault="00150472" w:rsidP="00150472">
            <w:pPr>
              <w:jc w:val="both"/>
              <w:rPr>
                <w:color w:val="000000"/>
                <w:sz w:val="28"/>
                <w:szCs w:val="28"/>
              </w:rPr>
            </w:pPr>
            <w:r>
              <w:rPr>
                <w:color w:val="000000"/>
                <w:sz w:val="28"/>
                <w:szCs w:val="28"/>
                <w:lang w:val="en-US"/>
              </w:rPr>
              <w:t>III</w:t>
            </w:r>
            <w:r>
              <w:rPr>
                <w:color w:val="000000"/>
                <w:sz w:val="28"/>
                <w:szCs w:val="28"/>
              </w:rPr>
              <w:t xml:space="preserve">А </w:t>
            </w:r>
            <w:proofErr w:type="spellStart"/>
            <w:r w:rsidRPr="00150472">
              <w:rPr>
                <w:color w:val="000000"/>
                <w:sz w:val="28"/>
                <w:szCs w:val="28"/>
              </w:rPr>
              <w:t>босқич</w:t>
            </w:r>
            <w:proofErr w:type="spellEnd"/>
            <w:r>
              <w:rPr>
                <w:color w:val="000000"/>
                <w:sz w:val="28"/>
                <w:szCs w:val="28"/>
              </w:rPr>
              <w:t xml:space="preserve"> -</w:t>
            </w:r>
            <w:r w:rsidRPr="003677BF">
              <w:rPr>
                <w:color w:val="000000"/>
                <w:sz w:val="28"/>
                <w:szCs w:val="28"/>
              </w:rPr>
              <w:t xml:space="preserve"> Т2бМ0</w:t>
            </w:r>
          </w:p>
        </w:tc>
        <w:tc>
          <w:tcPr>
            <w:tcW w:w="1559" w:type="dxa"/>
            <w:tcBorders>
              <w:top w:val="nil"/>
              <w:left w:val="nil"/>
              <w:bottom w:val="single" w:sz="8" w:space="0" w:color="auto"/>
              <w:right w:val="single" w:sz="8" w:space="0" w:color="auto"/>
            </w:tcBorders>
            <w:vAlign w:val="center"/>
            <w:hideMark/>
          </w:tcPr>
          <w:p w14:paraId="03E17954" w14:textId="77777777" w:rsidR="00150472" w:rsidRPr="003677BF" w:rsidRDefault="00150472" w:rsidP="00150472">
            <w:pPr>
              <w:jc w:val="center"/>
              <w:rPr>
                <w:color w:val="000000"/>
                <w:sz w:val="28"/>
                <w:szCs w:val="28"/>
              </w:rPr>
            </w:pPr>
            <w:r w:rsidRPr="003677BF">
              <w:rPr>
                <w:color w:val="000000"/>
                <w:sz w:val="28"/>
                <w:szCs w:val="28"/>
              </w:rPr>
              <w:t>40</w:t>
            </w:r>
          </w:p>
        </w:tc>
        <w:tc>
          <w:tcPr>
            <w:tcW w:w="964" w:type="dxa"/>
            <w:tcBorders>
              <w:top w:val="nil"/>
              <w:left w:val="nil"/>
              <w:bottom w:val="single" w:sz="8" w:space="0" w:color="auto"/>
              <w:right w:val="single" w:sz="8" w:space="0" w:color="auto"/>
            </w:tcBorders>
            <w:vAlign w:val="center"/>
            <w:hideMark/>
          </w:tcPr>
          <w:p w14:paraId="7BF84D60" w14:textId="77777777" w:rsidR="00150472" w:rsidRPr="003677BF" w:rsidRDefault="00150472" w:rsidP="00150472">
            <w:pPr>
              <w:jc w:val="center"/>
              <w:rPr>
                <w:bCs/>
                <w:color w:val="000000"/>
                <w:sz w:val="28"/>
                <w:szCs w:val="28"/>
              </w:rPr>
            </w:pPr>
            <w:r w:rsidRPr="003677BF">
              <w:rPr>
                <w:bCs/>
                <w:color w:val="000000"/>
                <w:sz w:val="28"/>
                <w:szCs w:val="28"/>
              </w:rPr>
              <w:t>4</w:t>
            </w:r>
          </w:p>
        </w:tc>
        <w:tc>
          <w:tcPr>
            <w:tcW w:w="964" w:type="dxa"/>
            <w:tcBorders>
              <w:top w:val="nil"/>
              <w:left w:val="nil"/>
              <w:bottom w:val="single" w:sz="8" w:space="0" w:color="auto"/>
              <w:right w:val="single" w:sz="8" w:space="0" w:color="auto"/>
            </w:tcBorders>
            <w:vAlign w:val="center"/>
            <w:hideMark/>
          </w:tcPr>
          <w:p w14:paraId="7FBD4F1C" w14:textId="77777777" w:rsidR="00150472" w:rsidRPr="003677BF" w:rsidRDefault="00150472" w:rsidP="00150472">
            <w:pPr>
              <w:jc w:val="center"/>
              <w:rPr>
                <w:bCs/>
                <w:color w:val="000000"/>
                <w:sz w:val="28"/>
                <w:szCs w:val="28"/>
              </w:rPr>
            </w:pPr>
            <w:r w:rsidRPr="003677BF">
              <w:rPr>
                <w:bCs/>
                <w:color w:val="000000"/>
                <w:sz w:val="28"/>
                <w:szCs w:val="28"/>
                <w:lang w:val="uz-Cyrl-UZ"/>
              </w:rPr>
              <w:t>11</w:t>
            </w:r>
          </w:p>
        </w:tc>
        <w:tc>
          <w:tcPr>
            <w:tcW w:w="964" w:type="dxa"/>
            <w:tcBorders>
              <w:top w:val="nil"/>
              <w:left w:val="nil"/>
              <w:bottom w:val="single" w:sz="8" w:space="0" w:color="auto"/>
              <w:right w:val="single" w:sz="8" w:space="0" w:color="auto"/>
            </w:tcBorders>
            <w:vAlign w:val="center"/>
            <w:hideMark/>
          </w:tcPr>
          <w:p w14:paraId="1C90F377" w14:textId="77777777" w:rsidR="00150472" w:rsidRPr="003677BF" w:rsidRDefault="00150472" w:rsidP="00150472">
            <w:pPr>
              <w:jc w:val="center"/>
              <w:rPr>
                <w:bCs/>
                <w:color w:val="000000"/>
                <w:sz w:val="28"/>
                <w:szCs w:val="28"/>
              </w:rPr>
            </w:pPr>
            <w:r w:rsidRPr="003677BF">
              <w:rPr>
                <w:bCs/>
                <w:color w:val="000000"/>
                <w:sz w:val="28"/>
                <w:szCs w:val="28"/>
              </w:rPr>
              <w:t>8</w:t>
            </w:r>
          </w:p>
        </w:tc>
        <w:tc>
          <w:tcPr>
            <w:tcW w:w="964" w:type="dxa"/>
            <w:tcBorders>
              <w:top w:val="nil"/>
              <w:left w:val="nil"/>
              <w:bottom w:val="single" w:sz="8" w:space="0" w:color="auto"/>
              <w:right w:val="single" w:sz="8" w:space="0" w:color="auto"/>
            </w:tcBorders>
            <w:vAlign w:val="center"/>
            <w:hideMark/>
          </w:tcPr>
          <w:p w14:paraId="7FD8CD4E" w14:textId="77777777" w:rsidR="00150472" w:rsidRPr="003677BF" w:rsidRDefault="00150472" w:rsidP="00150472">
            <w:pPr>
              <w:jc w:val="center"/>
              <w:rPr>
                <w:bCs/>
                <w:color w:val="000000"/>
                <w:sz w:val="28"/>
                <w:szCs w:val="28"/>
              </w:rPr>
            </w:pPr>
            <w:r w:rsidRPr="003677BF">
              <w:rPr>
                <w:bCs/>
                <w:color w:val="000000"/>
                <w:sz w:val="28"/>
                <w:szCs w:val="28"/>
              </w:rPr>
              <w:t>3</w:t>
            </w:r>
          </w:p>
        </w:tc>
        <w:tc>
          <w:tcPr>
            <w:tcW w:w="964" w:type="dxa"/>
            <w:tcBorders>
              <w:top w:val="nil"/>
              <w:left w:val="nil"/>
              <w:bottom w:val="single" w:sz="8" w:space="0" w:color="auto"/>
              <w:right w:val="single" w:sz="8" w:space="0" w:color="auto"/>
            </w:tcBorders>
            <w:vAlign w:val="center"/>
            <w:hideMark/>
          </w:tcPr>
          <w:p w14:paraId="3B492891" w14:textId="77777777" w:rsidR="00150472" w:rsidRPr="003677BF" w:rsidRDefault="00150472" w:rsidP="00150472">
            <w:pPr>
              <w:jc w:val="center"/>
              <w:rPr>
                <w:bCs/>
                <w:color w:val="000000"/>
                <w:sz w:val="28"/>
                <w:szCs w:val="28"/>
              </w:rPr>
            </w:pPr>
            <w:r w:rsidRPr="003677BF">
              <w:rPr>
                <w:bCs/>
                <w:color w:val="000000"/>
                <w:sz w:val="28"/>
                <w:szCs w:val="28"/>
              </w:rPr>
              <w:t>14</w:t>
            </w:r>
          </w:p>
        </w:tc>
      </w:tr>
      <w:tr w:rsidR="00150472" w:rsidRPr="003677BF" w14:paraId="706A78F8" w14:textId="77777777" w:rsidTr="008D4400">
        <w:tc>
          <w:tcPr>
            <w:tcW w:w="2967" w:type="dxa"/>
            <w:tcBorders>
              <w:top w:val="nil"/>
              <w:left w:val="single" w:sz="8" w:space="0" w:color="auto"/>
              <w:bottom w:val="single" w:sz="8" w:space="0" w:color="auto"/>
              <w:right w:val="single" w:sz="8" w:space="0" w:color="auto"/>
            </w:tcBorders>
            <w:vAlign w:val="center"/>
            <w:hideMark/>
          </w:tcPr>
          <w:p w14:paraId="7C596B62" w14:textId="77777777" w:rsidR="00150472" w:rsidRPr="003677BF" w:rsidRDefault="00150472" w:rsidP="00150472">
            <w:pPr>
              <w:jc w:val="both"/>
              <w:rPr>
                <w:color w:val="000000"/>
                <w:sz w:val="28"/>
                <w:szCs w:val="28"/>
              </w:rPr>
            </w:pPr>
            <w:r>
              <w:rPr>
                <w:color w:val="000000"/>
                <w:sz w:val="28"/>
                <w:szCs w:val="28"/>
                <w:lang w:val="en-US"/>
              </w:rPr>
              <w:t>III</w:t>
            </w:r>
            <w:r>
              <w:rPr>
                <w:color w:val="000000"/>
                <w:sz w:val="28"/>
                <w:szCs w:val="28"/>
              </w:rPr>
              <w:t xml:space="preserve">Б </w:t>
            </w:r>
            <w:proofErr w:type="spellStart"/>
            <w:r w:rsidRPr="00150472">
              <w:rPr>
                <w:color w:val="000000"/>
                <w:sz w:val="28"/>
                <w:szCs w:val="28"/>
              </w:rPr>
              <w:t>босқич</w:t>
            </w:r>
            <w:proofErr w:type="spellEnd"/>
            <w:r>
              <w:rPr>
                <w:color w:val="000000"/>
                <w:sz w:val="28"/>
                <w:szCs w:val="28"/>
              </w:rPr>
              <w:t xml:space="preserve"> - </w:t>
            </w:r>
            <w:r w:rsidRPr="003677BF">
              <w:rPr>
                <w:color w:val="000000"/>
                <w:sz w:val="28"/>
                <w:szCs w:val="28"/>
              </w:rPr>
              <w:t>Т1-2</w:t>
            </w:r>
            <w:r>
              <w:rPr>
                <w:color w:val="000000"/>
                <w:sz w:val="28"/>
                <w:szCs w:val="28"/>
                <w:lang w:val="en-US"/>
              </w:rPr>
              <w:t>N</w:t>
            </w:r>
            <w:r w:rsidRPr="003677BF">
              <w:rPr>
                <w:color w:val="000000"/>
                <w:sz w:val="28"/>
                <w:szCs w:val="28"/>
              </w:rPr>
              <w:t>1</w:t>
            </w:r>
          </w:p>
        </w:tc>
        <w:tc>
          <w:tcPr>
            <w:tcW w:w="1559" w:type="dxa"/>
            <w:tcBorders>
              <w:top w:val="nil"/>
              <w:left w:val="nil"/>
              <w:bottom w:val="single" w:sz="8" w:space="0" w:color="auto"/>
              <w:right w:val="single" w:sz="8" w:space="0" w:color="auto"/>
            </w:tcBorders>
            <w:vAlign w:val="center"/>
            <w:hideMark/>
          </w:tcPr>
          <w:p w14:paraId="0D799C72" w14:textId="77777777" w:rsidR="00150472" w:rsidRPr="003677BF" w:rsidRDefault="00150472" w:rsidP="00150472">
            <w:pPr>
              <w:jc w:val="center"/>
              <w:rPr>
                <w:color w:val="000000"/>
                <w:sz w:val="28"/>
                <w:szCs w:val="28"/>
              </w:rPr>
            </w:pPr>
            <w:r w:rsidRPr="003677BF">
              <w:rPr>
                <w:color w:val="000000"/>
                <w:sz w:val="28"/>
                <w:szCs w:val="28"/>
              </w:rPr>
              <w:t>12</w:t>
            </w:r>
          </w:p>
        </w:tc>
        <w:tc>
          <w:tcPr>
            <w:tcW w:w="964" w:type="dxa"/>
            <w:tcBorders>
              <w:top w:val="nil"/>
              <w:left w:val="nil"/>
              <w:bottom w:val="single" w:sz="8" w:space="0" w:color="auto"/>
              <w:right w:val="single" w:sz="8" w:space="0" w:color="auto"/>
            </w:tcBorders>
            <w:vAlign w:val="center"/>
            <w:hideMark/>
          </w:tcPr>
          <w:p w14:paraId="0D737A96" w14:textId="77777777" w:rsidR="00150472" w:rsidRPr="003677BF" w:rsidRDefault="00150472" w:rsidP="00150472">
            <w:pPr>
              <w:jc w:val="center"/>
              <w:rPr>
                <w:bCs/>
                <w:color w:val="000000"/>
                <w:sz w:val="28"/>
                <w:szCs w:val="28"/>
              </w:rPr>
            </w:pPr>
            <w:r w:rsidRPr="003677BF">
              <w:rPr>
                <w:bCs/>
                <w:color w:val="000000"/>
                <w:sz w:val="28"/>
                <w:szCs w:val="28"/>
              </w:rPr>
              <w:t>1</w:t>
            </w:r>
          </w:p>
        </w:tc>
        <w:tc>
          <w:tcPr>
            <w:tcW w:w="964" w:type="dxa"/>
            <w:tcBorders>
              <w:top w:val="nil"/>
              <w:left w:val="nil"/>
              <w:bottom w:val="single" w:sz="8" w:space="0" w:color="auto"/>
              <w:right w:val="single" w:sz="8" w:space="0" w:color="auto"/>
            </w:tcBorders>
            <w:vAlign w:val="center"/>
            <w:hideMark/>
          </w:tcPr>
          <w:p w14:paraId="223296AC" w14:textId="77777777" w:rsidR="00150472" w:rsidRPr="003677BF" w:rsidRDefault="00150472" w:rsidP="00150472">
            <w:pPr>
              <w:jc w:val="center"/>
              <w:rPr>
                <w:bCs/>
                <w:color w:val="000000"/>
                <w:sz w:val="28"/>
                <w:szCs w:val="28"/>
              </w:rPr>
            </w:pPr>
            <w:r w:rsidRPr="003677BF">
              <w:rPr>
                <w:bCs/>
                <w:color w:val="000000"/>
                <w:sz w:val="28"/>
                <w:szCs w:val="28"/>
              </w:rPr>
              <w:t>4</w:t>
            </w:r>
          </w:p>
        </w:tc>
        <w:tc>
          <w:tcPr>
            <w:tcW w:w="964" w:type="dxa"/>
            <w:tcBorders>
              <w:top w:val="nil"/>
              <w:left w:val="nil"/>
              <w:bottom w:val="single" w:sz="8" w:space="0" w:color="auto"/>
              <w:right w:val="single" w:sz="8" w:space="0" w:color="auto"/>
            </w:tcBorders>
            <w:vAlign w:val="center"/>
            <w:hideMark/>
          </w:tcPr>
          <w:p w14:paraId="09CB1795" w14:textId="77777777" w:rsidR="00150472" w:rsidRPr="003677BF" w:rsidRDefault="00150472" w:rsidP="00150472">
            <w:pPr>
              <w:jc w:val="center"/>
              <w:rPr>
                <w:bCs/>
                <w:color w:val="000000"/>
                <w:sz w:val="28"/>
                <w:szCs w:val="28"/>
              </w:rPr>
            </w:pPr>
            <w:r w:rsidRPr="003677BF">
              <w:rPr>
                <w:bCs/>
                <w:color w:val="000000"/>
                <w:sz w:val="28"/>
                <w:szCs w:val="28"/>
              </w:rPr>
              <w:t>5</w:t>
            </w:r>
          </w:p>
        </w:tc>
        <w:tc>
          <w:tcPr>
            <w:tcW w:w="964" w:type="dxa"/>
            <w:tcBorders>
              <w:top w:val="nil"/>
              <w:left w:val="nil"/>
              <w:bottom w:val="single" w:sz="8" w:space="0" w:color="auto"/>
              <w:right w:val="single" w:sz="8" w:space="0" w:color="auto"/>
            </w:tcBorders>
            <w:vAlign w:val="center"/>
            <w:hideMark/>
          </w:tcPr>
          <w:p w14:paraId="4F547377" w14:textId="77777777" w:rsidR="00150472" w:rsidRPr="003677BF" w:rsidRDefault="00150472" w:rsidP="00150472">
            <w:pPr>
              <w:jc w:val="center"/>
              <w:rPr>
                <w:bCs/>
                <w:color w:val="000000"/>
                <w:sz w:val="28"/>
                <w:szCs w:val="28"/>
              </w:rPr>
            </w:pPr>
            <w:r w:rsidRPr="003677BF">
              <w:rPr>
                <w:bCs/>
                <w:color w:val="000000"/>
                <w:sz w:val="28"/>
                <w:szCs w:val="28"/>
              </w:rPr>
              <w:t>0</w:t>
            </w:r>
          </w:p>
        </w:tc>
        <w:tc>
          <w:tcPr>
            <w:tcW w:w="964" w:type="dxa"/>
            <w:tcBorders>
              <w:top w:val="nil"/>
              <w:left w:val="nil"/>
              <w:bottom w:val="single" w:sz="8" w:space="0" w:color="auto"/>
              <w:right w:val="single" w:sz="8" w:space="0" w:color="auto"/>
            </w:tcBorders>
            <w:vAlign w:val="center"/>
            <w:hideMark/>
          </w:tcPr>
          <w:p w14:paraId="75DE68E1" w14:textId="77777777" w:rsidR="00150472" w:rsidRPr="003677BF" w:rsidRDefault="00150472" w:rsidP="00150472">
            <w:pPr>
              <w:jc w:val="center"/>
              <w:rPr>
                <w:bCs/>
                <w:color w:val="000000"/>
                <w:sz w:val="28"/>
                <w:szCs w:val="28"/>
              </w:rPr>
            </w:pPr>
            <w:r w:rsidRPr="003677BF">
              <w:rPr>
                <w:bCs/>
                <w:color w:val="000000"/>
                <w:sz w:val="28"/>
                <w:szCs w:val="28"/>
              </w:rPr>
              <w:t>2</w:t>
            </w:r>
          </w:p>
        </w:tc>
      </w:tr>
      <w:tr w:rsidR="00150472" w:rsidRPr="003677BF" w14:paraId="5E3631CB" w14:textId="77777777" w:rsidTr="008D4400">
        <w:tc>
          <w:tcPr>
            <w:tcW w:w="2967" w:type="dxa"/>
            <w:tcBorders>
              <w:top w:val="nil"/>
              <w:left w:val="single" w:sz="8" w:space="0" w:color="auto"/>
              <w:bottom w:val="single" w:sz="8" w:space="0" w:color="auto"/>
              <w:right w:val="single" w:sz="8" w:space="0" w:color="auto"/>
            </w:tcBorders>
            <w:vAlign w:val="center"/>
            <w:hideMark/>
          </w:tcPr>
          <w:p w14:paraId="3FAFBE66" w14:textId="77777777" w:rsidR="00150472" w:rsidRPr="003677BF" w:rsidRDefault="00150472" w:rsidP="00150472">
            <w:pPr>
              <w:jc w:val="both"/>
              <w:rPr>
                <w:color w:val="000000"/>
                <w:sz w:val="28"/>
                <w:szCs w:val="28"/>
              </w:rPr>
            </w:pPr>
            <w:r>
              <w:rPr>
                <w:color w:val="000000"/>
                <w:sz w:val="28"/>
                <w:szCs w:val="28"/>
                <w:lang w:val="en-US"/>
              </w:rPr>
              <w:t>IV</w:t>
            </w:r>
            <w:r w:rsidRPr="003677BF">
              <w:rPr>
                <w:color w:val="000000"/>
                <w:sz w:val="28"/>
                <w:szCs w:val="28"/>
              </w:rPr>
              <w:t xml:space="preserve"> </w:t>
            </w:r>
            <w:proofErr w:type="spellStart"/>
            <w:r w:rsidRPr="00150472">
              <w:rPr>
                <w:color w:val="000000"/>
                <w:sz w:val="28"/>
                <w:szCs w:val="28"/>
              </w:rPr>
              <w:t>босқич</w:t>
            </w:r>
            <w:proofErr w:type="spellEnd"/>
            <w:r w:rsidRPr="003677BF">
              <w:rPr>
                <w:color w:val="000000"/>
                <w:sz w:val="28"/>
                <w:szCs w:val="28"/>
              </w:rPr>
              <w:t xml:space="preserve"> Т1-2М1</w:t>
            </w:r>
          </w:p>
        </w:tc>
        <w:tc>
          <w:tcPr>
            <w:tcW w:w="1559" w:type="dxa"/>
            <w:tcBorders>
              <w:top w:val="nil"/>
              <w:left w:val="nil"/>
              <w:bottom w:val="single" w:sz="8" w:space="0" w:color="auto"/>
              <w:right w:val="single" w:sz="8" w:space="0" w:color="auto"/>
            </w:tcBorders>
            <w:vAlign w:val="center"/>
            <w:hideMark/>
          </w:tcPr>
          <w:p w14:paraId="54283615" w14:textId="77777777" w:rsidR="00150472" w:rsidRPr="003677BF" w:rsidRDefault="00150472" w:rsidP="00150472">
            <w:pPr>
              <w:jc w:val="center"/>
              <w:rPr>
                <w:color w:val="000000"/>
                <w:sz w:val="28"/>
                <w:szCs w:val="28"/>
              </w:rPr>
            </w:pPr>
            <w:r w:rsidRPr="003677BF">
              <w:rPr>
                <w:color w:val="000000"/>
                <w:sz w:val="28"/>
                <w:szCs w:val="28"/>
              </w:rPr>
              <w:t>15</w:t>
            </w:r>
          </w:p>
        </w:tc>
        <w:tc>
          <w:tcPr>
            <w:tcW w:w="964" w:type="dxa"/>
            <w:tcBorders>
              <w:top w:val="nil"/>
              <w:left w:val="nil"/>
              <w:bottom w:val="single" w:sz="8" w:space="0" w:color="auto"/>
              <w:right w:val="single" w:sz="8" w:space="0" w:color="auto"/>
            </w:tcBorders>
            <w:vAlign w:val="center"/>
            <w:hideMark/>
          </w:tcPr>
          <w:p w14:paraId="25AF941B" w14:textId="77777777" w:rsidR="00150472" w:rsidRPr="003677BF" w:rsidRDefault="00150472" w:rsidP="00150472">
            <w:pPr>
              <w:jc w:val="center"/>
              <w:rPr>
                <w:bCs/>
                <w:color w:val="000000"/>
                <w:sz w:val="28"/>
                <w:szCs w:val="28"/>
              </w:rPr>
            </w:pPr>
            <w:r w:rsidRPr="003677BF">
              <w:rPr>
                <w:bCs/>
                <w:color w:val="000000"/>
                <w:sz w:val="28"/>
                <w:szCs w:val="28"/>
              </w:rPr>
              <w:t>1</w:t>
            </w:r>
          </w:p>
        </w:tc>
        <w:tc>
          <w:tcPr>
            <w:tcW w:w="964" w:type="dxa"/>
            <w:tcBorders>
              <w:top w:val="nil"/>
              <w:left w:val="nil"/>
              <w:bottom w:val="single" w:sz="8" w:space="0" w:color="auto"/>
              <w:right w:val="single" w:sz="8" w:space="0" w:color="auto"/>
            </w:tcBorders>
            <w:vAlign w:val="center"/>
            <w:hideMark/>
          </w:tcPr>
          <w:p w14:paraId="5BD1866E" w14:textId="77777777" w:rsidR="00150472" w:rsidRPr="003677BF" w:rsidRDefault="00150472" w:rsidP="00150472">
            <w:pPr>
              <w:jc w:val="center"/>
              <w:rPr>
                <w:bCs/>
                <w:color w:val="000000"/>
                <w:sz w:val="28"/>
                <w:szCs w:val="28"/>
              </w:rPr>
            </w:pPr>
            <w:r w:rsidRPr="003677BF">
              <w:rPr>
                <w:bCs/>
                <w:color w:val="000000"/>
                <w:sz w:val="28"/>
                <w:szCs w:val="28"/>
              </w:rPr>
              <w:t>7</w:t>
            </w:r>
          </w:p>
        </w:tc>
        <w:tc>
          <w:tcPr>
            <w:tcW w:w="964" w:type="dxa"/>
            <w:tcBorders>
              <w:top w:val="nil"/>
              <w:left w:val="nil"/>
              <w:bottom w:val="single" w:sz="8" w:space="0" w:color="auto"/>
              <w:right w:val="single" w:sz="8" w:space="0" w:color="auto"/>
            </w:tcBorders>
            <w:vAlign w:val="center"/>
            <w:hideMark/>
          </w:tcPr>
          <w:p w14:paraId="101F13C3" w14:textId="77777777" w:rsidR="00150472" w:rsidRPr="003677BF" w:rsidRDefault="00150472" w:rsidP="00150472">
            <w:pPr>
              <w:jc w:val="center"/>
              <w:rPr>
                <w:bCs/>
                <w:color w:val="000000"/>
                <w:sz w:val="28"/>
                <w:szCs w:val="28"/>
              </w:rPr>
            </w:pPr>
            <w:r w:rsidRPr="003677BF">
              <w:rPr>
                <w:bCs/>
                <w:color w:val="000000"/>
                <w:sz w:val="28"/>
                <w:szCs w:val="28"/>
              </w:rPr>
              <w:t>6</w:t>
            </w:r>
          </w:p>
        </w:tc>
        <w:tc>
          <w:tcPr>
            <w:tcW w:w="964" w:type="dxa"/>
            <w:tcBorders>
              <w:top w:val="nil"/>
              <w:left w:val="nil"/>
              <w:bottom w:val="single" w:sz="8" w:space="0" w:color="auto"/>
              <w:right w:val="single" w:sz="8" w:space="0" w:color="auto"/>
            </w:tcBorders>
            <w:vAlign w:val="center"/>
            <w:hideMark/>
          </w:tcPr>
          <w:p w14:paraId="1345E59A" w14:textId="77777777" w:rsidR="00150472" w:rsidRPr="003677BF" w:rsidRDefault="00150472" w:rsidP="00150472">
            <w:pPr>
              <w:jc w:val="center"/>
              <w:rPr>
                <w:bCs/>
                <w:color w:val="000000"/>
                <w:sz w:val="28"/>
                <w:szCs w:val="28"/>
              </w:rPr>
            </w:pPr>
            <w:r w:rsidRPr="003677BF">
              <w:rPr>
                <w:bCs/>
                <w:color w:val="000000"/>
                <w:sz w:val="28"/>
                <w:szCs w:val="28"/>
              </w:rPr>
              <w:t>0</w:t>
            </w:r>
          </w:p>
        </w:tc>
        <w:tc>
          <w:tcPr>
            <w:tcW w:w="964" w:type="dxa"/>
            <w:tcBorders>
              <w:top w:val="nil"/>
              <w:left w:val="nil"/>
              <w:bottom w:val="single" w:sz="8" w:space="0" w:color="auto"/>
              <w:right w:val="single" w:sz="8" w:space="0" w:color="auto"/>
            </w:tcBorders>
            <w:vAlign w:val="center"/>
            <w:hideMark/>
          </w:tcPr>
          <w:p w14:paraId="7B85FC8A" w14:textId="77777777" w:rsidR="00150472" w:rsidRPr="003677BF" w:rsidRDefault="00150472" w:rsidP="00150472">
            <w:pPr>
              <w:jc w:val="center"/>
              <w:rPr>
                <w:bCs/>
                <w:color w:val="000000"/>
                <w:sz w:val="28"/>
                <w:szCs w:val="28"/>
              </w:rPr>
            </w:pPr>
            <w:r w:rsidRPr="003677BF">
              <w:rPr>
                <w:bCs/>
                <w:color w:val="000000"/>
                <w:sz w:val="28"/>
                <w:szCs w:val="28"/>
              </w:rPr>
              <w:t>1</w:t>
            </w:r>
          </w:p>
        </w:tc>
      </w:tr>
      <w:tr w:rsidR="001134E2" w:rsidRPr="003677BF" w14:paraId="762307A1" w14:textId="77777777" w:rsidTr="008D4400">
        <w:tc>
          <w:tcPr>
            <w:tcW w:w="2967" w:type="dxa"/>
            <w:tcBorders>
              <w:top w:val="nil"/>
              <w:left w:val="single" w:sz="8" w:space="0" w:color="auto"/>
              <w:bottom w:val="single" w:sz="8" w:space="0" w:color="auto"/>
              <w:right w:val="single" w:sz="8" w:space="0" w:color="auto"/>
            </w:tcBorders>
            <w:vAlign w:val="center"/>
            <w:hideMark/>
          </w:tcPr>
          <w:p w14:paraId="602115BB" w14:textId="77777777" w:rsidR="001134E2" w:rsidRPr="003677BF" w:rsidRDefault="001134E2" w:rsidP="00891D06">
            <w:pPr>
              <w:jc w:val="both"/>
              <w:rPr>
                <w:b/>
                <w:bCs/>
                <w:color w:val="000000"/>
                <w:sz w:val="28"/>
                <w:szCs w:val="28"/>
              </w:rPr>
            </w:pPr>
            <w:proofErr w:type="spellStart"/>
            <w:r w:rsidRPr="003677BF">
              <w:rPr>
                <w:b/>
                <w:bCs/>
                <w:color w:val="000000"/>
                <w:sz w:val="28"/>
                <w:szCs w:val="28"/>
              </w:rPr>
              <w:t>Жами</w:t>
            </w:r>
            <w:proofErr w:type="spellEnd"/>
          </w:p>
        </w:tc>
        <w:tc>
          <w:tcPr>
            <w:tcW w:w="1559" w:type="dxa"/>
            <w:tcBorders>
              <w:top w:val="nil"/>
              <w:left w:val="nil"/>
              <w:bottom w:val="single" w:sz="8" w:space="0" w:color="auto"/>
              <w:right w:val="single" w:sz="8" w:space="0" w:color="auto"/>
            </w:tcBorders>
            <w:vAlign w:val="center"/>
            <w:hideMark/>
          </w:tcPr>
          <w:p w14:paraId="704B90BB" w14:textId="77777777" w:rsidR="001134E2" w:rsidRPr="003677BF" w:rsidRDefault="001134E2" w:rsidP="009D1AE8">
            <w:pPr>
              <w:jc w:val="center"/>
              <w:rPr>
                <w:b/>
                <w:bCs/>
                <w:color w:val="000000"/>
                <w:sz w:val="28"/>
                <w:szCs w:val="28"/>
              </w:rPr>
            </w:pPr>
            <w:r w:rsidRPr="003677BF">
              <w:rPr>
                <w:b/>
                <w:bCs/>
                <w:color w:val="000000"/>
                <w:sz w:val="28"/>
                <w:szCs w:val="28"/>
              </w:rPr>
              <w:t>142</w:t>
            </w:r>
          </w:p>
        </w:tc>
        <w:tc>
          <w:tcPr>
            <w:tcW w:w="964" w:type="dxa"/>
            <w:tcBorders>
              <w:top w:val="nil"/>
              <w:left w:val="nil"/>
              <w:bottom w:val="single" w:sz="8" w:space="0" w:color="auto"/>
              <w:right w:val="single" w:sz="8" w:space="0" w:color="auto"/>
            </w:tcBorders>
            <w:vAlign w:val="center"/>
            <w:hideMark/>
          </w:tcPr>
          <w:p w14:paraId="1DFC420F" w14:textId="77777777" w:rsidR="001134E2" w:rsidRPr="003677BF" w:rsidRDefault="001134E2" w:rsidP="009D1AE8">
            <w:pPr>
              <w:jc w:val="center"/>
              <w:rPr>
                <w:b/>
                <w:bCs/>
                <w:color w:val="000000"/>
                <w:sz w:val="28"/>
                <w:szCs w:val="28"/>
              </w:rPr>
            </w:pPr>
            <w:r w:rsidRPr="003677BF">
              <w:rPr>
                <w:b/>
                <w:bCs/>
                <w:color w:val="000000"/>
                <w:sz w:val="28"/>
                <w:szCs w:val="28"/>
              </w:rPr>
              <w:t>31</w:t>
            </w:r>
          </w:p>
        </w:tc>
        <w:tc>
          <w:tcPr>
            <w:tcW w:w="964" w:type="dxa"/>
            <w:tcBorders>
              <w:top w:val="nil"/>
              <w:left w:val="nil"/>
              <w:bottom w:val="single" w:sz="8" w:space="0" w:color="auto"/>
              <w:right w:val="single" w:sz="8" w:space="0" w:color="auto"/>
            </w:tcBorders>
            <w:vAlign w:val="center"/>
            <w:hideMark/>
          </w:tcPr>
          <w:p w14:paraId="717EF11E" w14:textId="77777777" w:rsidR="001134E2" w:rsidRPr="003677BF" w:rsidRDefault="001134E2" w:rsidP="009D1AE8">
            <w:pPr>
              <w:jc w:val="center"/>
              <w:rPr>
                <w:b/>
                <w:bCs/>
                <w:color w:val="000000"/>
                <w:sz w:val="28"/>
                <w:szCs w:val="28"/>
              </w:rPr>
            </w:pPr>
            <w:r w:rsidRPr="003677BF">
              <w:rPr>
                <w:b/>
                <w:bCs/>
                <w:color w:val="000000"/>
                <w:sz w:val="28"/>
                <w:szCs w:val="28"/>
              </w:rPr>
              <w:t>48</w:t>
            </w:r>
          </w:p>
        </w:tc>
        <w:tc>
          <w:tcPr>
            <w:tcW w:w="964" w:type="dxa"/>
            <w:tcBorders>
              <w:top w:val="nil"/>
              <w:left w:val="nil"/>
              <w:bottom w:val="single" w:sz="8" w:space="0" w:color="auto"/>
              <w:right w:val="single" w:sz="8" w:space="0" w:color="auto"/>
            </w:tcBorders>
            <w:vAlign w:val="center"/>
            <w:hideMark/>
          </w:tcPr>
          <w:p w14:paraId="2DF50A87" w14:textId="77777777" w:rsidR="001134E2" w:rsidRPr="003677BF" w:rsidRDefault="001134E2" w:rsidP="009D1AE8">
            <w:pPr>
              <w:jc w:val="center"/>
              <w:rPr>
                <w:b/>
                <w:bCs/>
                <w:color w:val="000000"/>
                <w:sz w:val="28"/>
                <w:szCs w:val="28"/>
              </w:rPr>
            </w:pPr>
            <w:r w:rsidRPr="003677BF">
              <w:rPr>
                <w:b/>
                <w:bCs/>
                <w:color w:val="000000"/>
                <w:sz w:val="28"/>
                <w:szCs w:val="28"/>
              </w:rPr>
              <w:t>34</w:t>
            </w:r>
          </w:p>
        </w:tc>
        <w:tc>
          <w:tcPr>
            <w:tcW w:w="964" w:type="dxa"/>
            <w:tcBorders>
              <w:top w:val="nil"/>
              <w:left w:val="nil"/>
              <w:bottom w:val="single" w:sz="8" w:space="0" w:color="auto"/>
              <w:right w:val="single" w:sz="8" w:space="0" w:color="auto"/>
            </w:tcBorders>
            <w:vAlign w:val="center"/>
            <w:hideMark/>
          </w:tcPr>
          <w:p w14:paraId="2CA1B5FC" w14:textId="77777777" w:rsidR="001134E2" w:rsidRPr="003677BF" w:rsidRDefault="001134E2" w:rsidP="009D1AE8">
            <w:pPr>
              <w:jc w:val="center"/>
              <w:rPr>
                <w:b/>
                <w:bCs/>
                <w:color w:val="000000"/>
                <w:sz w:val="28"/>
                <w:szCs w:val="28"/>
              </w:rPr>
            </w:pPr>
            <w:r w:rsidRPr="003677BF">
              <w:rPr>
                <w:b/>
                <w:bCs/>
                <w:color w:val="000000"/>
                <w:sz w:val="28"/>
                <w:szCs w:val="28"/>
              </w:rPr>
              <w:t>8</w:t>
            </w:r>
          </w:p>
        </w:tc>
        <w:tc>
          <w:tcPr>
            <w:tcW w:w="964" w:type="dxa"/>
            <w:tcBorders>
              <w:top w:val="nil"/>
              <w:left w:val="nil"/>
              <w:bottom w:val="single" w:sz="8" w:space="0" w:color="auto"/>
              <w:right w:val="single" w:sz="8" w:space="0" w:color="auto"/>
            </w:tcBorders>
            <w:vAlign w:val="center"/>
            <w:hideMark/>
          </w:tcPr>
          <w:p w14:paraId="52CF4F53" w14:textId="77777777" w:rsidR="001134E2" w:rsidRPr="003677BF" w:rsidRDefault="001134E2" w:rsidP="009D1AE8">
            <w:pPr>
              <w:jc w:val="center"/>
              <w:rPr>
                <w:b/>
                <w:bCs/>
                <w:color w:val="000000"/>
                <w:sz w:val="28"/>
                <w:szCs w:val="28"/>
              </w:rPr>
            </w:pPr>
            <w:r w:rsidRPr="003677BF">
              <w:rPr>
                <w:b/>
                <w:bCs/>
                <w:color w:val="000000"/>
                <w:sz w:val="28"/>
                <w:szCs w:val="28"/>
              </w:rPr>
              <w:t>21</w:t>
            </w:r>
          </w:p>
        </w:tc>
      </w:tr>
    </w:tbl>
    <w:p w14:paraId="38E89B95" w14:textId="77777777" w:rsidR="009D1AE8" w:rsidRDefault="002140D8" w:rsidP="009D1AE8">
      <w:pPr>
        <w:spacing w:before="120"/>
        <w:ind w:firstLine="567"/>
        <w:jc w:val="both"/>
        <w:rPr>
          <w:sz w:val="28"/>
          <w:szCs w:val="28"/>
          <w:lang w:val="uz-Cyrl-UZ"/>
        </w:rPr>
      </w:pPr>
      <w:r>
        <w:rPr>
          <w:sz w:val="28"/>
          <w:szCs w:val="28"/>
          <w:lang w:val="uz-Cyrl-UZ"/>
        </w:rPr>
        <w:t xml:space="preserve">142 </w:t>
      </w:r>
      <w:r w:rsidRPr="003677BF">
        <w:rPr>
          <w:sz w:val="28"/>
          <w:szCs w:val="28"/>
          <w:lang w:val="uz-Cyrl-UZ"/>
        </w:rPr>
        <w:t>беморнинг</w:t>
      </w:r>
      <w:r w:rsidR="00C76545">
        <w:rPr>
          <w:sz w:val="28"/>
          <w:szCs w:val="28"/>
          <w:lang w:val="uz-Cyrl-UZ"/>
        </w:rPr>
        <w:t xml:space="preserve"> </w:t>
      </w:r>
      <w:r w:rsidRPr="003677BF">
        <w:rPr>
          <w:sz w:val="28"/>
          <w:szCs w:val="28"/>
          <w:lang w:val="uz-Cyrl-UZ"/>
        </w:rPr>
        <w:t>20 (14,1%) тасида</w:t>
      </w:r>
      <w:r>
        <w:rPr>
          <w:sz w:val="28"/>
          <w:szCs w:val="28"/>
          <w:lang w:val="uz-Cyrl-UZ"/>
        </w:rPr>
        <w:t>-</w:t>
      </w:r>
      <w:r w:rsidRPr="003677BF">
        <w:rPr>
          <w:sz w:val="28"/>
          <w:szCs w:val="28"/>
          <w:lang w:val="uz-Cyrl-UZ"/>
        </w:rPr>
        <w:t xml:space="preserve"> </w:t>
      </w:r>
      <w:r>
        <w:rPr>
          <w:sz w:val="28"/>
          <w:szCs w:val="28"/>
          <w:lang w:val="uz-Cyrl-UZ"/>
        </w:rPr>
        <w:t>Т</w:t>
      </w:r>
      <w:r w:rsidRPr="003677BF">
        <w:rPr>
          <w:sz w:val="28"/>
          <w:szCs w:val="28"/>
          <w:lang w:val="uz-Cyrl-UZ"/>
        </w:rPr>
        <w:t>1а,б</w:t>
      </w:r>
      <w:r w:rsidRPr="00B901C2">
        <w:rPr>
          <w:sz w:val="28"/>
          <w:szCs w:val="28"/>
          <w:lang w:val="uz-Cyrl-UZ"/>
        </w:rPr>
        <w:t>N</w:t>
      </w:r>
      <w:r w:rsidRPr="003677BF">
        <w:rPr>
          <w:sz w:val="28"/>
          <w:szCs w:val="28"/>
          <w:lang w:val="uz-Cyrl-UZ"/>
        </w:rPr>
        <w:t>0</w:t>
      </w:r>
      <w:r>
        <w:rPr>
          <w:sz w:val="28"/>
          <w:szCs w:val="28"/>
          <w:lang w:val="uz-Cyrl-UZ"/>
        </w:rPr>
        <w:t>М</w:t>
      </w:r>
      <w:r w:rsidRPr="003677BF">
        <w:rPr>
          <w:sz w:val="28"/>
          <w:szCs w:val="28"/>
          <w:lang w:val="uz-Cyrl-UZ"/>
        </w:rPr>
        <w:t xml:space="preserve">0, 12 (8,4%) - </w:t>
      </w:r>
      <w:r>
        <w:rPr>
          <w:sz w:val="28"/>
          <w:szCs w:val="28"/>
          <w:lang w:val="uz-Cyrl-UZ"/>
        </w:rPr>
        <w:t>Т</w:t>
      </w:r>
      <w:r w:rsidRPr="003677BF">
        <w:rPr>
          <w:sz w:val="28"/>
          <w:szCs w:val="28"/>
          <w:lang w:val="uz-Cyrl-UZ"/>
        </w:rPr>
        <w:t>1-2</w:t>
      </w:r>
      <w:r w:rsidRPr="00B901C2">
        <w:rPr>
          <w:sz w:val="28"/>
          <w:szCs w:val="28"/>
          <w:lang w:val="uz-Cyrl-UZ"/>
        </w:rPr>
        <w:t>N</w:t>
      </w:r>
      <w:r w:rsidRPr="003677BF">
        <w:rPr>
          <w:sz w:val="28"/>
          <w:szCs w:val="28"/>
          <w:lang w:val="uz-Cyrl-UZ"/>
        </w:rPr>
        <w:t>1</w:t>
      </w:r>
      <w:r>
        <w:rPr>
          <w:sz w:val="28"/>
          <w:szCs w:val="28"/>
          <w:lang w:val="uz-Cyrl-UZ"/>
        </w:rPr>
        <w:t>М</w:t>
      </w:r>
      <w:r w:rsidRPr="003677BF">
        <w:rPr>
          <w:sz w:val="28"/>
          <w:szCs w:val="28"/>
          <w:lang w:val="uz-Cyrl-UZ"/>
        </w:rPr>
        <w:t>0 ва</w:t>
      </w:r>
      <w:r w:rsidR="00C76545">
        <w:rPr>
          <w:sz w:val="28"/>
          <w:szCs w:val="28"/>
          <w:lang w:val="uz-Cyrl-UZ"/>
        </w:rPr>
        <w:t xml:space="preserve"> </w:t>
      </w:r>
      <w:r w:rsidRPr="003677BF">
        <w:rPr>
          <w:sz w:val="28"/>
          <w:szCs w:val="28"/>
          <w:lang w:val="uz-Cyrl-UZ"/>
        </w:rPr>
        <w:t>53(37.3%</w:t>
      </w:r>
      <w:r w:rsidRPr="003677BF">
        <w:rPr>
          <w:b/>
          <w:bCs/>
          <w:sz w:val="28"/>
          <w:szCs w:val="28"/>
          <w:lang w:val="uz-Cyrl-UZ"/>
        </w:rPr>
        <w:t xml:space="preserve">) </w:t>
      </w:r>
      <w:r w:rsidRPr="003677BF">
        <w:rPr>
          <w:sz w:val="28"/>
          <w:szCs w:val="28"/>
          <w:lang w:val="uz-Cyrl-UZ"/>
        </w:rPr>
        <w:t xml:space="preserve">тасида </w:t>
      </w:r>
      <w:r>
        <w:rPr>
          <w:sz w:val="28"/>
          <w:szCs w:val="28"/>
          <w:lang w:val="uz-Cyrl-UZ"/>
        </w:rPr>
        <w:t>Т</w:t>
      </w:r>
      <w:r w:rsidRPr="003677BF">
        <w:rPr>
          <w:sz w:val="28"/>
          <w:szCs w:val="28"/>
          <w:lang w:val="uz-Cyrl-UZ"/>
        </w:rPr>
        <w:t>2а,б</w:t>
      </w:r>
      <w:r w:rsidRPr="00B901C2">
        <w:rPr>
          <w:sz w:val="28"/>
          <w:szCs w:val="28"/>
          <w:lang w:val="uz-Cyrl-UZ"/>
        </w:rPr>
        <w:t>N</w:t>
      </w:r>
      <w:r w:rsidRPr="003677BF">
        <w:rPr>
          <w:sz w:val="28"/>
          <w:szCs w:val="28"/>
          <w:lang w:val="uz-Cyrl-UZ"/>
        </w:rPr>
        <w:t>0</w:t>
      </w:r>
      <w:r>
        <w:rPr>
          <w:sz w:val="28"/>
          <w:szCs w:val="28"/>
          <w:lang w:val="uz-Cyrl-UZ"/>
        </w:rPr>
        <w:t>М</w:t>
      </w:r>
      <w:r w:rsidRPr="003677BF">
        <w:rPr>
          <w:sz w:val="28"/>
          <w:szCs w:val="28"/>
          <w:lang w:val="uz-Cyrl-UZ"/>
        </w:rPr>
        <w:t>0</w:t>
      </w:r>
      <w:r w:rsidRPr="003677BF">
        <w:rPr>
          <w:b/>
          <w:bCs/>
          <w:sz w:val="28"/>
          <w:szCs w:val="28"/>
          <w:lang w:val="uz-Cyrl-UZ"/>
        </w:rPr>
        <w:t xml:space="preserve">, </w:t>
      </w:r>
      <w:r w:rsidRPr="003677BF">
        <w:rPr>
          <w:sz w:val="28"/>
          <w:szCs w:val="28"/>
          <w:lang w:val="uz-Cyrl-UZ"/>
        </w:rPr>
        <w:t xml:space="preserve">11 (7,7%) - </w:t>
      </w:r>
      <w:r>
        <w:rPr>
          <w:sz w:val="28"/>
          <w:szCs w:val="28"/>
          <w:lang w:val="uz-Cyrl-UZ"/>
        </w:rPr>
        <w:t>Т</w:t>
      </w:r>
      <w:r w:rsidRPr="003677BF">
        <w:rPr>
          <w:sz w:val="28"/>
          <w:szCs w:val="28"/>
          <w:lang w:val="uz-Cyrl-UZ"/>
        </w:rPr>
        <w:t>2а</w:t>
      </w:r>
      <w:r w:rsidRPr="002140D8">
        <w:rPr>
          <w:sz w:val="28"/>
          <w:szCs w:val="28"/>
          <w:lang w:val="uz-Cyrl-UZ"/>
        </w:rPr>
        <w:t xml:space="preserve"> </w:t>
      </w:r>
      <w:r w:rsidRPr="00B901C2">
        <w:rPr>
          <w:sz w:val="28"/>
          <w:szCs w:val="28"/>
          <w:lang w:val="uz-Cyrl-UZ"/>
        </w:rPr>
        <w:t>N</w:t>
      </w:r>
      <w:r w:rsidRPr="003677BF">
        <w:rPr>
          <w:sz w:val="28"/>
          <w:szCs w:val="28"/>
          <w:lang w:val="uz-Cyrl-UZ"/>
        </w:rPr>
        <w:t>0</w:t>
      </w:r>
      <w:r>
        <w:rPr>
          <w:sz w:val="28"/>
          <w:szCs w:val="28"/>
          <w:lang w:val="uz-Cyrl-UZ"/>
        </w:rPr>
        <w:t>М</w:t>
      </w:r>
      <w:r w:rsidRPr="003677BF">
        <w:rPr>
          <w:sz w:val="28"/>
          <w:szCs w:val="28"/>
          <w:lang w:val="uz-Cyrl-UZ"/>
        </w:rPr>
        <w:t>0, 40 (28,1%) – наф</w:t>
      </w:r>
      <w:r w:rsidRPr="00B901C2">
        <w:rPr>
          <w:sz w:val="28"/>
          <w:szCs w:val="28"/>
          <w:lang w:val="uz-Cyrl-UZ"/>
        </w:rPr>
        <w:t>a</w:t>
      </w:r>
      <w:r w:rsidRPr="003677BF">
        <w:rPr>
          <w:sz w:val="28"/>
          <w:szCs w:val="28"/>
          <w:lang w:val="uz-Cyrl-UZ"/>
        </w:rPr>
        <w:t xml:space="preserve">рида </w:t>
      </w:r>
      <w:r>
        <w:rPr>
          <w:sz w:val="28"/>
          <w:szCs w:val="28"/>
          <w:lang w:val="uz-Cyrl-UZ"/>
        </w:rPr>
        <w:t>Т</w:t>
      </w:r>
      <w:r w:rsidRPr="003677BF">
        <w:rPr>
          <w:sz w:val="28"/>
          <w:szCs w:val="28"/>
          <w:lang w:val="uz-Cyrl-UZ"/>
        </w:rPr>
        <w:t>2б</w:t>
      </w:r>
      <w:r w:rsidRPr="00B901C2">
        <w:rPr>
          <w:sz w:val="28"/>
          <w:szCs w:val="28"/>
          <w:lang w:val="uz-Cyrl-UZ"/>
        </w:rPr>
        <w:t>N</w:t>
      </w:r>
      <w:r w:rsidRPr="003677BF">
        <w:rPr>
          <w:sz w:val="28"/>
          <w:szCs w:val="28"/>
          <w:lang w:val="uz-Cyrl-UZ"/>
        </w:rPr>
        <w:t>0</w:t>
      </w:r>
      <w:r>
        <w:rPr>
          <w:sz w:val="28"/>
          <w:szCs w:val="28"/>
          <w:lang w:val="uz-Cyrl-UZ"/>
        </w:rPr>
        <w:t>М</w:t>
      </w:r>
      <w:r w:rsidRPr="003677BF">
        <w:rPr>
          <w:sz w:val="28"/>
          <w:szCs w:val="28"/>
          <w:lang w:val="uz-Cyrl-UZ"/>
        </w:rPr>
        <w:t>0, 6 (4,2%) та</w:t>
      </w:r>
      <w:r w:rsidR="00C76545">
        <w:rPr>
          <w:sz w:val="28"/>
          <w:szCs w:val="28"/>
          <w:lang w:val="uz-Cyrl-UZ"/>
        </w:rPr>
        <w:t xml:space="preserve"> </w:t>
      </w:r>
      <w:r w:rsidRPr="003677BF">
        <w:rPr>
          <w:sz w:val="28"/>
          <w:szCs w:val="28"/>
          <w:lang w:val="uz-Cyrl-UZ"/>
        </w:rPr>
        <w:t>бемор</w:t>
      </w:r>
      <w:r>
        <w:rPr>
          <w:sz w:val="28"/>
          <w:szCs w:val="28"/>
          <w:lang w:val="uz-Cyrl-UZ"/>
        </w:rPr>
        <w:t xml:space="preserve"> касалхонага ўсма – Т1-2</w:t>
      </w:r>
      <w:r w:rsidRPr="00B901C2">
        <w:rPr>
          <w:sz w:val="28"/>
          <w:szCs w:val="28"/>
          <w:lang w:val="uz-Cyrl-UZ"/>
        </w:rPr>
        <w:t>N</w:t>
      </w:r>
      <w:r>
        <w:rPr>
          <w:sz w:val="28"/>
          <w:szCs w:val="28"/>
          <w:lang w:val="uz-Cyrl-UZ"/>
        </w:rPr>
        <w:t>0М1 ди</w:t>
      </w:r>
      <w:r w:rsidRPr="003677BF">
        <w:rPr>
          <w:sz w:val="28"/>
          <w:szCs w:val="28"/>
          <w:lang w:val="uz-Cyrl-UZ"/>
        </w:rPr>
        <w:t>ссеминациялашган холатда госпитализация қилинган. (</w:t>
      </w:r>
      <w:r w:rsidR="00DE18B7">
        <w:rPr>
          <w:sz w:val="28"/>
          <w:szCs w:val="28"/>
          <w:lang w:val="uz-Cyrl-UZ"/>
        </w:rPr>
        <w:t>4-</w:t>
      </w:r>
      <w:r w:rsidRPr="003677BF">
        <w:rPr>
          <w:sz w:val="28"/>
          <w:szCs w:val="28"/>
          <w:lang w:val="uz-Cyrl-UZ"/>
        </w:rPr>
        <w:t>жадвал).</w:t>
      </w:r>
    </w:p>
    <w:p w14:paraId="4EA572C7" w14:textId="77777777" w:rsidR="001134E2" w:rsidRDefault="001134E2" w:rsidP="00891D06">
      <w:pPr>
        <w:ind w:firstLine="567"/>
        <w:jc w:val="both"/>
        <w:rPr>
          <w:sz w:val="28"/>
          <w:szCs w:val="28"/>
          <w:lang w:val="uz-Cyrl-UZ"/>
        </w:rPr>
      </w:pPr>
      <w:r w:rsidRPr="00D67B27">
        <w:rPr>
          <w:sz w:val="28"/>
          <w:szCs w:val="28"/>
          <w:lang w:val="uz-Cyrl-UZ"/>
        </w:rPr>
        <w:t xml:space="preserve">Кузатувларимизда беморларнинг </w:t>
      </w:r>
      <w:r w:rsidRPr="003677BF">
        <w:rPr>
          <w:sz w:val="28"/>
          <w:szCs w:val="28"/>
          <w:lang w:val="uz-Cyrl-UZ"/>
        </w:rPr>
        <w:t>15(</w:t>
      </w:r>
      <w:r w:rsidRPr="00D67B27">
        <w:rPr>
          <w:sz w:val="28"/>
          <w:szCs w:val="28"/>
          <w:lang w:val="uz-Cyrl-UZ"/>
        </w:rPr>
        <w:t>10,5</w:t>
      </w:r>
      <w:r w:rsidRPr="003677BF">
        <w:rPr>
          <w:sz w:val="28"/>
          <w:szCs w:val="28"/>
          <w:lang w:val="uz-Cyrl-UZ"/>
        </w:rPr>
        <w:t>%)</w:t>
      </w:r>
      <w:r>
        <w:rPr>
          <w:sz w:val="28"/>
          <w:szCs w:val="28"/>
          <w:lang w:val="uz-Cyrl-UZ"/>
        </w:rPr>
        <w:t xml:space="preserve"> </w:t>
      </w:r>
      <w:r w:rsidR="002140D8">
        <w:rPr>
          <w:sz w:val="28"/>
          <w:szCs w:val="28"/>
          <w:lang w:val="uz-Cyrl-UZ"/>
        </w:rPr>
        <w:t>тасида</w:t>
      </w:r>
      <w:r w:rsidRPr="003677BF">
        <w:rPr>
          <w:sz w:val="28"/>
          <w:szCs w:val="28"/>
          <w:lang w:val="uz-Cyrl-UZ"/>
        </w:rPr>
        <w:t xml:space="preserve"> </w:t>
      </w:r>
      <w:r w:rsidRPr="00D67B27">
        <w:rPr>
          <w:sz w:val="28"/>
          <w:szCs w:val="28"/>
          <w:lang w:val="uz-Cyrl-UZ"/>
        </w:rPr>
        <w:t xml:space="preserve">бирламчи </w:t>
      </w:r>
      <w:r w:rsidRPr="003677BF">
        <w:rPr>
          <w:sz w:val="28"/>
          <w:szCs w:val="28"/>
          <w:lang w:val="uz-Cyrl-UZ"/>
        </w:rPr>
        <w:t>тарқалган</w:t>
      </w:r>
      <w:r w:rsidRPr="00D67B27">
        <w:rPr>
          <w:sz w:val="28"/>
          <w:szCs w:val="28"/>
          <w:lang w:val="uz-Cyrl-UZ"/>
        </w:rPr>
        <w:t xml:space="preserve"> юмшоқ тўқима юқори агрессив саркомаси </w:t>
      </w:r>
      <w:r w:rsidRPr="003677BF">
        <w:rPr>
          <w:sz w:val="28"/>
          <w:szCs w:val="28"/>
          <w:lang w:val="uz-Cyrl-UZ"/>
        </w:rPr>
        <w:t>кузатилган.</w:t>
      </w:r>
      <w:r w:rsidRPr="00D67B27">
        <w:rPr>
          <w:sz w:val="28"/>
          <w:szCs w:val="28"/>
          <w:lang w:val="uz-Cyrl-UZ"/>
        </w:rPr>
        <w:t xml:space="preserve"> </w:t>
      </w:r>
      <w:r w:rsidRPr="00ED699E">
        <w:rPr>
          <w:sz w:val="28"/>
          <w:szCs w:val="28"/>
          <w:lang w:val="uz-Cyrl-UZ"/>
        </w:rPr>
        <w:t xml:space="preserve">15 беморнинг 7 </w:t>
      </w:r>
      <w:r>
        <w:rPr>
          <w:sz w:val="28"/>
          <w:szCs w:val="28"/>
          <w:lang w:val="uz-Cyrl-UZ"/>
        </w:rPr>
        <w:t>(46,6%)</w:t>
      </w:r>
      <w:r w:rsidR="002140D8">
        <w:rPr>
          <w:sz w:val="28"/>
          <w:szCs w:val="28"/>
          <w:lang w:val="uz-Cyrl-UZ"/>
        </w:rPr>
        <w:t xml:space="preserve"> тасида</w:t>
      </w:r>
      <w:r>
        <w:rPr>
          <w:sz w:val="28"/>
          <w:szCs w:val="28"/>
          <w:lang w:val="uz-Cyrl-UZ"/>
        </w:rPr>
        <w:t>-</w:t>
      </w:r>
      <w:r w:rsidRPr="00ED699E">
        <w:rPr>
          <w:sz w:val="28"/>
          <w:szCs w:val="28"/>
          <w:lang w:val="uz-Cyrl-UZ"/>
        </w:rPr>
        <w:t>ангиоген саркома, 6 (40%)</w:t>
      </w:r>
      <w:r>
        <w:rPr>
          <w:sz w:val="28"/>
          <w:szCs w:val="28"/>
          <w:lang w:val="uz-Cyrl-UZ"/>
        </w:rPr>
        <w:t>-</w:t>
      </w:r>
      <w:r w:rsidRPr="00ED699E">
        <w:rPr>
          <w:sz w:val="28"/>
          <w:szCs w:val="28"/>
          <w:lang w:val="uz-Cyrl-UZ"/>
        </w:rPr>
        <w:t>рабдоми</w:t>
      </w:r>
      <w:r w:rsidRPr="003677BF">
        <w:rPr>
          <w:sz w:val="28"/>
          <w:szCs w:val="28"/>
          <w:lang w:val="uz-Cyrl-UZ"/>
        </w:rPr>
        <w:t>о</w:t>
      </w:r>
      <w:r w:rsidRPr="00ED699E">
        <w:rPr>
          <w:sz w:val="28"/>
          <w:szCs w:val="28"/>
          <w:lang w:val="uz-Cyrl-UZ"/>
        </w:rPr>
        <w:t xml:space="preserve">саркома, 1 (6,6%) синовиал саркома ва 1 нафари (6,6%) </w:t>
      </w:r>
      <w:r w:rsidRPr="003677BF">
        <w:rPr>
          <w:sz w:val="28"/>
          <w:szCs w:val="28"/>
          <w:lang w:val="uz-Cyrl-UZ"/>
        </w:rPr>
        <w:t>хавфли фиброз гистиоцитома ташкил қил</w:t>
      </w:r>
      <w:r w:rsidR="002140D8">
        <w:rPr>
          <w:sz w:val="28"/>
          <w:szCs w:val="28"/>
          <w:lang w:val="uz-Cyrl-UZ"/>
        </w:rPr>
        <w:t>ган</w:t>
      </w:r>
      <w:r w:rsidRPr="003677BF">
        <w:rPr>
          <w:sz w:val="28"/>
          <w:szCs w:val="28"/>
          <w:lang w:val="uz-Cyrl-UZ"/>
        </w:rPr>
        <w:t>.</w:t>
      </w:r>
      <w:r w:rsidRPr="00ED699E">
        <w:rPr>
          <w:sz w:val="28"/>
          <w:szCs w:val="28"/>
          <w:lang w:val="uz-Cyrl-UZ"/>
        </w:rPr>
        <w:t xml:space="preserve"> </w:t>
      </w:r>
      <w:r w:rsidRPr="00EB2F72">
        <w:rPr>
          <w:sz w:val="28"/>
          <w:szCs w:val="28"/>
          <w:lang w:val="uz-Cyrl-UZ"/>
        </w:rPr>
        <w:lastRenderedPageBreak/>
        <w:t xml:space="preserve">Юмшоқ тўқималарнинг юқори агрессив саркомаларида </w:t>
      </w:r>
      <w:r>
        <w:rPr>
          <w:sz w:val="28"/>
          <w:szCs w:val="28"/>
          <w:lang w:val="uz-Cyrl-UZ"/>
        </w:rPr>
        <w:t>маҳ</w:t>
      </w:r>
      <w:r w:rsidRPr="003677BF">
        <w:rPr>
          <w:sz w:val="28"/>
          <w:szCs w:val="28"/>
          <w:lang w:val="uz-Cyrl-UZ"/>
        </w:rPr>
        <w:t xml:space="preserve">аллий </w:t>
      </w:r>
      <w:r w:rsidRPr="00EB2F72">
        <w:rPr>
          <w:sz w:val="28"/>
          <w:szCs w:val="28"/>
          <w:lang w:val="uz-Cyrl-UZ"/>
        </w:rPr>
        <w:t>лимфа тугунларида метастазларнинг мавжудлиги узоқ метастазларга тенглаштирилади. Бизнинг кузат</w:t>
      </w:r>
      <w:r>
        <w:rPr>
          <w:sz w:val="28"/>
          <w:szCs w:val="28"/>
          <w:lang w:val="uz-Cyrl-UZ"/>
        </w:rPr>
        <w:t>ув</w:t>
      </w:r>
      <w:r w:rsidRPr="00EB2F72">
        <w:rPr>
          <w:sz w:val="28"/>
          <w:szCs w:val="28"/>
          <w:lang w:val="uz-Cyrl-UZ"/>
        </w:rPr>
        <w:t xml:space="preserve">ларимизда 12 (8,4%) беморда лимфа тугунларининг метастатик </w:t>
      </w:r>
      <w:r w:rsidRPr="003677BF">
        <w:rPr>
          <w:sz w:val="28"/>
          <w:szCs w:val="28"/>
          <w:lang w:val="uz-Cyrl-UZ"/>
        </w:rPr>
        <w:t>зарарланиши к</w:t>
      </w:r>
      <w:r w:rsidRPr="00EB2F72">
        <w:rPr>
          <w:sz w:val="28"/>
          <w:szCs w:val="28"/>
          <w:lang w:val="uz-Cyrl-UZ"/>
        </w:rPr>
        <w:t>узатилган. Шу билан бирга, лимфа тугунларида метастазлар рабдоми</w:t>
      </w:r>
      <w:r w:rsidRPr="003677BF">
        <w:rPr>
          <w:sz w:val="28"/>
          <w:szCs w:val="28"/>
          <w:lang w:val="uz-Cyrl-UZ"/>
        </w:rPr>
        <w:t>о</w:t>
      </w:r>
      <w:r w:rsidRPr="00EB2F72">
        <w:rPr>
          <w:sz w:val="28"/>
          <w:szCs w:val="28"/>
          <w:lang w:val="uz-Cyrl-UZ"/>
        </w:rPr>
        <w:t>саркомада 5 (41,6%)</w:t>
      </w:r>
      <w:r>
        <w:rPr>
          <w:sz w:val="28"/>
          <w:szCs w:val="28"/>
          <w:lang w:val="uz-Cyrl-UZ"/>
        </w:rPr>
        <w:t xml:space="preserve"> беморда</w:t>
      </w:r>
      <w:r w:rsidRPr="00EB2F72">
        <w:rPr>
          <w:sz w:val="28"/>
          <w:szCs w:val="28"/>
          <w:lang w:val="uz-Cyrl-UZ"/>
        </w:rPr>
        <w:t>, ангиоген саркома</w:t>
      </w:r>
      <w:r>
        <w:rPr>
          <w:sz w:val="28"/>
          <w:szCs w:val="28"/>
          <w:lang w:val="uz-Cyrl-UZ"/>
        </w:rPr>
        <w:t>да</w:t>
      </w:r>
      <w:r w:rsidRPr="00EB2F72">
        <w:rPr>
          <w:sz w:val="28"/>
          <w:szCs w:val="28"/>
          <w:lang w:val="uz-Cyrl-UZ"/>
        </w:rPr>
        <w:t xml:space="preserve"> - 4 (33,3%)</w:t>
      </w:r>
      <w:r>
        <w:rPr>
          <w:sz w:val="28"/>
          <w:szCs w:val="28"/>
          <w:lang w:val="uz-Cyrl-UZ"/>
        </w:rPr>
        <w:t xml:space="preserve"> нафар</w:t>
      </w:r>
      <w:r w:rsidRPr="00EB2F72">
        <w:rPr>
          <w:sz w:val="28"/>
          <w:szCs w:val="28"/>
          <w:lang w:val="uz-Cyrl-UZ"/>
        </w:rPr>
        <w:t xml:space="preserve">, </w:t>
      </w:r>
      <w:r w:rsidRPr="003677BF">
        <w:rPr>
          <w:sz w:val="28"/>
          <w:szCs w:val="28"/>
          <w:lang w:val="uz-Cyrl-UZ"/>
        </w:rPr>
        <w:t>хавфли фиброз гистиоцитомада</w:t>
      </w:r>
      <w:r w:rsidRPr="00EB2F72">
        <w:rPr>
          <w:sz w:val="28"/>
          <w:szCs w:val="28"/>
          <w:lang w:val="uz-Cyrl-UZ"/>
        </w:rPr>
        <w:t>- 2 (16,6%)</w:t>
      </w:r>
      <w:r>
        <w:rPr>
          <w:sz w:val="28"/>
          <w:szCs w:val="28"/>
          <w:lang w:val="uz-Cyrl-UZ"/>
        </w:rPr>
        <w:t xml:space="preserve"> нафар ва</w:t>
      </w:r>
      <w:r w:rsidRPr="00EB2F72">
        <w:rPr>
          <w:sz w:val="28"/>
          <w:szCs w:val="28"/>
          <w:lang w:val="uz-Cyrl-UZ"/>
        </w:rPr>
        <w:t xml:space="preserve"> синовиал саркома</w:t>
      </w:r>
      <w:r w:rsidRPr="003677BF">
        <w:rPr>
          <w:sz w:val="28"/>
          <w:szCs w:val="28"/>
          <w:lang w:val="uz-Cyrl-UZ"/>
        </w:rPr>
        <w:t>да</w:t>
      </w:r>
      <w:r w:rsidRPr="00EB2F72">
        <w:rPr>
          <w:sz w:val="28"/>
          <w:szCs w:val="28"/>
          <w:lang w:val="uz-Cyrl-UZ"/>
        </w:rPr>
        <w:t xml:space="preserve"> - 1 (8,3%)</w:t>
      </w:r>
      <w:r w:rsidR="002140D8">
        <w:rPr>
          <w:sz w:val="28"/>
          <w:szCs w:val="28"/>
          <w:lang w:val="uz-Cyrl-UZ"/>
        </w:rPr>
        <w:t xml:space="preserve"> </w:t>
      </w:r>
      <w:r>
        <w:rPr>
          <w:sz w:val="28"/>
          <w:szCs w:val="28"/>
          <w:lang w:val="uz-Cyrl-UZ"/>
        </w:rPr>
        <w:t>беморда</w:t>
      </w:r>
      <w:r w:rsidRPr="00EB2F72">
        <w:rPr>
          <w:sz w:val="28"/>
          <w:szCs w:val="28"/>
          <w:lang w:val="uz-Cyrl-UZ"/>
        </w:rPr>
        <w:t xml:space="preserve"> қайд этилган. Ле</w:t>
      </w:r>
      <w:r w:rsidRPr="003677BF">
        <w:rPr>
          <w:sz w:val="28"/>
          <w:szCs w:val="28"/>
          <w:lang w:val="uz-Cyrl-UZ"/>
        </w:rPr>
        <w:t>й</w:t>
      </w:r>
      <w:r w:rsidRPr="00EB2F72">
        <w:rPr>
          <w:sz w:val="28"/>
          <w:szCs w:val="28"/>
          <w:lang w:val="uz-Cyrl-UZ"/>
        </w:rPr>
        <w:t>ом</w:t>
      </w:r>
      <w:r w:rsidRPr="003677BF">
        <w:rPr>
          <w:sz w:val="28"/>
          <w:szCs w:val="28"/>
          <w:lang w:val="uz-Cyrl-UZ"/>
        </w:rPr>
        <w:t>ио</w:t>
      </w:r>
      <w:r w:rsidRPr="00EB2F72">
        <w:rPr>
          <w:sz w:val="28"/>
          <w:szCs w:val="28"/>
          <w:lang w:val="uz-Cyrl-UZ"/>
        </w:rPr>
        <w:t xml:space="preserve">саркомада лимфатугунларида метастазлар аниқланмади. Қолган беморларда </w:t>
      </w:r>
      <w:r w:rsidRPr="003677BF">
        <w:rPr>
          <w:sz w:val="28"/>
          <w:szCs w:val="28"/>
          <w:lang w:val="uz-Cyrl-UZ"/>
        </w:rPr>
        <w:t xml:space="preserve">узоклашган </w:t>
      </w:r>
      <w:r w:rsidRPr="00EB2F72">
        <w:rPr>
          <w:sz w:val="28"/>
          <w:szCs w:val="28"/>
          <w:lang w:val="uz-Cyrl-UZ"/>
        </w:rPr>
        <w:t>лимфатугунлари</w:t>
      </w:r>
      <w:r>
        <w:rPr>
          <w:sz w:val="28"/>
          <w:szCs w:val="28"/>
          <w:lang w:val="uz-Cyrl-UZ"/>
        </w:rPr>
        <w:t>да</w:t>
      </w:r>
      <w:r w:rsidRPr="00EB2F72">
        <w:rPr>
          <w:sz w:val="28"/>
          <w:szCs w:val="28"/>
          <w:lang w:val="uz-Cyrl-UZ"/>
        </w:rPr>
        <w:t xml:space="preserve"> ва бошқа </w:t>
      </w:r>
      <w:r>
        <w:rPr>
          <w:sz w:val="28"/>
          <w:szCs w:val="28"/>
          <w:lang w:val="uz-Cyrl-UZ"/>
        </w:rPr>
        <w:t>аъзолар</w:t>
      </w:r>
      <w:r w:rsidRPr="00EB2F72">
        <w:rPr>
          <w:sz w:val="28"/>
          <w:szCs w:val="28"/>
          <w:lang w:val="uz-Cyrl-UZ"/>
        </w:rPr>
        <w:t>да метастазлар аниқланмади.</w:t>
      </w:r>
    </w:p>
    <w:p w14:paraId="3C31195B" w14:textId="3630CDD3" w:rsidR="009D1AE8" w:rsidRDefault="002F2767" w:rsidP="00891D06">
      <w:pPr>
        <w:ind w:firstLine="567"/>
        <w:jc w:val="both"/>
        <w:rPr>
          <w:sz w:val="28"/>
          <w:szCs w:val="28"/>
          <w:lang w:val="uz-Cyrl-UZ"/>
        </w:rPr>
      </w:pPr>
      <w:r w:rsidRPr="006873EB">
        <w:rPr>
          <w:bCs/>
          <w:sz w:val="28"/>
          <w:szCs w:val="28"/>
          <w:lang w:val="uz-Cyrl-UZ"/>
        </w:rPr>
        <w:t>Диссертациянинг</w:t>
      </w:r>
      <w:r w:rsidRPr="006873EB">
        <w:rPr>
          <w:b/>
          <w:sz w:val="28"/>
          <w:szCs w:val="28"/>
          <w:lang w:val="uz-Cyrl-UZ"/>
        </w:rPr>
        <w:t xml:space="preserve"> </w:t>
      </w:r>
      <w:r w:rsidR="003946BA" w:rsidRPr="006873EB">
        <w:rPr>
          <w:b/>
          <w:sz w:val="28"/>
          <w:szCs w:val="28"/>
          <w:lang w:val="uz"/>
        </w:rPr>
        <w:t>«</w:t>
      </w:r>
      <w:r w:rsidR="00732502" w:rsidRPr="00732502">
        <w:rPr>
          <w:b/>
          <w:sz w:val="28"/>
          <w:szCs w:val="28"/>
          <w:lang w:val="uz-Cyrl-UZ"/>
        </w:rPr>
        <w:t xml:space="preserve"> </w:t>
      </w:r>
      <w:r w:rsidR="002140D8">
        <w:rPr>
          <w:b/>
          <w:sz w:val="28"/>
          <w:szCs w:val="28"/>
          <w:lang w:val="uz-Cyrl-UZ"/>
        </w:rPr>
        <w:t>Ю</w:t>
      </w:r>
      <w:r w:rsidR="00732502">
        <w:rPr>
          <w:b/>
          <w:sz w:val="28"/>
          <w:szCs w:val="28"/>
          <w:lang w:val="uz-Cyrl-UZ"/>
        </w:rPr>
        <w:t xml:space="preserve">мшоқ тўқима юқори хавфли саркомаларининг патоморфологик ва иммуногистокимёвий хусусиятлари </w:t>
      </w:r>
      <w:r w:rsidR="003946BA" w:rsidRPr="006873EB">
        <w:rPr>
          <w:b/>
          <w:sz w:val="28"/>
          <w:szCs w:val="28"/>
          <w:lang w:val="uz"/>
        </w:rPr>
        <w:t>»</w:t>
      </w:r>
      <w:r w:rsidR="00A93F75">
        <w:rPr>
          <w:bCs/>
          <w:sz w:val="28"/>
          <w:szCs w:val="28"/>
          <w:lang w:val="uz-Cyrl-UZ"/>
        </w:rPr>
        <w:t xml:space="preserve"> деб номланган учинчи бобида</w:t>
      </w:r>
      <w:r w:rsidR="003946BA" w:rsidRPr="006873EB">
        <w:rPr>
          <w:bCs/>
          <w:sz w:val="28"/>
          <w:szCs w:val="28"/>
          <w:lang w:val="uz"/>
        </w:rPr>
        <w:t xml:space="preserve"> </w:t>
      </w:r>
      <w:r w:rsidR="00A93F75">
        <w:rPr>
          <w:bCs/>
          <w:sz w:val="28"/>
          <w:szCs w:val="28"/>
          <w:lang w:val="uz-Cyrl-UZ"/>
        </w:rPr>
        <w:t xml:space="preserve">ўсманинг </w:t>
      </w:r>
      <w:r w:rsidR="003946BA" w:rsidRPr="006873EB">
        <w:rPr>
          <w:sz w:val="28"/>
          <w:szCs w:val="28"/>
          <w:lang w:val="uz"/>
        </w:rPr>
        <w:t xml:space="preserve">гистологик тузилиши ва хавфлилик даражаси, клиник кечиши ва кўриниши, инструментал тадқиқот усуллари батафсил тавсифланган. Гистологик текширувга ва ўсманинг хавфлилик даражасига алоҳида эътибор берилди. </w:t>
      </w:r>
      <w:r w:rsidR="00732502" w:rsidRPr="00300894">
        <w:rPr>
          <w:sz w:val="28"/>
          <w:lang w:val="uz-Cyrl-UZ"/>
        </w:rPr>
        <w:t>Ушбу бобда 142 беморда ўтказилган юқори хавфлилик хусусиятига эга бўлган юмшоқ тўқима саркомаларини патоморфологик ва иммуногистокимёвий текшириш хусусиятлари келтирилган. 142 беморга тўлақонли патоморфологик текшириш ўтказилиб, бунда ўсма ҳужайраларини гистологик шаклларини ўрганишдан ташқари, улар</w:t>
      </w:r>
      <w:r w:rsidR="002140D8">
        <w:rPr>
          <w:sz w:val="28"/>
          <w:lang w:val="uz-Cyrl-UZ"/>
        </w:rPr>
        <w:t>ни</w:t>
      </w:r>
      <w:r w:rsidR="00732502" w:rsidRPr="00300894">
        <w:rPr>
          <w:sz w:val="28"/>
          <w:lang w:val="uz-Cyrl-UZ"/>
        </w:rPr>
        <w:t xml:space="preserve"> дифференцировка кўрсаткичлари хар бир гистологик турда ўрганилган. Бунда ўсма ҳужайраларини дифференцировка кўрсаткичига қараб уларни ичида хавфлилик даражаси тўрт босқичга бўлинган(</w:t>
      </w:r>
      <w:r w:rsidR="009912A0" w:rsidRPr="009912A0">
        <w:rPr>
          <w:sz w:val="28"/>
          <w:lang w:val="uz-Cyrl-UZ"/>
        </w:rPr>
        <w:t>I</w:t>
      </w:r>
      <w:r w:rsidR="00732502" w:rsidRPr="00300894">
        <w:rPr>
          <w:sz w:val="28"/>
          <w:lang w:val="uz-Cyrl-UZ"/>
        </w:rPr>
        <w:t>-</w:t>
      </w:r>
      <w:r w:rsidR="009912A0" w:rsidRPr="009912A0">
        <w:rPr>
          <w:sz w:val="28"/>
          <w:lang w:val="uz-Cyrl-UZ"/>
        </w:rPr>
        <w:t>I</w:t>
      </w:r>
      <w:r w:rsidR="0073343A" w:rsidRPr="0073343A">
        <w:rPr>
          <w:sz w:val="28"/>
          <w:lang w:val="uz-Cyrl-UZ"/>
        </w:rPr>
        <w:t>V</w:t>
      </w:r>
      <w:r w:rsidR="00732502" w:rsidRPr="00300894">
        <w:rPr>
          <w:sz w:val="28"/>
          <w:lang w:val="uz-Cyrl-UZ"/>
        </w:rPr>
        <w:t xml:space="preserve"> босқичлар). Юқори босқич даражаси </w:t>
      </w:r>
      <w:r w:rsidR="009912A0" w:rsidRPr="009912A0">
        <w:rPr>
          <w:sz w:val="28"/>
          <w:lang w:val="uz-Cyrl-UZ"/>
        </w:rPr>
        <w:t>I</w:t>
      </w:r>
      <w:r w:rsidR="0073343A" w:rsidRPr="0073343A">
        <w:rPr>
          <w:sz w:val="28"/>
          <w:lang w:val="uz-Cyrl-UZ"/>
        </w:rPr>
        <w:t>V</w:t>
      </w:r>
      <w:r w:rsidR="00C76545">
        <w:rPr>
          <w:sz w:val="28"/>
          <w:lang w:val="uz-Cyrl-UZ"/>
        </w:rPr>
        <w:t xml:space="preserve"> </w:t>
      </w:r>
      <w:r w:rsidR="00732502" w:rsidRPr="00300894">
        <w:rPr>
          <w:sz w:val="28"/>
          <w:lang w:val="uz-Cyrl-UZ"/>
        </w:rPr>
        <w:t xml:space="preserve">ҳисобланиб, бунда ўсма ҳужайралари паст ёки нодифференциялашган кўринишга эга бўлиб, хавфлилик даражаси энг юқори кўрсаткичга эга бўлган, ундан кейин </w:t>
      </w:r>
      <w:r w:rsidR="00825B3B" w:rsidRPr="00825B3B">
        <w:rPr>
          <w:sz w:val="28"/>
          <w:lang w:val="uz-Cyrl-UZ"/>
        </w:rPr>
        <w:t xml:space="preserve">III </w:t>
      </w:r>
      <w:r w:rsidR="00732502" w:rsidRPr="00300894">
        <w:rPr>
          <w:sz w:val="28"/>
          <w:lang w:val="uz-Cyrl-UZ"/>
        </w:rPr>
        <w:t xml:space="preserve">босқич даражаси эгаллаб ҳужайралар қуйи дефференсацияга эга бўлган. </w:t>
      </w:r>
      <w:r w:rsidR="00825B3B" w:rsidRPr="00825B3B">
        <w:rPr>
          <w:sz w:val="28"/>
          <w:lang w:val="uz-Cyrl-UZ"/>
        </w:rPr>
        <w:t>I</w:t>
      </w:r>
      <w:r w:rsidR="00732502" w:rsidRPr="00300894">
        <w:rPr>
          <w:sz w:val="28"/>
          <w:lang w:val="uz-Cyrl-UZ"/>
        </w:rPr>
        <w:t>-</w:t>
      </w:r>
      <w:r w:rsidR="00825B3B" w:rsidRPr="00825B3B">
        <w:rPr>
          <w:sz w:val="28"/>
          <w:lang w:val="uz-Cyrl-UZ"/>
        </w:rPr>
        <w:t>II</w:t>
      </w:r>
      <w:r w:rsidR="00825B3B">
        <w:rPr>
          <w:sz w:val="28"/>
          <w:lang w:val="uz-Cyrl-UZ"/>
        </w:rPr>
        <w:t xml:space="preserve"> даражали саркомалар эса ю</w:t>
      </w:r>
      <w:r w:rsidR="00732502" w:rsidRPr="00300894">
        <w:rPr>
          <w:sz w:val="28"/>
          <w:lang w:val="uz-Cyrl-UZ"/>
        </w:rPr>
        <w:t>қори ва ўрта ва дифференсациядан тузи</w:t>
      </w:r>
      <w:r w:rsidR="00825B3B">
        <w:rPr>
          <w:sz w:val="28"/>
          <w:lang w:val="uz-Cyrl-UZ"/>
        </w:rPr>
        <w:t>лган ўсма ҳужайраларидан иборат</w:t>
      </w:r>
      <w:r w:rsidR="00732502" w:rsidRPr="00300894">
        <w:rPr>
          <w:sz w:val="28"/>
          <w:lang w:val="uz-Cyrl-UZ"/>
        </w:rPr>
        <w:t xml:space="preserve">. Тадқиқотда ҳар бир гистологик шаклга эга бўлган юмшоқ тўқима саркомалари турли даражадаги дифференсацияга эга эканлиги ўрганилган. </w:t>
      </w:r>
      <w:r w:rsidR="00732502" w:rsidRPr="00991DF9">
        <w:rPr>
          <w:sz w:val="28"/>
          <w:lang w:val="uz-Cyrl-UZ"/>
        </w:rPr>
        <w:t>Бундан ташқари 5 турдаги юмшоқ тўқима</w:t>
      </w:r>
      <w:r w:rsidR="00C76545">
        <w:rPr>
          <w:sz w:val="28"/>
          <w:lang w:val="uz-Cyrl-UZ"/>
        </w:rPr>
        <w:t xml:space="preserve"> </w:t>
      </w:r>
      <w:r w:rsidR="00732502" w:rsidRPr="00991DF9">
        <w:rPr>
          <w:sz w:val="28"/>
          <w:szCs w:val="28"/>
          <w:lang w:val="uz-Cyrl-UZ"/>
        </w:rPr>
        <w:t xml:space="preserve">саркомаларида иммуногистокимёвий текшириш ўтказилиб, ҳар бир турдаги ўсмаларда 4 та ўсма генлари ўрганилган. Ушбу генлар қуйидагилар: </w:t>
      </w:r>
      <w:r w:rsidR="00894990">
        <w:rPr>
          <w:sz w:val="28"/>
          <w:szCs w:val="28"/>
          <w:lang w:val="uz-Cyrl-UZ"/>
        </w:rPr>
        <w:t>Ki-67</w:t>
      </w:r>
      <w:r w:rsidR="00732502" w:rsidRPr="00991DF9">
        <w:rPr>
          <w:sz w:val="28"/>
          <w:szCs w:val="28"/>
          <w:lang w:val="uz-Cyrl-UZ"/>
        </w:rPr>
        <w:t xml:space="preserve"> –пролифералив активлик маркери,</w:t>
      </w:r>
      <w:r w:rsidR="00C76545">
        <w:rPr>
          <w:sz w:val="28"/>
          <w:szCs w:val="28"/>
          <w:lang w:val="uz-Cyrl-UZ"/>
        </w:rPr>
        <w:t xml:space="preserve"> </w:t>
      </w:r>
      <w:r w:rsidR="00732502" w:rsidRPr="00991DF9">
        <w:rPr>
          <w:sz w:val="28"/>
          <w:szCs w:val="28"/>
          <w:lang w:val="uz-Cyrl-UZ"/>
        </w:rPr>
        <w:t xml:space="preserve"> </w:t>
      </w:r>
      <w:r w:rsidR="00894990">
        <w:rPr>
          <w:sz w:val="28"/>
          <w:szCs w:val="28"/>
          <w:lang w:val="uz-Cyrl-UZ"/>
        </w:rPr>
        <w:t>Bcl-2</w:t>
      </w:r>
      <w:r w:rsidR="00732502" w:rsidRPr="00991DF9">
        <w:rPr>
          <w:sz w:val="28"/>
          <w:szCs w:val="28"/>
          <w:lang w:val="uz-Cyrl-UZ"/>
        </w:rPr>
        <w:t xml:space="preserve">- апоптозни регуляция қилувчи </w:t>
      </w:r>
      <w:r w:rsidR="00A81CB2">
        <w:rPr>
          <w:sz w:val="28"/>
          <w:szCs w:val="28"/>
          <w:lang w:val="uz-Cyrl-UZ"/>
        </w:rPr>
        <w:t>маркер</w:t>
      </w:r>
      <w:r w:rsidR="00732502" w:rsidRPr="00991DF9">
        <w:rPr>
          <w:sz w:val="28"/>
          <w:szCs w:val="28"/>
          <w:lang w:val="uz-Cyrl-UZ"/>
        </w:rPr>
        <w:t xml:space="preserve">, </w:t>
      </w:r>
      <w:r w:rsidR="007B2514">
        <w:rPr>
          <w:sz w:val="28"/>
          <w:szCs w:val="28"/>
          <w:lang w:val="uz-Cyrl-UZ"/>
        </w:rPr>
        <w:t>VEGF</w:t>
      </w:r>
      <w:r w:rsidR="00732502" w:rsidRPr="00991DF9">
        <w:rPr>
          <w:sz w:val="28"/>
          <w:szCs w:val="28"/>
          <w:lang w:val="uz-Cyrl-UZ"/>
        </w:rPr>
        <w:t>-қон томир эндотелиал ўсиш омили,</w:t>
      </w:r>
      <w:r w:rsidR="00C76545">
        <w:rPr>
          <w:sz w:val="28"/>
          <w:szCs w:val="28"/>
          <w:lang w:val="uz-Cyrl-UZ"/>
        </w:rPr>
        <w:t xml:space="preserve"> </w:t>
      </w:r>
      <w:r w:rsidR="00894990">
        <w:rPr>
          <w:sz w:val="28"/>
          <w:szCs w:val="28"/>
          <w:lang w:val="uz-Cyrl-UZ"/>
        </w:rPr>
        <w:t>p53</w:t>
      </w:r>
      <w:r w:rsidR="00732502" w:rsidRPr="00991DF9">
        <w:rPr>
          <w:sz w:val="28"/>
          <w:szCs w:val="28"/>
          <w:lang w:val="uz-Cyrl-UZ"/>
        </w:rPr>
        <w:t>-ген супрессор меркёри ўрганилган. Хар бир геннинг турли гистологик турларида ҳужайрадаги экспрессия кўрсаткичи ўрганилган. Иммуногистокимёвий текширувда шу нарса аниқландики, 5 гистологик тур</w:t>
      </w:r>
      <w:r w:rsidR="002140D8">
        <w:rPr>
          <w:sz w:val="28"/>
          <w:szCs w:val="28"/>
          <w:lang w:val="uz-Cyrl-UZ"/>
        </w:rPr>
        <w:t>и</w:t>
      </w:r>
      <w:r w:rsidR="00732502" w:rsidRPr="00991DF9">
        <w:rPr>
          <w:sz w:val="28"/>
          <w:szCs w:val="28"/>
          <w:lang w:val="uz-Cyrl-UZ"/>
        </w:rPr>
        <w:t>да 2 тасида яъни синовиал саркома ва ангиоген саркома</w:t>
      </w:r>
      <w:r w:rsidR="002140D8">
        <w:rPr>
          <w:sz w:val="28"/>
          <w:szCs w:val="28"/>
          <w:lang w:val="uz-Cyrl-UZ"/>
        </w:rPr>
        <w:t>лар</w:t>
      </w:r>
      <w:r w:rsidR="00732502" w:rsidRPr="00991DF9">
        <w:rPr>
          <w:sz w:val="28"/>
          <w:szCs w:val="28"/>
          <w:lang w:val="uz-Cyrl-UZ"/>
        </w:rPr>
        <w:t>да юқори экспрессияси қуйид</w:t>
      </w:r>
      <w:r w:rsidR="002140D8">
        <w:rPr>
          <w:sz w:val="28"/>
          <w:szCs w:val="28"/>
          <w:lang w:val="uz-Cyrl-UZ"/>
        </w:rPr>
        <w:t>аги генлар аниқлан</w:t>
      </w:r>
      <w:r w:rsidR="00732502" w:rsidRPr="00991DF9">
        <w:rPr>
          <w:sz w:val="28"/>
          <w:szCs w:val="28"/>
          <w:lang w:val="uz-Cyrl-UZ"/>
        </w:rPr>
        <w:t>ди</w:t>
      </w:r>
      <w:r w:rsidR="002140D8">
        <w:rPr>
          <w:sz w:val="28"/>
          <w:szCs w:val="28"/>
          <w:lang w:val="uz-Cyrl-UZ"/>
        </w:rPr>
        <w:t>:</w:t>
      </w:r>
      <w:r w:rsidR="00732502" w:rsidRPr="00991DF9">
        <w:rPr>
          <w:sz w:val="28"/>
          <w:szCs w:val="28"/>
          <w:lang w:val="uz-Cyrl-UZ"/>
        </w:rPr>
        <w:t xml:space="preserve"> </w:t>
      </w:r>
      <w:r w:rsidR="00894990">
        <w:rPr>
          <w:sz w:val="28"/>
          <w:szCs w:val="28"/>
          <w:lang w:val="uz-Cyrl-UZ"/>
        </w:rPr>
        <w:t>Ki-67</w:t>
      </w:r>
      <w:r w:rsidR="00732502" w:rsidRPr="00991DF9">
        <w:rPr>
          <w:sz w:val="28"/>
          <w:szCs w:val="28"/>
          <w:lang w:val="uz-Cyrl-UZ"/>
        </w:rPr>
        <w:t xml:space="preserve"> &gt;</w:t>
      </w:r>
      <m:oMath>
        <m:r>
          <w:rPr>
            <w:rFonts w:ascii="Cambria Math" w:hAnsi="Cambria Math"/>
            <w:sz w:val="28"/>
            <w:szCs w:val="28"/>
            <w:lang w:val="uz-Cyrl-UZ"/>
          </w:rPr>
          <m:t>20%, Bcl</m:t>
        </m:r>
        <m:r>
          <m:rPr>
            <m:sty m:val="p"/>
          </m:rPr>
          <w:rPr>
            <w:rFonts w:ascii="Cambria Math" w:hAnsi="Cambria Math"/>
            <w:sz w:val="28"/>
            <w:szCs w:val="28"/>
            <w:lang w:val="uz-Cyrl-UZ"/>
          </w:rPr>
          <m:t xml:space="preserve">2 юқори экспрессияси, </m:t>
        </m:r>
      </m:oMath>
      <w:r w:rsidR="007B2514">
        <w:rPr>
          <w:sz w:val="28"/>
          <w:szCs w:val="28"/>
          <w:lang w:val="uz-Cyrl-UZ"/>
        </w:rPr>
        <w:t>VEGF</w:t>
      </w:r>
      <w:r w:rsidR="00732502" w:rsidRPr="00991DF9">
        <w:rPr>
          <w:sz w:val="28"/>
          <w:szCs w:val="28"/>
          <w:lang w:val="uz-Cyrl-UZ"/>
        </w:rPr>
        <w:t>-қон томирлар жойлашуви</w:t>
      </w:r>
      <w:r w:rsidR="002140D8">
        <w:rPr>
          <w:sz w:val="28"/>
          <w:szCs w:val="28"/>
          <w:lang w:val="uz-Cyrl-UZ"/>
        </w:rPr>
        <w:t xml:space="preserve"> </w:t>
      </w:r>
      <w:r w:rsidR="00732502" w:rsidRPr="00991DF9">
        <w:rPr>
          <w:sz w:val="28"/>
          <w:szCs w:val="28"/>
          <w:lang w:val="uz-Cyrl-UZ"/>
        </w:rPr>
        <w:t>ва</w:t>
      </w:r>
      <w:r w:rsidR="002140D8">
        <w:rPr>
          <w:sz w:val="28"/>
          <w:szCs w:val="28"/>
          <w:lang w:val="uz-Cyrl-UZ"/>
        </w:rPr>
        <w:t xml:space="preserve"> </w:t>
      </w:r>
      <w:r w:rsidR="00732502" w:rsidRPr="00991DF9">
        <w:rPr>
          <w:sz w:val="28"/>
          <w:szCs w:val="28"/>
          <w:lang w:val="uz-Cyrl-UZ"/>
        </w:rPr>
        <w:t>сони</w:t>
      </w:r>
      <w:r w:rsidR="002140D8">
        <w:rPr>
          <w:sz w:val="28"/>
          <w:szCs w:val="28"/>
          <w:lang w:val="uz-Cyrl-UZ"/>
        </w:rPr>
        <w:t xml:space="preserve"> </w:t>
      </w:r>
      <w:r w:rsidR="009D1AE8" w:rsidRPr="009D1AE8">
        <w:rPr>
          <w:sz w:val="28"/>
          <w:szCs w:val="28"/>
          <w:lang w:val="uz-Cyrl-UZ"/>
        </w:rPr>
        <w:t>30% дан юқори ва юқори экспрессия p53 аниқланади.</w:t>
      </w:r>
    </w:p>
    <w:p w14:paraId="42A68276" w14:textId="77777777" w:rsidR="00732502" w:rsidRPr="00991DF9" w:rsidRDefault="00825B3B" w:rsidP="00891D06">
      <w:pPr>
        <w:ind w:firstLine="567"/>
        <w:jc w:val="both"/>
        <w:rPr>
          <w:sz w:val="28"/>
          <w:szCs w:val="28"/>
          <w:lang w:val="uz-Cyrl-UZ"/>
        </w:rPr>
      </w:pPr>
      <w:r>
        <w:rPr>
          <w:sz w:val="28"/>
          <w:szCs w:val="28"/>
          <w:lang w:val="uz-Cyrl-UZ"/>
        </w:rPr>
        <w:t>Келтирилган</w:t>
      </w:r>
      <w:r w:rsidR="002140D8">
        <w:rPr>
          <w:sz w:val="28"/>
          <w:szCs w:val="28"/>
          <w:lang w:val="uz-Cyrl-UZ"/>
        </w:rPr>
        <w:t xml:space="preserve"> </w:t>
      </w:r>
      <w:r w:rsidR="00732502" w:rsidRPr="00991DF9">
        <w:rPr>
          <w:sz w:val="28"/>
          <w:szCs w:val="28"/>
          <w:lang w:val="uz-Cyrl-UZ"/>
        </w:rPr>
        <w:t>маълумотлардан кўриниб турибдики, юқори хавфлилик кўрсаткичига эга юмшоқ тўқима саркомаларида кўрсатилган генларнинг экспрессияси хар хил бўлиб, унинг хавфлилик даражасига боғлиқ бўлади ва</w:t>
      </w:r>
      <w:r w:rsidR="00C76545">
        <w:rPr>
          <w:sz w:val="28"/>
          <w:szCs w:val="28"/>
          <w:lang w:val="uz-Cyrl-UZ"/>
        </w:rPr>
        <w:t xml:space="preserve"> </w:t>
      </w:r>
      <w:r w:rsidR="00732502" w:rsidRPr="00991DF9">
        <w:rPr>
          <w:sz w:val="28"/>
          <w:szCs w:val="28"/>
          <w:lang w:val="uz-Cyrl-UZ"/>
        </w:rPr>
        <w:t>клиник жиҳатдан агрессив кечувга эга бўлади. Буни касалликни клиник кечишини башорат қилишда эътиборга олиш керак.</w:t>
      </w:r>
    </w:p>
    <w:p w14:paraId="08E7D0DF" w14:textId="77777777" w:rsidR="00357DEE" w:rsidRDefault="002F2767" w:rsidP="00891D06">
      <w:pPr>
        <w:ind w:firstLine="567"/>
        <w:jc w:val="both"/>
        <w:rPr>
          <w:bCs/>
          <w:sz w:val="28"/>
          <w:szCs w:val="28"/>
          <w:lang w:val="uz-Cyrl-UZ"/>
        </w:rPr>
      </w:pPr>
      <w:r w:rsidRPr="006873EB">
        <w:rPr>
          <w:color w:val="000000"/>
          <w:sz w:val="28"/>
          <w:szCs w:val="28"/>
          <w:lang w:val="uz-Cyrl-UZ"/>
        </w:rPr>
        <w:lastRenderedPageBreak/>
        <w:t>Диссертациянинг</w:t>
      </w:r>
      <w:r w:rsidR="003946BA" w:rsidRPr="006873EB">
        <w:rPr>
          <w:b/>
          <w:color w:val="000000"/>
          <w:sz w:val="28"/>
          <w:szCs w:val="28"/>
          <w:lang w:val="uz-Cyrl-UZ"/>
        </w:rPr>
        <w:t xml:space="preserve"> </w:t>
      </w:r>
      <w:r w:rsidR="003946BA" w:rsidRPr="00FC7341">
        <w:rPr>
          <w:b/>
          <w:color w:val="000000"/>
          <w:sz w:val="28"/>
          <w:szCs w:val="28"/>
          <w:lang w:val="uz-Cyrl-UZ"/>
        </w:rPr>
        <w:t>«</w:t>
      </w:r>
      <w:r w:rsidR="002140D8">
        <w:rPr>
          <w:b/>
          <w:sz w:val="28"/>
          <w:szCs w:val="28"/>
          <w:lang w:val="uz-Cyrl-UZ"/>
        </w:rPr>
        <w:t>Ю</w:t>
      </w:r>
      <w:r w:rsidR="00357DEE" w:rsidRPr="00FC7341">
        <w:rPr>
          <w:b/>
          <w:sz w:val="28"/>
          <w:szCs w:val="28"/>
          <w:lang w:val="uz-Cyrl-UZ"/>
        </w:rPr>
        <w:t>мшоқ тўқима юқори хавфли саркомаларида даволаш усулларининг қиёсий таҳлили</w:t>
      </w:r>
      <w:r w:rsidR="003946BA" w:rsidRPr="00357DEE">
        <w:rPr>
          <w:sz w:val="28"/>
          <w:szCs w:val="28"/>
          <w:lang w:val="uz-Cyrl-UZ"/>
        </w:rPr>
        <w:t>»</w:t>
      </w:r>
      <w:r w:rsidR="008C3660" w:rsidRPr="00357DEE">
        <w:rPr>
          <w:sz w:val="28"/>
          <w:szCs w:val="28"/>
          <w:lang w:val="uz-Cyrl-UZ"/>
        </w:rPr>
        <w:t>,</w:t>
      </w:r>
      <w:r w:rsidRPr="00357DEE">
        <w:rPr>
          <w:sz w:val="28"/>
          <w:szCs w:val="28"/>
          <w:lang w:val="uz-Cyrl-UZ"/>
        </w:rPr>
        <w:t xml:space="preserve"> </w:t>
      </w:r>
      <w:r w:rsidRPr="00357DEE">
        <w:rPr>
          <w:bCs/>
          <w:sz w:val="28"/>
          <w:szCs w:val="28"/>
          <w:lang w:val="uz-Cyrl-UZ"/>
        </w:rPr>
        <w:t>деб номланган тўрти</w:t>
      </w:r>
      <w:r w:rsidR="00387085" w:rsidRPr="00357DEE">
        <w:rPr>
          <w:bCs/>
          <w:sz w:val="28"/>
          <w:szCs w:val="28"/>
          <w:lang w:val="uz-Cyrl-UZ"/>
        </w:rPr>
        <w:t xml:space="preserve">нчи </w:t>
      </w:r>
      <w:r w:rsidR="00E42F5F" w:rsidRPr="00357DEE">
        <w:rPr>
          <w:bCs/>
          <w:sz w:val="28"/>
          <w:szCs w:val="28"/>
          <w:lang w:val="uz-Cyrl-UZ"/>
        </w:rPr>
        <w:t>бобида</w:t>
      </w:r>
      <w:r w:rsidR="003946BA" w:rsidRPr="00357DEE">
        <w:rPr>
          <w:bCs/>
          <w:sz w:val="28"/>
          <w:szCs w:val="28"/>
          <w:lang w:val="uz-Cyrl-UZ"/>
        </w:rPr>
        <w:t xml:space="preserve"> </w:t>
      </w:r>
      <w:r w:rsidR="00357DEE" w:rsidRPr="00357DEE">
        <w:rPr>
          <w:sz w:val="28"/>
          <w:szCs w:val="28"/>
          <w:lang w:val="uz-Cyrl-UZ"/>
        </w:rPr>
        <w:t>юмшоқ тўқима юқори хавфли саркомаларида</w:t>
      </w:r>
      <w:r w:rsidR="00357DEE" w:rsidRPr="006873EB">
        <w:rPr>
          <w:bCs/>
          <w:sz w:val="28"/>
          <w:szCs w:val="28"/>
          <w:lang w:val="uz-Cyrl-UZ"/>
        </w:rPr>
        <w:t xml:space="preserve"> </w:t>
      </w:r>
      <w:r w:rsidR="003946BA" w:rsidRPr="006873EB">
        <w:rPr>
          <w:bCs/>
          <w:sz w:val="28"/>
          <w:szCs w:val="28"/>
          <w:lang w:val="uz-Cyrl-UZ"/>
        </w:rPr>
        <w:t>даволаш усуллари ва уларнинг натижалари кўриб чиқилди.</w:t>
      </w:r>
    </w:p>
    <w:p w14:paraId="4044B2FC" w14:textId="77777777" w:rsidR="00357DEE" w:rsidRDefault="00357DEE" w:rsidP="00891D06">
      <w:pPr>
        <w:ind w:firstLine="567"/>
        <w:jc w:val="both"/>
        <w:rPr>
          <w:sz w:val="28"/>
          <w:szCs w:val="28"/>
          <w:lang w:val="uz-Cyrl-UZ"/>
        </w:rPr>
      </w:pPr>
      <w:r>
        <w:rPr>
          <w:sz w:val="28"/>
          <w:szCs w:val="28"/>
          <w:lang w:val="uz-Cyrl-UZ"/>
        </w:rPr>
        <w:t>Ушбу бобда 142 та беморга ўтказилган даволаш усулларининг натижалари ифодаланган. Бизнинг тадқиқотларимизда 142 бемордан 43 тасида жаррохлик амалиёти асосий усул сифатида ўтказилган, 60 тасида комбинирлашган даво, 25 тасида комплекс даво ва 14 беморга кимёвий, кимёвий терапия ва нур терапияси паллиатив равишда ўсма жараёниниг тарқалганлигини ҳисобига ўтказилган. Даволаш натижалари ўсманинг рецидив ва метастазларини кўрсаткичлари, рецидивсиз, метастазсиз ва умумий яшовчанлик кўрсаткичларини баҳоланиши орқали ўрганилган. Бу онкологияда ўтказилган асосий баҳолаш мезони ҳисобланади.</w:t>
      </w:r>
      <w:r w:rsidR="00C76545">
        <w:rPr>
          <w:sz w:val="28"/>
          <w:szCs w:val="28"/>
          <w:lang w:val="uz-Cyrl-UZ"/>
        </w:rPr>
        <w:t xml:space="preserve"> </w:t>
      </w:r>
      <w:r>
        <w:rPr>
          <w:sz w:val="28"/>
          <w:szCs w:val="28"/>
          <w:lang w:val="uz-Cyrl-UZ"/>
        </w:rPr>
        <w:t xml:space="preserve"> Статистик таҳлил натижалари шуни кўрсатадики, хирургик усул билан даволанган беморлар орасида рецидив -27,9%, метастазлар-18,6% ва ўсмани давомий ўсиши-13,9% тасида қайд қилинган. Бундан хулоса қилиш мумкинки, 41,8% беморларда ўсманинг қайталаниши ва уни давомий ўсишини кўрсатади. Комбинирлашган даводан кейин эса рецидив -15%, метастазлар эса-28,3% беморларда қайд қилинган. Комплекс даво ўтказилган беморлар гуруҳида рецидив-12,0% ва метастазлар-24,0 % беморларда қайд қилинган. Паллиатив кимёвий терапия, кимёвий ва нур терапияси</w:t>
      </w:r>
      <w:r w:rsidR="00C76545">
        <w:rPr>
          <w:sz w:val="28"/>
          <w:szCs w:val="28"/>
          <w:lang w:val="uz-Cyrl-UZ"/>
        </w:rPr>
        <w:t xml:space="preserve"> </w:t>
      </w:r>
      <w:r>
        <w:rPr>
          <w:sz w:val="28"/>
          <w:szCs w:val="28"/>
          <w:lang w:val="uz-Cyrl-UZ"/>
        </w:rPr>
        <w:t>олган бемор орасида касалликни ривожланиши натижасида, қисқа муддатли даво натижаси олинганлиги туфайли 3 йил</w:t>
      </w:r>
      <w:r w:rsidR="002140D8">
        <w:rPr>
          <w:sz w:val="28"/>
          <w:szCs w:val="28"/>
          <w:lang w:val="uz-Cyrl-UZ"/>
        </w:rPr>
        <w:t xml:space="preserve"> ичида</w:t>
      </w:r>
      <w:r>
        <w:rPr>
          <w:sz w:val="28"/>
          <w:szCs w:val="28"/>
          <w:lang w:val="uz-Cyrl-UZ"/>
        </w:rPr>
        <w:t xml:space="preserve"> вафот қилган. Юқори хавфлилик даражасига эга бўлган юмшоқ тўқима саркомаларида хирургик даводан кейин 3-ва 5 йиллик кўрсаткичи </w:t>
      </w:r>
      <w:r>
        <w:rPr>
          <w:bCs/>
          <w:sz w:val="28"/>
          <w:szCs w:val="28"/>
          <w:lang w:val="uz-Cyrl-UZ"/>
        </w:rPr>
        <w:t>57.3 ±3,6%</w:t>
      </w:r>
      <w:r>
        <w:rPr>
          <w:sz w:val="28"/>
          <w:szCs w:val="28"/>
          <w:lang w:val="uz-Cyrl-UZ"/>
        </w:rPr>
        <w:t xml:space="preserve"> </w:t>
      </w:r>
      <w:r>
        <w:rPr>
          <w:bCs/>
          <w:sz w:val="28"/>
          <w:szCs w:val="28"/>
          <w:lang w:val="uz-Cyrl-UZ"/>
        </w:rPr>
        <w:t xml:space="preserve">ва </w:t>
      </w:r>
      <w:r>
        <w:rPr>
          <w:sz w:val="28"/>
          <w:szCs w:val="28"/>
          <w:lang w:val="uz-Cyrl-UZ"/>
        </w:rPr>
        <w:t>49,2</w:t>
      </w:r>
      <w:r>
        <w:rPr>
          <w:bCs/>
          <w:sz w:val="28"/>
          <w:szCs w:val="28"/>
          <w:lang w:val="uz-Cyrl-UZ"/>
        </w:rPr>
        <w:t xml:space="preserve">±3,4% </w:t>
      </w:r>
      <w:r>
        <w:rPr>
          <w:sz w:val="28"/>
          <w:szCs w:val="28"/>
          <w:lang w:val="uz-Cyrl-UZ"/>
        </w:rPr>
        <w:t>ни ҳамда медиана яшовчанлик кўрсаткичи -48,1</w:t>
      </w:r>
      <w:r>
        <w:rPr>
          <w:bCs/>
          <w:sz w:val="28"/>
          <w:szCs w:val="28"/>
          <w:lang w:val="uz-Cyrl-UZ"/>
        </w:rPr>
        <w:t>±4,7 ойни</w:t>
      </w:r>
      <w:r w:rsidR="00C76545">
        <w:rPr>
          <w:sz w:val="28"/>
          <w:szCs w:val="28"/>
          <w:lang w:val="uz-Cyrl-UZ"/>
        </w:rPr>
        <w:t xml:space="preserve"> </w:t>
      </w:r>
      <w:r w:rsidRPr="001B1519">
        <w:rPr>
          <w:sz w:val="28"/>
          <w:szCs w:val="28"/>
          <w:lang w:val="uz-Cyrl-UZ"/>
        </w:rPr>
        <w:t xml:space="preserve"> та</w:t>
      </w:r>
      <w:r>
        <w:rPr>
          <w:sz w:val="28"/>
          <w:szCs w:val="28"/>
          <w:lang w:val="uz-Cyrl-UZ"/>
        </w:rPr>
        <w:t xml:space="preserve">шкил </w:t>
      </w:r>
      <w:r w:rsidRPr="001B1519">
        <w:rPr>
          <w:sz w:val="28"/>
          <w:szCs w:val="28"/>
          <w:lang w:val="uz-Cyrl-UZ"/>
        </w:rPr>
        <w:t>қилган</w:t>
      </w:r>
      <w:r>
        <w:rPr>
          <w:sz w:val="28"/>
          <w:szCs w:val="28"/>
          <w:lang w:val="uz-Cyrl-UZ"/>
        </w:rPr>
        <w:t xml:space="preserve"> бўлса,</w:t>
      </w:r>
      <w:r w:rsidR="00C76545">
        <w:rPr>
          <w:sz w:val="28"/>
          <w:szCs w:val="28"/>
          <w:lang w:val="uz-Cyrl-UZ"/>
        </w:rPr>
        <w:t xml:space="preserve"> </w:t>
      </w:r>
      <w:r w:rsidRPr="001B1519">
        <w:rPr>
          <w:sz w:val="28"/>
          <w:szCs w:val="28"/>
          <w:lang w:val="uz-Cyrl-UZ"/>
        </w:rPr>
        <w:t xml:space="preserve"> </w:t>
      </w:r>
      <w:r>
        <w:rPr>
          <w:sz w:val="28"/>
          <w:szCs w:val="28"/>
          <w:lang w:val="uz-Cyrl-UZ"/>
        </w:rPr>
        <w:t>комб</w:t>
      </w:r>
      <w:r w:rsidRPr="001B1519">
        <w:rPr>
          <w:sz w:val="28"/>
          <w:szCs w:val="28"/>
          <w:lang w:val="uz-Cyrl-UZ"/>
        </w:rPr>
        <w:t>инирлашган даво</w:t>
      </w:r>
      <w:r>
        <w:rPr>
          <w:sz w:val="28"/>
          <w:szCs w:val="28"/>
          <w:lang w:val="uz-Cyrl-UZ"/>
        </w:rPr>
        <w:t>дан кейин бу кўрсаткичлар-70,2</w:t>
      </w:r>
      <w:r>
        <w:rPr>
          <w:bCs/>
          <w:sz w:val="28"/>
          <w:szCs w:val="28"/>
          <w:lang w:val="uz-Cyrl-UZ"/>
        </w:rPr>
        <w:t>±3,5% ва 62.0 ± 4,3% ни, медиана кўрсаткичи 52</w:t>
      </w:r>
      <w:r>
        <w:rPr>
          <w:sz w:val="28"/>
          <w:szCs w:val="28"/>
          <w:lang w:val="uz-Cyrl-UZ"/>
        </w:rPr>
        <w:t>,0</w:t>
      </w:r>
      <w:r>
        <w:rPr>
          <w:bCs/>
          <w:sz w:val="28"/>
          <w:szCs w:val="28"/>
          <w:lang w:val="uz-Cyrl-UZ"/>
        </w:rPr>
        <w:t>±4,3 ойни</w:t>
      </w:r>
      <w:r w:rsidR="00C76545">
        <w:rPr>
          <w:sz w:val="28"/>
          <w:szCs w:val="28"/>
          <w:lang w:val="uz-Cyrl-UZ"/>
        </w:rPr>
        <w:t xml:space="preserve"> </w:t>
      </w:r>
      <w:r w:rsidRPr="001B1519">
        <w:rPr>
          <w:sz w:val="28"/>
          <w:szCs w:val="28"/>
          <w:lang w:val="uz-Cyrl-UZ"/>
        </w:rPr>
        <w:t xml:space="preserve"> та</w:t>
      </w:r>
      <w:r>
        <w:rPr>
          <w:sz w:val="28"/>
          <w:szCs w:val="28"/>
          <w:lang w:val="uz-Cyrl-UZ"/>
        </w:rPr>
        <w:t xml:space="preserve">шкил </w:t>
      </w:r>
      <w:r w:rsidRPr="001B1519">
        <w:rPr>
          <w:sz w:val="28"/>
          <w:szCs w:val="28"/>
          <w:lang w:val="uz-Cyrl-UZ"/>
        </w:rPr>
        <w:t>қилган</w:t>
      </w:r>
      <w:r>
        <w:rPr>
          <w:sz w:val="28"/>
          <w:szCs w:val="28"/>
          <w:lang w:val="uz-Cyrl-UZ"/>
        </w:rPr>
        <w:t>.</w:t>
      </w:r>
      <w:r w:rsidR="00C76545">
        <w:rPr>
          <w:sz w:val="28"/>
          <w:szCs w:val="28"/>
          <w:lang w:val="uz-Cyrl-UZ"/>
        </w:rPr>
        <w:t xml:space="preserve"> </w:t>
      </w:r>
      <w:r>
        <w:rPr>
          <w:sz w:val="28"/>
          <w:szCs w:val="28"/>
          <w:lang w:val="uz-Cyrl-UZ"/>
        </w:rPr>
        <w:t>К</w:t>
      </w:r>
      <w:r w:rsidRPr="001B1519">
        <w:rPr>
          <w:sz w:val="28"/>
          <w:szCs w:val="28"/>
          <w:lang w:val="uz-Cyrl-UZ"/>
        </w:rPr>
        <w:t>омплекс даво усулида 3-ва 5 йиллик яшовчанлик кўрсаткичлар</w:t>
      </w:r>
      <w:r>
        <w:rPr>
          <w:sz w:val="28"/>
          <w:szCs w:val="28"/>
          <w:lang w:val="uz-Cyrl-UZ"/>
        </w:rPr>
        <w:t>-84</w:t>
      </w:r>
      <w:r>
        <w:rPr>
          <w:bCs/>
          <w:sz w:val="28"/>
          <w:szCs w:val="28"/>
          <w:lang w:val="uz-Cyrl-UZ"/>
        </w:rPr>
        <w:t>.0 ±3,0%</w:t>
      </w:r>
      <w:r w:rsidR="00C76545">
        <w:rPr>
          <w:sz w:val="28"/>
          <w:szCs w:val="28"/>
          <w:lang w:val="uz-Cyrl-UZ"/>
        </w:rPr>
        <w:t xml:space="preserve"> </w:t>
      </w:r>
      <w:r w:rsidRPr="001B1519">
        <w:rPr>
          <w:sz w:val="28"/>
          <w:szCs w:val="28"/>
          <w:lang w:val="uz-Cyrl-UZ"/>
        </w:rPr>
        <w:t xml:space="preserve"> </w:t>
      </w:r>
      <w:r>
        <w:rPr>
          <w:bCs/>
          <w:sz w:val="28"/>
          <w:szCs w:val="28"/>
          <w:lang w:val="uz-Cyrl-UZ"/>
        </w:rPr>
        <w:t xml:space="preserve">ва </w:t>
      </w:r>
      <w:r>
        <w:rPr>
          <w:sz w:val="28"/>
          <w:szCs w:val="28"/>
          <w:lang w:val="uz-Cyrl-UZ"/>
        </w:rPr>
        <w:t>79,0</w:t>
      </w:r>
      <w:r>
        <w:rPr>
          <w:bCs/>
          <w:sz w:val="28"/>
          <w:szCs w:val="28"/>
          <w:lang w:val="uz-Cyrl-UZ"/>
        </w:rPr>
        <w:t xml:space="preserve">±3,6% </w:t>
      </w:r>
      <w:r w:rsidRPr="001B1519">
        <w:rPr>
          <w:sz w:val="28"/>
          <w:szCs w:val="28"/>
          <w:lang w:val="uz-Cyrl-UZ"/>
        </w:rPr>
        <w:t>ни</w:t>
      </w:r>
      <w:r>
        <w:rPr>
          <w:sz w:val="28"/>
          <w:szCs w:val="28"/>
          <w:lang w:val="uz-Cyrl-UZ"/>
        </w:rPr>
        <w:t>,</w:t>
      </w:r>
      <w:r w:rsidR="00C76545">
        <w:rPr>
          <w:sz w:val="28"/>
          <w:szCs w:val="28"/>
          <w:lang w:val="uz-Cyrl-UZ"/>
        </w:rPr>
        <w:t xml:space="preserve"> </w:t>
      </w:r>
      <w:r>
        <w:rPr>
          <w:bCs/>
          <w:sz w:val="28"/>
          <w:szCs w:val="28"/>
          <w:lang w:val="uz-Cyrl-UZ"/>
        </w:rPr>
        <w:t>медиана кўрсаткичи-70</w:t>
      </w:r>
      <w:r>
        <w:rPr>
          <w:sz w:val="28"/>
          <w:szCs w:val="28"/>
          <w:lang w:val="uz-Cyrl-UZ"/>
        </w:rPr>
        <w:t>,0</w:t>
      </w:r>
      <w:r>
        <w:rPr>
          <w:bCs/>
          <w:sz w:val="28"/>
          <w:szCs w:val="28"/>
          <w:lang w:val="uz-Cyrl-UZ"/>
        </w:rPr>
        <w:t>±1,5 ойни</w:t>
      </w:r>
      <w:r w:rsidR="00C76545">
        <w:rPr>
          <w:sz w:val="28"/>
          <w:szCs w:val="28"/>
          <w:lang w:val="uz-Cyrl-UZ"/>
        </w:rPr>
        <w:t xml:space="preserve"> </w:t>
      </w:r>
      <w:r w:rsidRPr="001B1519">
        <w:rPr>
          <w:sz w:val="28"/>
          <w:szCs w:val="28"/>
          <w:lang w:val="uz-Cyrl-UZ"/>
        </w:rPr>
        <w:t xml:space="preserve"> ташкил қилган.</w:t>
      </w:r>
      <w:r>
        <w:rPr>
          <w:sz w:val="28"/>
          <w:szCs w:val="28"/>
          <w:lang w:val="uz-Cyrl-UZ"/>
        </w:rPr>
        <w:t xml:space="preserve"> Келтирилган маълумотларда кўриниб турибдики, юмшоқ тўқима юқори хавфли саркомаларида комплекс даво асосий усул ҳисобланиб,</w:t>
      </w:r>
      <w:r w:rsidR="00C76545">
        <w:rPr>
          <w:sz w:val="28"/>
          <w:szCs w:val="28"/>
          <w:lang w:val="uz-Cyrl-UZ"/>
        </w:rPr>
        <w:t xml:space="preserve"> </w:t>
      </w:r>
      <w:r>
        <w:rPr>
          <w:sz w:val="28"/>
          <w:szCs w:val="28"/>
          <w:lang w:val="uz-Cyrl-UZ"/>
        </w:rPr>
        <w:t>ўсма рецидиви ва метастазини камайтириш билан бирга яшовчанлик кўрсатгичини ўсиши</w:t>
      </w:r>
      <w:r w:rsidR="002140D8">
        <w:rPr>
          <w:sz w:val="28"/>
          <w:szCs w:val="28"/>
          <w:lang w:val="uz-Cyrl-UZ"/>
        </w:rPr>
        <w:t>га олиб келади</w:t>
      </w:r>
      <w:r>
        <w:rPr>
          <w:sz w:val="28"/>
          <w:szCs w:val="28"/>
          <w:lang w:val="uz-Cyrl-UZ"/>
        </w:rPr>
        <w:t xml:space="preserve">. </w:t>
      </w:r>
    </w:p>
    <w:p w14:paraId="26933B53" w14:textId="77777777" w:rsidR="003946BA" w:rsidRPr="009D1AE8" w:rsidRDefault="00E62B48" w:rsidP="008D4400">
      <w:pPr>
        <w:ind w:firstLine="567"/>
        <w:jc w:val="both"/>
        <w:rPr>
          <w:sz w:val="28"/>
          <w:szCs w:val="28"/>
          <w:lang w:val="uz-Cyrl-UZ"/>
        </w:rPr>
      </w:pPr>
      <w:r w:rsidRPr="009D1AE8">
        <w:rPr>
          <w:sz w:val="28"/>
          <w:szCs w:val="28"/>
          <w:lang w:val="uz-Cyrl-UZ"/>
        </w:rPr>
        <w:t xml:space="preserve">Диссертациянинг </w:t>
      </w:r>
      <w:r w:rsidR="003946BA" w:rsidRPr="009D1AE8">
        <w:rPr>
          <w:sz w:val="28"/>
          <w:szCs w:val="28"/>
          <w:lang w:val="uz-Cyrl-UZ"/>
        </w:rPr>
        <w:t>«</w:t>
      </w:r>
      <w:r w:rsidR="002140D8">
        <w:rPr>
          <w:b/>
          <w:sz w:val="28"/>
          <w:szCs w:val="28"/>
          <w:lang w:val="uz-Cyrl-UZ"/>
        </w:rPr>
        <w:t>Ю</w:t>
      </w:r>
      <w:r w:rsidR="00357DEE" w:rsidRPr="007D110A">
        <w:rPr>
          <w:b/>
          <w:sz w:val="28"/>
          <w:szCs w:val="28"/>
          <w:lang w:val="uz-Cyrl-UZ"/>
        </w:rPr>
        <w:t>мшоқ тўқима юқори хавфли саркомаларида даволаш ва молекуляр- генетик усулларининг прогностик ахамияти</w:t>
      </w:r>
      <w:r w:rsidR="003946BA" w:rsidRPr="009D1AE8">
        <w:rPr>
          <w:sz w:val="28"/>
          <w:szCs w:val="28"/>
          <w:lang w:val="uz-Cyrl-UZ"/>
        </w:rPr>
        <w:t>»</w:t>
      </w:r>
      <w:r w:rsidR="008C3660" w:rsidRPr="009D1AE8">
        <w:rPr>
          <w:sz w:val="28"/>
          <w:szCs w:val="28"/>
          <w:lang w:val="uz-Cyrl-UZ"/>
        </w:rPr>
        <w:t>,</w:t>
      </w:r>
      <w:r w:rsidR="003946BA" w:rsidRPr="009D1AE8">
        <w:rPr>
          <w:sz w:val="28"/>
          <w:szCs w:val="28"/>
          <w:lang w:val="uz-Cyrl-UZ"/>
        </w:rPr>
        <w:t xml:space="preserve"> </w:t>
      </w:r>
      <w:r w:rsidRPr="009D1AE8">
        <w:rPr>
          <w:sz w:val="28"/>
          <w:szCs w:val="28"/>
          <w:lang w:val="uz-Cyrl-UZ"/>
        </w:rPr>
        <w:t>деб номланган бешинчи боби</w:t>
      </w:r>
      <w:r w:rsidR="003946BA" w:rsidRPr="009D1AE8">
        <w:rPr>
          <w:sz w:val="28"/>
          <w:szCs w:val="28"/>
          <w:lang w:val="uz-Cyrl-UZ"/>
        </w:rPr>
        <w:t xml:space="preserve"> даволаш усулларига қараб, яш</w:t>
      </w:r>
      <w:r w:rsidRPr="009D1AE8">
        <w:rPr>
          <w:sz w:val="28"/>
          <w:szCs w:val="28"/>
          <w:lang w:val="uz-Cyrl-UZ"/>
        </w:rPr>
        <w:t xml:space="preserve">овчанлик </w:t>
      </w:r>
      <w:r w:rsidR="003946BA" w:rsidRPr="009D1AE8">
        <w:rPr>
          <w:sz w:val="28"/>
          <w:szCs w:val="28"/>
          <w:lang w:val="uz-Cyrl-UZ"/>
        </w:rPr>
        <w:t>кўрсаткичлари ўрганиб чиқилди.</w:t>
      </w:r>
    </w:p>
    <w:p w14:paraId="7957A774" w14:textId="3E026C09" w:rsidR="008D4400" w:rsidRPr="008D4400" w:rsidRDefault="008D4400" w:rsidP="008D4400">
      <w:pPr>
        <w:ind w:firstLine="567"/>
        <w:jc w:val="both"/>
        <w:rPr>
          <w:bCs/>
          <w:sz w:val="28"/>
          <w:szCs w:val="28"/>
          <w:lang w:val="uz-Cyrl-UZ"/>
        </w:rPr>
      </w:pPr>
      <w:r w:rsidRPr="008D4400">
        <w:rPr>
          <w:bCs/>
          <w:sz w:val="28"/>
          <w:szCs w:val="28"/>
          <w:lang w:val="uz-Cyrl-UZ"/>
        </w:rPr>
        <w:t xml:space="preserve">Ушбу бобда молекуляр-генетик </w:t>
      </w:r>
      <w:r w:rsidR="00A81CB2">
        <w:rPr>
          <w:bCs/>
          <w:sz w:val="28"/>
          <w:szCs w:val="28"/>
          <w:lang w:val="uz-Cyrl-UZ"/>
        </w:rPr>
        <w:t>маркер</w:t>
      </w:r>
      <w:r w:rsidRPr="008D4400">
        <w:rPr>
          <w:bCs/>
          <w:sz w:val="28"/>
          <w:szCs w:val="28"/>
          <w:lang w:val="uz-Cyrl-UZ"/>
        </w:rPr>
        <w:t xml:space="preserve">лар </w:t>
      </w:r>
      <w:r w:rsidR="008C6D9D">
        <w:rPr>
          <w:bCs/>
          <w:sz w:val="28"/>
          <w:szCs w:val="28"/>
          <w:lang w:val="uz-Cyrl-UZ"/>
        </w:rPr>
        <w:t>–</w:t>
      </w:r>
      <w:r w:rsidRPr="008D4400">
        <w:rPr>
          <w:bCs/>
          <w:sz w:val="28"/>
          <w:szCs w:val="28"/>
          <w:lang w:val="uz-Cyrl-UZ"/>
        </w:rPr>
        <w:t xml:space="preserve"> Ki-67, Bcl-2 ва p53 кўрсаткичларининг рецидивсиз, метастазсиз ва умумий (медиана) яшовчанликка таъсири алоҳида ўрганилди. Ўтказилган статистик таҳлил шуни кўрсатдики, мазкур </w:t>
      </w:r>
      <w:r w:rsidR="00A81CB2">
        <w:rPr>
          <w:bCs/>
          <w:sz w:val="28"/>
          <w:szCs w:val="28"/>
          <w:lang w:val="uz-Cyrl-UZ"/>
        </w:rPr>
        <w:t>маркер</w:t>
      </w:r>
      <w:r w:rsidRPr="008D4400">
        <w:rPr>
          <w:bCs/>
          <w:sz w:val="28"/>
          <w:szCs w:val="28"/>
          <w:lang w:val="uz-Cyrl-UZ"/>
        </w:rPr>
        <w:t>лар кўрсаткичларига қараб яшовчанлик даражаси ва медиана маълум даражада ўзгариши мумкин экан.</w:t>
      </w:r>
    </w:p>
    <w:p w14:paraId="32C01835" w14:textId="77777777" w:rsidR="008D4400" w:rsidRPr="008D4400" w:rsidRDefault="008D4400" w:rsidP="008D4400">
      <w:pPr>
        <w:ind w:firstLine="567"/>
        <w:jc w:val="both"/>
        <w:rPr>
          <w:bCs/>
          <w:sz w:val="28"/>
          <w:szCs w:val="28"/>
          <w:lang w:val="uz-Cyrl-UZ"/>
        </w:rPr>
      </w:pPr>
      <w:r w:rsidRPr="008D4400">
        <w:rPr>
          <w:bCs/>
          <w:sz w:val="28"/>
          <w:szCs w:val="28"/>
          <w:lang w:val="uz-Cyrl-UZ"/>
        </w:rPr>
        <w:t xml:space="preserve">Статистик таҳлиллар натижасида аниқланишича, Ki-67 кўрсаткичи &lt;10% бўлган ҳолатларда рецидивсиз, метастазсиз ва умумий (кумулятив) </w:t>
      </w:r>
      <w:r w:rsidRPr="008D4400">
        <w:rPr>
          <w:bCs/>
          <w:sz w:val="28"/>
          <w:szCs w:val="28"/>
          <w:lang w:val="uz-Cyrl-UZ"/>
        </w:rPr>
        <w:lastRenderedPageBreak/>
        <w:t>яшовчанлик кўрсаткичлари юқори бўлган. Аксинча, Ki-67 &gt;10% бўлган ҳолларда рецидив ва метастазлар частотаси ошган, яшовчанлик эса пасайган.</w:t>
      </w:r>
    </w:p>
    <w:p w14:paraId="0E6D87E4" w14:textId="6B2CF6F7" w:rsidR="008D4400" w:rsidRPr="008D4400" w:rsidRDefault="008D4400" w:rsidP="008D4400">
      <w:pPr>
        <w:ind w:firstLine="567"/>
        <w:jc w:val="both"/>
        <w:rPr>
          <w:bCs/>
          <w:sz w:val="28"/>
          <w:szCs w:val="28"/>
          <w:lang w:val="uz-Cyrl-UZ"/>
        </w:rPr>
      </w:pPr>
      <w:r w:rsidRPr="008D4400">
        <w:rPr>
          <w:bCs/>
          <w:sz w:val="28"/>
          <w:szCs w:val="28"/>
          <w:lang w:val="uz-Cyrl-UZ"/>
        </w:rPr>
        <w:t xml:space="preserve">Bcl-2 </w:t>
      </w:r>
      <w:r w:rsidR="00A81CB2">
        <w:rPr>
          <w:bCs/>
          <w:sz w:val="28"/>
          <w:szCs w:val="28"/>
          <w:lang w:val="uz-Cyrl-UZ"/>
        </w:rPr>
        <w:t>маркер</w:t>
      </w:r>
      <w:r w:rsidRPr="008D4400">
        <w:rPr>
          <w:bCs/>
          <w:sz w:val="28"/>
          <w:szCs w:val="28"/>
          <w:lang w:val="uz-Cyrl-UZ"/>
        </w:rPr>
        <w:t>и паст, ўрта ва юқори фаоллик даражаларга кўра ўрганилди. Паст фаоллик ҳолатларида рецидив ва метастазлар кўп учраган, яшовчанлик кўрсаткичлари эса паст бўлган. Bcl-2 ни ўрта ва юқори фаолликда бўлиши эса, аксинча, яшовчанликни яхшилаган.</w:t>
      </w:r>
    </w:p>
    <w:p w14:paraId="1B02F91E" w14:textId="77777777" w:rsidR="008D4400" w:rsidRPr="008D4400" w:rsidRDefault="008D4400" w:rsidP="008D4400">
      <w:pPr>
        <w:ind w:firstLine="567"/>
        <w:jc w:val="both"/>
        <w:rPr>
          <w:bCs/>
          <w:sz w:val="28"/>
          <w:szCs w:val="28"/>
          <w:lang w:val="uz-Cyrl-UZ"/>
        </w:rPr>
      </w:pPr>
      <w:r w:rsidRPr="008D4400">
        <w:rPr>
          <w:bCs/>
          <w:sz w:val="28"/>
          <w:szCs w:val="28"/>
          <w:lang w:val="uz-Cyrl-UZ"/>
        </w:rPr>
        <w:t>Р53 ген-супрессорининг паст, ўрта ва юқори фаоллик ҳолатлари таҳлил қилинганда, ўрта ва юқори фаоллик даражаларида рецидив ва метастазлар частотаси юқори бўлиб, рецидивсиз, метастазсиз ва умумий яшовчанлик кўрсаткичлари паст бўлган.</w:t>
      </w:r>
    </w:p>
    <w:p w14:paraId="5C1BABB8" w14:textId="77777777" w:rsidR="008D4400" w:rsidRPr="008D4400" w:rsidRDefault="008D4400" w:rsidP="008D4400">
      <w:pPr>
        <w:ind w:firstLine="567"/>
        <w:jc w:val="both"/>
        <w:rPr>
          <w:bCs/>
          <w:sz w:val="28"/>
          <w:szCs w:val="28"/>
          <w:lang w:val="uz-Cyrl-UZ"/>
        </w:rPr>
      </w:pPr>
      <w:r w:rsidRPr="008D4400">
        <w:rPr>
          <w:bCs/>
          <w:sz w:val="28"/>
          <w:szCs w:val="28"/>
          <w:lang w:val="uz-Cyrl-UZ"/>
        </w:rPr>
        <w:t>Таҳлиллар шуни кўрсатдики, рецидив ва метастазлар асосан ангиосаркома, рабдомиосаркома ва синовиал саркомаларда кўп учраб, яшовчанлик кўрсаткичларининг пасайишига сабаб бўлган. Шу сабабли умумий яшовчанликни таҳлил қилганда, ушбу гистологик турларда кўрсаткичлар нисбатан паст бўлган. Бошқа томондан, лейомиосаркома ва хавфли фиброз гистиоцитома ҳолатларида юқори яшовчанлик кўрсаткичи қайд этилган.</w:t>
      </w:r>
    </w:p>
    <w:p w14:paraId="2C97980C" w14:textId="77777777" w:rsidR="008D4400" w:rsidRDefault="00612438" w:rsidP="008D4400">
      <w:pPr>
        <w:jc w:val="center"/>
        <w:rPr>
          <w:bCs/>
          <w:sz w:val="28"/>
          <w:szCs w:val="28"/>
          <w:lang w:val="uz-Cyrl-UZ"/>
        </w:rPr>
      </w:pPr>
      <w:r w:rsidRPr="00612438">
        <w:rPr>
          <w:bCs/>
          <w:noProof/>
          <w:sz w:val="28"/>
          <w:szCs w:val="28"/>
        </w:rPr>
        <w:drawing>
          <wp:inline distT="0" distB="0" distL="0" distR="0" wp14:anchorId="660CCF10" wp14:editId="14707B1F">
            <wp:extent cx="5401461" cy="4095750"/>
            <wp:effectExtent l="0" t="0" r="8890" b="0"/>
            <wp:docPr id="9" name="Рисунок 9" descr="C:\Users\User\Desktop\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1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3519" cy="4135224"/>
                    </a:xfrm>
                    <a:prstGeom prst="rect">
                      <a:avLst/>
                    </a:prstGeom>
                    <a:noFill/>
                    <a:ln>
                      <a:noFill/>
                    </a:ln>
                  </pic:spPr>
                </pic:pic>
              </a:graphicData>
            </a:graphic>
          </wp:inline>
        </w:drawing>
      </w:r>
    </w:p>
    <w:p w14:paraId="4EB0D4E8" w14:textId="77777777" w:rsidR="008D4400" w:rsidRPr="009D1AE8" w:rsidRDefault="008D4400" w:rsidP="008D4400">
      <w:pPr>
        <w:spacing w:before="120" w:after="120"/>
        <w:ind w:firstLine="567"/>
        <w:jc w:val="center"/>
        <w:rPr>
          <w:b/>
          <w:bCs/>
          <w:sz w:val="28"/>
          <w:szCs w:val="28"/>
          <w:lang w:val="uz-Cyrl-UZ"/>
        </w:rPr>
      </w:pPr>
      <w:r w:rsidRPr="009D1AE8">
        <w:rPr>
          <w:b/>
          <w:bCs/>
          <w:sz w:val="28"/>
          <w:szCs w:val="28"/>
          <w:lang w:val="uz-Cyrl-UZ"/>
        </w:rPr>
        <w:t>1-расм. Жаррохлик амалиёти билан даволанган беморлар орасида умумий кумулятив яшовчанлик кўрсаткичи</w:t>
      </w:r>
    </w:p>
    <w:p w14:paraId="70E4AC3C" w14:textId="615F5CBC" w:rsidR="00612438" w:rsidRPr="008D4400" w:rsidRDefault="00612438" w:rsidP="00612438">
      <w:pPr>
        <w:ind w:firstLine="567"/>
        <w:jc w:val="both"/>
        <w:rPr>
          <w:bCs/>
          <w:sz w:val="28"/>
          <w:szCs w:val="28"/>
          <w:lang w:val="uz-Cyrl-UZ"/>
        </w:rPr>
      </w:pPr>
      <w:r w:rsidRPr="008D4400">
        <w:rPr>
          <w:bCs/>
          <w:sz w:val="28"/>
          <w:szCs w:val="28"/>
          <w:lang w:val="uz-Cyrl-UZ"/>
        </w:rPr>
        <w:t>Тадқиқот доирасидаги 142 бемордан 43 (</w:t>
      </w:r>
      <w:r w:rsidR="000834A4">
        <w:rPr>
          <w:bCs/>
          <w:sz w:val="28"/>
          <w:szCs w:val="28"/>
          <w:lang w:val="uz-Cyrl-UZ"/>
        </w:rPr>
        <w:t>30</w:t>
      </w:r>
      <w:r w:rsidRPr="008D4400">
        <w:rPr>
          <w:bCs/>
          <w:sz w:val="28"/>
          <w:szCs w:val="28"/>
          <w:lang w:val="uz-Cyrl-UZ"/>
        </w:rPr>
        <w:t>,</w:t>
      </w:r>
      <w:r w:rsidR="000834A4">
        <w:rPr>
          <w:bCs/>
          <w:sz w:val="28"/>
          <w:szCs w:val="28"/>
          <w:lang w:val="uz-Cyrl-UZ"/>
        </w:rPr>
        <w:t>3</w:t>
      </w:r>
      <w:r w:rsidRPr="008D4400">
        <w:rPr>
          <w:bCs/>
          <w:sz w:val="28"/>
          <w:szCs w:val="28"/>
          <w:lang w:val="uz-Cyrl-UZ"/>
        </w:rPr>
        <w:t>%) нафарига фақат жарроҳлик амалиёти, 60 (</w:t>
      </w:r>
      <w:r w:rsidR="000834A4">
        <w:rPr>
          <w:bCs/>
          <w:sz w:val="28"/>
          <w:szCs w:val="28"/>
          <w:lang w:val="uz-Cyrl-UZ"/>
        </w:rPr>
        <w:t>42,2</w:t>
      </w:r>
      <w:r w:rsidRPr="008D4400">
        <w:rPr>
          <w:bCs/>
          <w:sz w:val="28"/>
          <w:szCs w:val="28"/>
          <w:lang w:val="uz-Cyrl-UZ"/>
        </w:rPr>
        <w:t>%) нафарига комбинирлашган ва 25 (</w:t>
      </w:r>
      <w:r w:rsidR="000834A4">
        <w:rPr>
          <w:bCs/>
          <w:sz w:val="28"/>
          <w:szCs w:val="28"/>
          <w:lang w:val="uz-Cyrl-UZ"/>
        </w:rPr>
        <w:t>17,6</w:t>
      </w:r>
      <w:r w:rsidRPr="008D4400">
        <w:rPr>
          <w:bCs/>
          <w:sz w:val="28"/>
          <w:szCs w:val="28"/>
          <w:lang w:val="uz-Cyrl-UZ"/>
        </w:rPr>
        <w:t xml:space="preserve">%) беморга эса комплекс даво усули қўлланган. Ушбу гуруҳларнинг яшовчанлик кўрсаткичлари ўзаро солиштирилиб таҳлил қилинди. Фақат жарроҳлик билан даволанган беморларда умумий кумулятив яшовчанлик 40,7±3,9% ни, медиана </w:t>
      </w:r>
      <w:r w:rsidRPr="008D4400">
        <w:rPr>
          <w:bCs/>
          <w:sz w:val="28"/>
          <w:szCs w:val="28"/>
          <w:lang w:val="uz-Cyrl-UZ"/>
        </w:rPr>
        <w:lastRenderedPageBreak/>
        <w:t>эса 35,2±4,5 ойни ташкил этган. Комбинирлашган даволаш усулида ушбу кўрсаткичлар мос равишда 62,3±6,1% ва 57,9±3,6 ойни ташкил қилган. Комплекс даво усулидан кейин эса умумий яшовчанлик 80,3±7,4% ни, медиана эса 70,4±2,7 ойни ташкил қилган. Ушбу кўрсаткичлар ўртасидаги фарқнинг аҳамиятлилиги х²=19,2 билан белгиланди (1-расм).</w:t>
      </w:r>
    </w:p>
    <w:p w14:paraId="0FB05F7A" w14:textId="4993ACC3" w:rsidR="002E1EC7" w:rsidRDefault="008D4400" w:rsidP="008D4400">
      <w:pPr>
        <w:ind w:firstLine="567"/>
        <w:jc w:val="both"/>
        <w:rPr>
          <w:bCs/>
          <w:sz w:val="28"/>
          <w:szCs w:val="28"/>
          <w:lang w:val="uz-Cyrl-UZ"/>
        </w:rPr>
      </w:pPr>
      <w:r w:rsidRPr="008D4400">
        <w:rPr>
          <w:bCs/>
          <w:sz w:val="28"/>
          <w:szCs w:val="28"/>
          <w:lang w:val="uz-Cyrl-UZ"/>
        </w:rPr>
        <w:t xml:space="preserve">Қўшимча равишда таъкидлаш лозимки, молекуляр-генетик </w:t>
      </w:r>
      <w:r w:rsidR="00A81CB2">
        <w:rPr>
          <w:bCs/>
          <w:sz w:val="28"/>
          <w:szCs w:val="28"/>
          <w:lang w:val="uz-Cyrl-UZ"/>
        </w:rPr>
        <w:t>маркер</w:t>
      </w:r>
      <w:r w:rsidRPr="008D4400">
        <w:rPr>
          <w:bCs/>
          <w:sz w:val="28"/>
          <w:szCs w:val="28"/>
          <w:lang w:val="uz-Cyrl-UZ"/>
        </w:rPr>
        <w:t>ларни клиник амалиётда татбиқ этиш юқори хавфли юмшоқ тўқима саркомаларида рецидив ва метастазларни барвақт башорат қилиш имконини яратади. Бу эса бемор учун индивидуал ёндашувни танлаш, даволаш тактикасини оптималлаштириш ва яшовчанлик кўрсаткичларини яхшилашда муҳим аҳамият касб этади.</w:t>
      </w:r>
    </w:p>
    <w:p w14:paraId="7C4B9186" w14:textId="77777777" w:rsidR="002E1EC7" w:rsidRDefault="00612438" w:rsidP="008D4400">
      <w:pPr>
        <w:spacing w:before="120"/>
        <w:jc w:val="center"/>
        <w:rPr>
          <w:bCs/>
          <w:sz w:val="28"/>
          <w:szCs w:val="28"/>
          <w:lang w:val="uz-Cyrl-UZ"/>
        </w:rPr>
      </w:pPr>
      <w:r w:rsidRPr="00612438">
        <w:rPr>
          <w:bCs/>
          <w:noProof/>
          <w:sz w:val="28"/>
          <w:szCs w:val="28"/>
        </w:rPr>
        <w:drawing>
          <wp:inline distT="0" distB="0" distL="0" distR="0" wp14:anchorId="3A3013BA" wp14:editId="61719AA3">
            <wp:extent cx="5939155" cy="4305300"/>
            <wp:effectExtent l="0" t="0" r="4445" b="0"/>
            <wp:docPr id="10" name="Рисунок 10" descr="C:\Users\User\Desktop\22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2222.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3758" b="1878"/>
                    <a:stretch/>
                  </pic:blipFill>
                  <pic:spPr bwMode="auto">
                    <a:xfrm>
                      <a:off x="0" y="0"/>
                      <a:ext cx="5939790" cy="4305760"/>
                    </a:xfrm>
                    <a:prstGeom prst="rect">
                      <a:avLst/>
                    </a:prstGeom>
                    <a:noFill/>
                    <a:ln>
                      <a:noFill/>
                    </a:ln>
                    <a:extLst>
                      <a:ext uri="{53640926-AAD7-44D8-BBD7-CCE9431645EC}">
                        <a14:shadowObscured xmlns:a14="http://schemas.microsoft.com/office/drawing/2010/main"/>
                      </a:ext>
                    </a:extLst>
                  </pic:spPr>
                </pic:pic>
              </a:graphicData>
            </a:graphic>
          </wp:inline>
        </w:drawing>
      </w:r>
    </w:p>
    <w:p w14:paraId="7A1AC972" w14:textId="77777777" w:rsidR="009D1AE8" w:rsidRPr="009D1AE8" w:rsidRDefault="009D1AE8" w:rsidP="009D1AE8">
      <w:pPr>
        <w:spacing w:before="120"/>
        <w:ind w:firstLine="567"/>
        <w:jc w:val="center"/>
        <w:rPr>
          <w:b/>
          <w:bCs/>
          <w:sz w:val="28"/>
          <w:szCs w:val="28"/>
          <w:lang w:val="uz-Cyrl-UZ"/>
        </w:rPr>
      </w:pPr>
      <w:r w:rsidRPr="000834A4">
        <w:rPr>
          <w:b/>
          <w:bCs/>
          <w:sz w:val="28"/>
          <w:szCs w:val="28"/>
          <w:highlight w:val="yellow"/>
          <w:lang w:val="uz-Cyrl-UZ"/>
        </w:rPr>
        <w:t>2-расм. Метастазсиз яшовчанлик кўрсаткичи</w:t>
      </w:r>
    </w:p>
    <w:p w14:paraId="70AF1FB5" w14:textId="77777777" w:rsidR="002E1EC7" w:rsidRDefault="002E1EC7" w:rsidP="009D1AE8">
      <w:pPr>
        <w:spacing w:before="120" w:after="120"/>
        <w:ind w:firstLine="567"/>
        <w:jc w:val="both"/>
        <w:rPr>
          <w:bCs/>
          <w:sz w:val="28"/>
          <w:szCs w:val="28"/>
          <w:lang w:val="uz-Cyrl-UZ"/>
        </w:rPr>
      </w:pPr>
      <w:r>
        <w:rPr>
          <w:bCs/>
          <w:sz w:val="28"/>
          <w:szCs w:val="28"/>
          <w:lang w:val="uz-Cyrl-UZ"/>
        </w:rPr>
        <w:t>Умумий кумулятив яшовчанлик кўрсаткичи рецидив ва метастазлар ҳосил бўлган ҳолатда ўрганилганда, жарроҳлик амалиётидан кейин</w:t>
      </w:r>
      <w:r w:rsidR="00C76545">
        <w:rPr>
          <w:bCs/>
          <w:sz w:val="28"/>
          <w:szCs w:val="28"/>
          <w:lang w:val="uz-Cyrl-UZ"/>
        </w:rPr>
        <w:t xml:space="preserve"> </w:t>
      </w:r>
      <w:r>
        <w:rPr>
          <w:bCs/>
          <w:sz w:val="28"/>
          <w:szCs w:val="28"/>
          <w:lang w:val="uz-Cyrl-UZ"/>
        </w:rPr>
        <w:t xml:space="preserve"> 49,2±3,4% ни ташкил қилган бўлса, ўртача яшовчанлик кўрсаткичи эса 48,1±4,7 ойга тенг бўлган. Комбинирлашган даводан кейин эса бу кўрсаткичлар мос равишда 57,5±6,2% ни ва 52,8±4,3 ойни ташкил қилган. Комплекс даводан кейин эса бу кўрсаткичлар 67,5±4,1% ни ва ўртача яшовчанлик кўрсаткичи эса 70,0±1,5 ойни ташкил қилган. Гуруҳлар орасидаги тафовут солиштириб кўрил</w:t>
      </w:r>
      <w:r w:rsidR="00894990">
        <w:rPr>
          <w:bCs/>
          <w:sz w:val="28"/>
          <w:szCs w:val="28"/>
          <w:lang w:val="uz-Cyrl-UZ"/>
        </w:rPr>
        <w:t>ганда</w:t>
      </w:r>
      <w:r w:rsidR="00C76545">
        <w:rPr>
          <w:bCs/>
          <w:sz w:val="28"/>
          <w:szCs w:val="28"/>
          <w:lang w:val="uz-Cyrl-UZ"/>
        </w:rPr>
        <w:t xml:space="preserve"> </w:t>
      </w:r>
      <w:r w:rsidR="00894990">
        <w:rPr>
          <w:bCs/>
          <w:sz w:val="28"/>
          <w:szCs w:val="28"/>
          <w:lang w:val="uz-Cyrl-UZ"/>
        </w:rPr>
        <w:t xml:space="preserve"> р&lt;0.004 га тенг бўлган</w:t>
      </w:r>
      <w:r>
        <w:rPr>
          <w:bCs/>
          <w:sz w:val="28"/>
          <w:szCs w:val="28"/>
          <w:lang w:val="uz-Cyrl-UZ"/>
        </w:rPr>
        <w:t>. (</w:t>
      </w:r>
      <w:r w:rsidR="009D1AE8">
        <w:rPr>
          <w:bCs/>
          <w:sz w:val="28"/>
          <w:szCs w:val="28"/>
          <w:lang w:val="uz-Cyrl-UZ"/>
        </w:rPr>
        <w:t>3-</w:t>
      </w:r>
      <w:r>
        <w:rPr>
          <w:bCs/>
          <w:sz w:val="28"/>
          <w:szCs w:val="28"/>
          <w:lang w:val="uz-Cyrl-UZ"/>
        </w:rPr>
        <w:t>расм)</w:t>
      </w:r>
      <w:r w:rsidR="009D1AE8">
        <w:rPr>
          <w:bCs/>
          <w:sz w:val="28"/>
          <w:szCs w:val="28"/>
          <w:lang w:val="uz-Cyrl-UZ"/>
        </w:rPr>
        <w:t>.</w:t>
      </w:r>
    </w:p>
    <w:p w14:paraId="0960685B" w14:textId="77777777" w:rsidR="002E1EC7" w:rsidRDefault="00612438" w:rsidP="009D1AE8">
      <w:pPr>
        <w:jc w:val="center"/>
        <w:rPr>
          <w:bCs/>
          <w:sz w:val="28"/>
          <w:szCs w:val="28"/>
          <w:lang w:val="uz-Cyrl-UZ"/>
        </w:rPr>
      </w:pPr>
      <w:r w:rsidRPr="00612438">
        <w:rPr>
          <w:bCs/>
          <w:noProof/>
          <w:sz w:val="28"/>
          <w:szCs w:val="28"/>
        </w:rPr>
        <w:lastRenderedPageBreak/>
        <w:drawing>
          <wp:inline distT="0" distB="0" distL="0" distR="0" wp14:anchorId="5E4657C6" wp14:editId="4BA22ABC">
            <wp:extent cx="5939155" cy="4381500"/>
            <wp:effectExtent l="0" t="0" r="4445" b="0"/>
            <wp:docPr id="12" name="Рисунок 12" descr="C:\Users\User\Desktop\33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3333.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3891" b="1903"/>
                    <a:stretch/>
                  </pic:blipFill>
                  <pic:spPr bwMode="auto">
                    <a:xfrm>
                      <a:off x="0" y="0"/>
                      <a:ext cx="5939790" cy="4381968"/>
                    </a:xfrm>
                    <a:prstGeom prst="rect">
                      <a:avLst/>
                    </a:prstGeom>
                    <a:noFill/>
                    <a:ln>
                      <a:noFill/>
                    </a:ln>
                    <a:extLst>
                      <a:ext uri="{53640926-AAD7-44D8-BBD7-CCE9431645EC}">
                        <a14:shadowObscured xmlns:a14="http://schemas.microsoft.com/office/drawing/2010/main"/>
                      </a:ext>
                    </a:extLst>
                  </pic:spPr>
                </pic:pic>
              </a:graphicData>
            </a:graphic>
          </wp:inline>
        </w:drawing>
      </w:r>
    </w:p>
    <w:p w14:paraId="52901970" w14:textId="77777777" w:rsidR="002140D8" w:rsidRPr="009D1AE8" w:rsidRDefault="009D1AE8" w:rsidP="009D1AE8">
      <w:pPr>
        <w:spacing w:before="120"/>
        <w:ind w:firstLine="567"/>
        <w:jc w:val="center"/>
        <w:rPr>
          <w:b/>
          <w:sz w:val="28"/>
          <w:lang w:val="uz-Cyrl-UZ"/>
        </w:rPr>
      </w:pPr>
      <w:r w:rsidRPr="009D1AE8">
        <w:rPr>
          <w:b/>
          <w:bCs/>
          <w:sz w:val="28"/>
          <w:szCs w:val="28"/>
          <w:lang w:val="uz-Cyrl-UZ"/>
        </w:rPr>
        <w:t xml:space="preserve">3-расм. Рецидив ва метастазлар ҳосил бўлган ҳолатда умумий кумулятив яшовчанлик кўрсаткичи </w:t>
      </w:r>
    </w:p>
    <w:p w14:paraId="7D2CC83B" w14:textId="77777777" w:rsidR="006616CE" w:rsidRDefault="006616CE" w:rsidP="009D1AE8">
      <w:pPr>
        <w:spacing w:before="240" w:after="240"/>
        <w:ind w:firstLine="567"/>
        <w:jc w:val="center"/>
        <w:rPr>
          <w:b/>
          <w:bCs/>
          <w:sz w:val="28"/>
          <w:szCs w:val="28"/>
          <w:lang w:val="uz-Cyrl-UZ"/>
        </w:rPr>
      </w:pPr>
      <w:r>
        <w:rPr>
          <w:b/>
          <w:bCs/>
          <w:sz w:val="28"/>
          <w:szCs w:val="28"/>
          <w:lang w:val="uz-Cyrl-UZ"/>
        </w:rPr>
        <w:t>Х</w:t>
      </w:r>
      <w:r w:rsidR="009D1AE8">
        <w:rPr>
          <w:b/>
          <w:bCs/>
          <w:sz w:val="28"/>
          <w:szCs w:val="28"/>
          <w:lang w:val="uz-Cyrl-UZ"/>
        </w:rPr>
        <w:t>УЛОСА</w:t>
      </w:r>
    </w:p>
    <w:p w14:paraId="3A0A8AE0" w14:textId="77777777" w:rsidR="009D1AE8" w:rsidRPr="009D1AE8" w:rsidRDefault="009D1AE8" w:rsidP="009D1AE8">
      <w:pPr>
        <w:ind w:firstLine="567"/>
        <w:jc w:val="both"/>
        <w:rPr>
          <w:spacing w:val="-4"/>
          <w:sz w:val="28"/>
          <w:szCs w:val="28"/>
          <w:lang w:val="uz-Cyrl-UZ"/>
        </w:rPr>
      </w:pPr>
      <w:r w:rsidRPr="009D1AE8">
        <w:rPr>
          <w:spacing w:val="-4"/>
          <w:sz w:val="28"/>
          <w:szCs w:val="28"/>
          <w:lang w:val="uz-Cyrl-UZ"/>
        </w:rPr>
        <w:t>“</w:t>
      </w:r>
      <w:r>
        <w:rPr>
          <w:sz w:val="28"/>
          <w:szCs w:val="28"/>
          <w:lang w:val="uz-Cyrl-UZ"/>
        </w:rPr>
        <w:t>Ю</w:t>
      </w:r>
      <w:r w:rsidRPr="009D1AE8">
        <w:rPr>
          <w:sz w:val="28"/>
          <w:szCs w:val="28"/>
          <w:lang w:val="uz-Cyrl-UZ"/>
        </w:rPr>
        <w:t>мшоқ тўқима юқори хавфли саркомаларининг даволаш усулларини танлашда молекуляр-генетик омилларнинг аҳамияти</w:t>
      </w:r>
      <w:r w:rsidRPr="009D1AE8">
        <w:rPr>
          <w:spacing w:val="-4"/>
          <w:sz w:val="28"/>
          <w:szCs w:val="28"/>
          <w:lang w:val="uz-Cyrl-UZ"/>
        </w:rPr>
        <w:t>” мавзусида тиббиёт фанлари бўйича фалсафа доктори (PhD) бўйича олиб борилган тадқиқотлар асосида қуйидаги хулосалар шакллантирилди:</w:t>
      </w:r>
    </w:p>
    <w:p w14:paraId="417E8E90" w14:textId="77777777" w:rsidR="006616CE" w:rsidRPr="00FA10AE" w:rsidRDefault="006616CE" w:rsidP="009D1AE8">
      <w:pPr>
        <w:pStyle w:val="a6"/>
        <w:numPr>
          <w:ilvl w:val="1"/>
          <w:numId w:val="18"/>
        </w:numPr>
        <w:tabs>
          <w:tab w:val="clear" w:pos="1440"/>
          <w:tab w:val="num" w:pos="851"/>
        </w:tabs>
        <w:spacing w:after="0" w:line="240" w:lineRule="auto"/>
        <w:ind w:left="0" w:firstLine="567"/>
        <w:contextualSpacing w:val="0"/>
        <w:jc w:val="both"/>
        <w:rPr>
          <w:rFonts w:ascii="Times New Roman" w:hAnsi="Times New Roman"/>
          <w:b/>
          <w:bCs/>
          <w:sz w:val="28"/>
          <w:szCs w:val="28"/>
          <w:lang w:val="uz-Cyrl-UZ"/>
        </w:rPr>
      </w:pPr>
      <w:r w:rsidRPr="00FA10AE">
        <w:rPr>
          <w:rFonts w:ascii="Times New Roman" w:hAnsi="Times New Roman"/>
          <w:color w:val="000000"/>
          <w:sz w:val="28"/>
          <w:szCs w:val="20"/>
          <w:lang w:val="uz-Cyrl-UZ"/>
        </w:rPr>
        <w:t>Юмшоқ тўқима юқори хавфли саркомаларида ўсмаларни клиник кечиши морфологик хусусиятига боғлиқ бўлиб, Ki-67ни, Р53 ва</w:t>
      </w:r>
      <w:r w:rsidR="00C76545">
        <w:rPr>
          <w:rFonts w:ascii="Times New Roman" w:hAnsi="Times New Roman"/>
          <w:color w:val="000000"/>
          <w:sz w:val="28"/>
          <w:szCs w:val="20"/>
          <w:lang w:val="uz-Cyrl-UZ"/>
        </w:rPr>
        <w:t xml:space="preserve"> </w:t>
      </w:r>
      <w:r w:rsidRPr="00FA10AE">
        <w:rPr>
          <w:rFonts w:ascii="Times New Roman" w:hAnsi="Times New Roman"/>
          <w:color w:val="000000"/>
          <w:sz w:val="28"/>
          <w:szCs w:val="20"/>
          <w:lang w:val="uz-Cyrl-UZ"/>
        </w:rPr>
        <w:t>VEGF ни юқори кўрсатгичлари ўсманинг агрессивлигини кўрсатади.</w:t>
      </w:r>
    </w:p>
    <w:p w14:paraId="2F300653" w14:textId="77777777" w:rsidR="006616CE" w:rsidRPr="00FA10AE" w:rsidRDefault="006616CE" w:rsidP="009D1AE8">
      <w:pPr>
        <w:pStyle w:val="a6"/>
        <w:numPr>
          <w:ilvl w:val="1"/>
          <w:numId w:val="18"/>
        </w:numPr>
        <w:tabs>
          <w:tab w:val="clear" w:pos="1440"/>
          <w:tab w:val="num" w:pos="851"/>
        </w:tabs>
        <w:spacing w:after="0" w:line="240" w:lineRule="auto"/>
        <w:ind w:left="0" w:firstLine="567"/>
        <w:contextualSpacing w:val="0"/>
        <w:jc w:val="both"/>
        <w:rPr>
          <w:rFonts w:ascii="Times New Roman" w:hAnsi="Times New Roman"/>
          <w:b/>
          <w:sz w:val="28"/>
          <w:szCs w:val="28"/>
          <w:lang w:val="uz-Cyrl-UZ"/>
        </w:rPr>
      </w:pPr>
      <w:r w:rsidRPr="00FA10AE">
        <w:rPr>
          <w:rFonts w:ascii="Times New Roman" w:hAnsi="Times New Roman"/>
          <w:color w:val="000000"/>
          <w:sz w:val="28"/>
          <w:szCs w:val="20"/>
          <w:lang w:val="uz-Cyrl-UZ"/>
        </w:rPr>
        <w:t xml:space="preserve">Юқори хавфлилик хусусиятига эга саркомаларида Ki-67, р53, bcl-2, ва VEGF ни экспрессияси ўсма ҳужайраларини гистологик тузилишига боғлиқ бўлиб уларни юқори экспрессияси ангиосаркома, рабдомиосаркомада ва синовиал саркомада аниқланади, хавфли фиброз гистиоцитома ва лейомиосаркомага нисбатан. </w:t>
      </w:r>
    </w:p>
    <w:p w14:paraId="606F7A16" w14:textId="77777777" w:rsidR="006616CE" w:rsidRPr="00FA10AE" w:rsidRDefault="006616CE" w:rsidP="009D1AE8">
      <w:pPr>
        <w:pStyle w:val="a6"/>
        <w:numPr>
          <w:ilvl w:val="1"/>
          <w:numId w:val="18"/>
        </w:numPr>
        <w:tabs>
          <w:tab w:val="clear" w:pos="1440"/>
          <w:tab w:val="num" w:pos="851"/>
        </w:tabs>
        <w:spacing w:after="0" w:line="240" w:lineRule="auto"/>
        <w:ind w:left="0" w:firstLine="567"/>
        <w:contextualSpacing w:val="0"/>
        <w:jc w:val="both"/>
        <w:rPr>
          <w:rFonts w:ascii="Times New Roman" w:hAnsi="Times New Roman"/>
          <w:b/>
          <w:sz w:val="28"/>
          <w:szCs w:val="28"/>
          <w:lang w:val="uz-Cyrl-UZ"/>
        </w:rPr>
      </w:pPr>
      <w:r w:rsidRPr="00FA10AE">
        <w:rPr>
          <w:rFonts w:ascii="Times New Roman" w:hAnsi="Times New Roman"/>
          <w:color w:val="000000"/>
          <w:sz w:val="28"/>
          <w:szCs w:val="20"/>
          <w:lang w:val="uz-Cyrl-UZ"/>
        </w:rPr>
        <w:t xml:space="preserve">Юқори хавфли даражасига эга саркомаларида ангиосаркома ва синовиал саркомаларда, хавфли фиброз гистиоцитомада юқори қайталаниш аниқланиб, Ki-67, р53 ни юқори кўрсаткичларга эгалиги билан ифодаланади. Метастазлар юқори кўрсатгичлари Р53 ни юқори позитивлигида, Ki-67 &gt; 20% ҳолатларда кузатилади. </w:t>
      </w:r>
    </w:p>
    <w:p w14:paraId="2FAB9953" w14:textId="57C4527A" w:rsidR="006616CE" w:rsidRPr="00FA10AE" w:rsidRDefault="006616CE" w:rsidP="009D1AE8">
      <w:pPr>
        <w:pStyle w:val="a6"/>
        <w:numPr>
          <w:ilvl w:val="1"/>
          <w:numId w:val="18"/>
        </w:numPr>
        <w:tabs>
          <w:tab w:val="clear" w:pos="1440"/>
          <w:tab w:val="num" w:pos="851"/>
        </w:tabs>
        <w:spacing w:after="0" w:line="240" w:lineRule="auto"/>
        <w:ind w:left="0" w:firstLine="567"/>
        <w:contextualSpacing w:val="0"/>
        <w:jc w:val="both"/>
        <w:rPr>
          <w:rFonts w:ascii="Times New Roman" w:hAnsi="Times New Roman"/>
          <w:sz w:val="28"/>
          <w:szCs w:val="20"/>
          <w:lang w:val="uz-Cyrl-UZ"/>
        </w:rPr>
      </w:pPr>
      <w:r w:rsidRPr="00FA10AE">
        <w:rPr>
          <w:rFonts w:ascii="Times New Roman" w:hAnsi="Times New Roman"/>
          <w:color w:val="000000"/>
          <w:sz w:val="28"/>
          <w:szCs w:val="20"/>
          <w:lang w:val="uz-Cyrl-UZ"/>
        </w:rPr>
        <w:lastRenderedPageBreak/>
        <w:t xml:space="preserve">Рецидивсиз яшовчанлик кўрсатгичи ўсманинг гистологик тури ва уни молекуляр-генетик </w:t>
      </w:r>
      <w:r w:rsidR="00A81CB2">
        <w:rPr>
          <w:rFonts w:ascii="Times New Roman" w:hAnsi="Times New Roman"/>
          <w:color w:val="000000"/>
          <w:sz w:val="28"/>
          <w:szCs w:val="20"/>
          <w:lang w:val="uz-Cyrl-UZ"/>
        </w:rPr>
        <w:t>маркер</w:t>
      </w:r>
      <w:r w:rsidRPr="00FA10AE">
        <w:rPr>
          <w:rFonts w:ascii="Times New Roman" w:hAnsi="Times New Roman"/>
          <w:color w:val="000000"/>
          <w:sz w:val="28"/>
          <w:szCs w:val="20"/>
          <w:lang w:val="uz-Cyrl-UZ"/>
        </w:rPr>
        <w:t xml:space="preserve">ларини экспрессиясига боғлиқ. Бундай кўрсатгичларни юқори бўлиши хавфли фиброз гистиоцитома ва лейомиосаркомаларида кузатилган. Метастазсиз яшовчанлик кўрсатгичи юқори кўрсатгичлари лейомиосаркомада , хавфли фиброз гистиоцитома ва синовиал саркомада кузатилади. 3-ва 5-йиллик яшовчанлик кўрсатгичи лейомиосаркома </w:t>
      </w:r>
      <w:r w:rsidRPr="00FA10AE">
        <w:rPr>
          <w:rFonts w:ascii="Times New Roman" w:hAnsi="Times New Roman"/>
          <w:sz w:val="28"/>
          <w:szCs w:val="20"/>
          <w:lang w:val="uz-Cyrl-UZ"/>
        </w:rPr>
        <w:t>бирорта беморда ҳам ўлим ҳолати кузатилмаган. Бошқа турларда эса рабдомиосаркома 61,8% ва 53,0% , синовиал саркомада 76,7% ва 63,3%, ангиосаркомаларда 52,0% ва 43,8%. ва хавфли фиброз гистиоцитомада 85,8% ва 81,0%</w:t>
      </w:r>
      <w:r w:rsidR="00C76545">
        <w:rPr>
          <w:rFonts w:ascii="Times New Roman" w:hAnsi="Times New Roman"/>
          <w:sz w:val="28"/>
          <w:szCs w:val="20"/>
          <w:lang w:val="uz-Cyrl-UZ"/>
        </w:rPr>
        <w:t xml:space="preserve"> </w:t>
      </w:r>
      <w:r w:rsidRPr="00FA10AE">
        <w:rPr>
          <w:rFonts w:ascii="Times New Roman" w:hAnsi="Times New Roman"/>
          <w:sz w:val="28"/>
          <w:szCs w:val="20"/>
          <w:lang w:val="uz-Cyrl-UZ"/>
        </w:rPr>
        <w:t>кузатилган.</w:t>
      </w:r>
    </w:p>
    <w:p w14:paraId="6525DE3D" w14:textId="1C25522E" w:rsidR="009D1AE8" w:rsidRPr="009D1AE8" w:rsidRDefault="006616CE" w:rsidP="005F4713">
      <w:pPr>
        <w:pStyle w:val="a6"/>
        <w:numPr>
          <w:ilvl w:val="1"/>
          <w:numId w:val="18"/>
        </w:numPr>
        <w:tabs>
          <w:tab w:val="clear" w:pos="1440"/>
          <w:tab w:val="num" w:pos="851"/>
        </w:tabs>
        <w:spacing w:after="0" w:line="240" w:lineRule="auto"/>
        <w:ind w:left="0" w:firstLine="567"/>
        <w:contextualSpacing w:val="0"/>
        <w:jc w:val="both"/>
        <w:rPr>
          <w:sz w:val="28"/>
          <w:szCs w:val="20"/>
          <w:lang w:val="uz-Cyrl-UZ"/>
        </w:rPr>
      </w:pPr>
      <w:r w:rsidRPr="009D1AE8">
        <w:rPr>
          <w:rFonts w:ascii="Times New Roman" w:hAnsi="Times New Roman"/>
          <w:sz w:val="28"/>
          <w:szCs w:val="20"/>
          <w:lang w:val="uz-Cyrl-UZ"/>
        </w:rPr>
        <w:t xml:space="preserve">Яшовчанлик кўрсатгичи юқори хавфли саркомаларда ўсмани гистологик тури, ўсма </w:t>
      </w:r>
      <w:r w:rsidR="00A81CB2">
        <w:rPr>
          <w:rFonts w:ascii="Times New Roman" w:hAnsi="Times New Roman"/>
          <w:sz w:val="28"/>
          <w:szCs w:val="20"/>
          <w:lang w:val="uz-Cyrl-UZ"/>
        </w:rPr>
        <w:t>маркер</w:t>
      </w:r>
      <w:r w:rsidRPr="009D1AE8">
        <w:rPr>
          <w:rFonts w:ascii="Times New Roman" w:hAnsi="Times New Roman"/>
          <w:sz w:val="28"/>
          <w:szCs w:val="20"/>
          <w:lang w:val="uz-Cyrl-UZ"/>
        </w:rPr>
        <w:t>ларига боғлиқ бўлиши билан бир катарда уни локализациясига ҳам боғлиқ бўлиб, қўл ва оёқлар, 3-ва-5 йиллик яшовчанлик кўрсатгичи 54,2% ва 50,9%</w:t>
      </w:r>
      <w:r w:rsidR="00C76545" w:rsidRPr="009D1AE8">
        <w:rPr>
          <w:rFonts w:ascii="Times New Roman" w:hAnsi="Times New Roman"/>
          <w:sz w:val="28"/>
          <w:szCs w:val="20"/>
          <w:lang w:val="uz-Cyrl-UZ"/>
        </w:rPr>
        <w:t xml:space="preserve"> </w:t>
      </w:r>
      <w:r w:rsidRPr="009D1AE8">
        <w:rPr>
          <w:rFonts w:ascii="Times New Roman" w:hAnsi="Times New Roman"/>
          <w:sz w:val="28"/>
          <w:szCs w:val="20"/>
          <w:lang w:val="uz-Cyrl-UZ"/>
        </w:rPr>
        <w:t>ташкил қилган бўлса, танада жойлашганда 63,4% ва 56,2%</w:t>
      </w:r>
      <w:r w:rsidR="00C76545" w:rsidRPr="009D1AE8">
        <w:rPr>
          <w:rFonts w:ascii="Times New Roman" w:hAnsi="Times New Roman"/>
          <w:sz w:val="28"/>
          <w:szCs w:val="20"/>
          <w:lang w:val="uz-Cyrl-UZ"/>
        </w:rPr>
        <w:t xml:space="preserve"> </w:t>
      </w:r>
      <w:r w:rsidRPr="009D1AE8">
        <w:rPr>
          <w:rFonts w:ascii="Times New Roman" w:hAnsi="Times New Roman"/>
          <w:sz w:val="28"/>
          <w:szCs w:val="20"/>
          <w:lang w:val="uz-Cyrl-UZ"/>
        </w:rPr>
        <w:t xml:space="preserve"> ни ташкил қилган. Бош-бўйинда ва қорин парда орти соҳасида 8</w:t>
      </w:r>
      <w:r w:rsidRPr="009D1AE8">
        <w:rPr>
          <w:rFonts w:ascii="Times New Roman" w:hAnsi="Times New Roman"/>
          <w:sz w:val="28"/>
          <w:szCs w:val="20"/>
        </w:rPr>
        <w:t>2</w:t>
      </w:r>
      <w:r w:rsidRPr="009D1AE8">
        <w:rPr>
          <w:rFonts w:ascii="Times New Roman" w:hAnsi="Times New Roman"/>
          <w:sz w:val="28"/>
          <w:szCs w:val="20"/>
          <w:lang w:val="uz-Cyrl-UZ"/>
        </w:rPr>
        <w:t>,</w:t>
      </w:r>
      <w:r w:rsidRPr="009D1AE8">
        <w:rPr>
          <w:rFonts w:ascii="Times New Roman" w:hAnsi="Times New Roman"/>
          <w:sz w:val="28"/>
          <w:szCs w:val="20"/>
        </w:rPr>
        <w:t>6</w:t>
      </w:r>
      <w:r w:rsidRPr="009D1AE8">
        <w:rPr>
          <w:rFonts w:ascii="Times New Roman" w:hAnsi="Times New Roman"/>
          <w:sz w:val="28"/>
          <w:szCs w:val="20"/>
          <w:lang w:val="uz-Cyrl-UZ"/>
        </w:rPr>
        <w:t xml:space="preserve">% ва </w:t>
      </w:r>
      <w:r w:rsidRPr="009D1AE8">
        <w:rPr>
          <w:rFonts w:ascii="Times New Roman" w:hAnsi="Times New Roman"/>
          <w:sz w:val="28"/>
          <w:szCs w:val="20"/>
        </w:rPr>
        <w:t>7</w:t>
      </w:r>
      <w:r w:rsidRPr="009D1AE8">
        <w:rPr>
          <w:rFonts w:ascii="Times New Roman" w:hAnsi="Times New Roman"/>
          <w:sz w:val="28"/>
          <w:szCs w:val="20"/>
          <w:lang w:val="uz-Cyrl-UZ"/>
        </w:rPr>
        <w:t>8,0%</w:t>
      </w:r>
      <w:r w:rsidR="00C76545" w:rsidRPr="009D1AE8">
        <w:rPr>
          <w:rFonts w:ascii="Times New Roman" w:hAnsi="Times New Roman"/>
          <w:sz w:val="28"/>
          <w:szCs w:val="20"/>
          <w:lang w:val="uz-Cyrl-UZ"/>
        </w:rPr>
        <w:t xml:space="preserve"> </w:t>
      </w:r>
      <w:r w:rsidRPr="009D1AE8">
        <w:rPr>
          <w:rFonts w:ascii="Times New Roman" w:hAnsi="Times New Roman"/>
          <w:sz w:val="28"/>
          <w:szCs w:val="20"/>
          <w:lang w:val="uz-Cyrl-UZ"/>
        </w:rPr>
        <w:t xml:space="preserve"> ни ташкил қилган. </w:t>
      </w:r>
      <w:r w:rsidR="009D1AE8" w:rsidRPr="009D1AE8">
        <w:rPr>
          <w:rFonts w:ascii="Times New Roman" w:hAnsi="Times New Roman"/>
          <w:sz w:val="28"/>
          <w:szCs w:val="20"/>
          <w:lang w:val="uz-Cyrl-UZ"/>
        </w:rPr>
        <w:br w:type="page"/>
      </w:r>
    </w:p>
    <w:p w14:paraId="78CBC93C" w14:textId="6551E590" w:rsidR="000C0CE6" w:rsidRPr="00967031" w:rsidRDefault="00E97CBC" w:rsidP="000C0CE6">
      <w:pPr>
        <w:jc w:val="center"/>
        <w:rPr>
          <w:b/>
          <w:sz w:val="28"/>
          <w:szCs w:val="28"/>
          <w:lang w:val="uz-Cyrl-UZ"/>
        </w:rPr>
      </w:pPr>
      <w:r>
        <w:rPr>
          <w:noProof/>
        </w:rPr>
        <w:lastRenderedPageBreak/>
        <mc:AlternateContent>
          <mc:Choice Requires="wps">
            <w:drawing>
              <wp:anchor distT="0" distB="0" distL="0" distR="0" simplePos="0" relativeHeight="251679232" behindDoc="1" locked="0" layoutInCell="1" allowOverlap="1" wp14:anchorId="274E460A" wp14:editId="00E1BC03">
                <wp:simplePos x="0" y="0"/>
                <wp:positionH relativeFrom="margin">
                  <wp:align>right</wp:align>
                </wp:positionH>
                <wp:positionV relativeFrom="paragraph">
                  <wp:posOffset>888365</wp:posOffset>
                </wp:positionV>
                <wp:extent cx="5760085" cy="4508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45085"/>
                        </a:xfrm>
                        <a:custGeom>
                          <a:avLst/>
                          <a:gdLst/>
                          <a:ahLst/>
                          <a:cxnLst/>
                          <a:rect l="l" t="t" r="r" b="b"/>
                          <a:pathLst>
                            <a:path w="5760085">
                              <a:moveTo>
                                <a:pt x="0" y="0"/>
                              </a:moveTo>
                              <a:lnTo>
                                <a:pt x="5760084" y="0"/>
                              </a:lnTo>
                            </a:path>
                          </a:pathLst>
                        </a:custGeom>
                        <a:ln w="1905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D21268E" id="Graphic 27" o:spid="_x0000_s1026" style="position:absolute;margin-left:402.35pt;margin-top:69.95pt;width:453.55pt;height:3.55pt;z-index:-25163724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margin;v-text-anchor:top" coordsize="576008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" path="m,l5760084,e" filled="f" strokeweight="1.5pt">
                <v:path arrowok="t"/>
                <w10:wrap type="topAndBottom" anchorx="margin"/>
              </v:shape>
            </w:pict>
          </mc:Fallback>
        </mc:AlternateContent>
      </w:r>
      <w:r w:rsidR="000C0CE6">
        <w:rPr>
          <w:b/>
          <w:sz w:val="28"/>
          <w:szCs w:val="28"/>
          <w:lang w:val="uz-Cyrl-UZ"/>
        </w:rPr>
        <w:t>НАУЧН</w:t>
      </w:r>
      <w:r w:rsidR="000C0CE6" w:rsidRPr="00064F88">
        <w:rPr>
          <w:b/>
          <w:sz w:val="28"/>
          <w:szCs w:val="28"/>
          <w:lang w:val="uz-Cyrl-UZ"/>
        </w:rPr>
        <w:t>Ы</w:t>
      </w:r>
      <w:r w:rsidR="000C0CE6">
        <w:rPr>
          <w:b/>
          <w:sz w:val="28"/>
          <w:szCs w:val="28"/>
          <w:lang w:val="uz-Cyrl-UZ"/>
        </w:rPr>
        <w:t>Й</w:t>
      </w:r>
      <w:r w:rsidR="000C0CE6" w:rsidRPr="00064F88">
        <w:rPr>
          <w:b/>
          <w:sz w:val="28"/>
          <w:szCs w:val="28"/>
          <w:lang w:val="uz-Cyrl-UZ"/>
        </w:rPr>
        <w:t xml:space="preserve"> </w:t>
      </w:r>
      <w:r w:rsidR="000C0CE6">
        <w:rPr>
          <w:b/>
          <w:sz w:val="28"/>
          <w:szCs w:val="28"/>
          <w:lang w:val="uz-Cyrl-UZ"/>
        </w:rPr>
        <w:t>СОВЕТ</w:t>
      </w:r>
      <w:r w:rsidR="000C0CE6" w:rsidRPr="00064F88">
        <w:rPr>
          <w:b/>
          <w:sz w:val="28"/>
          <w:szCs w:val="28"/>
          <w:lang w:val="uz-Cyrl-UZ"/>
        </w:rPr>
        <w:t xml:space="preserve"> </w:t>
      </w:r>
      <w:proofErr w:type="spellStart"/>
      <w:r w:rsidR="000C0CE6" w:rsidRPr="004038FD">
        <w:rPr>
          <w:b/>
          <w:bCs/>
          <w:sz w:val="28"/>
          <w:szCs w:val="28"/>
        </w:rPr>
        <w:t>DSc</w:t>
      </w:r>
      <w:proofErr w:type="spellEnd"/>
      <w:r w:rsidR="000C0CE6" w:rsidRPr="00064F88">
        <w:rPr>
          <w:b/>
          <w:sz w:val="28"/>
          <w:szCs w:val="28"/>
          <w:lang w:val="uz-Cyrl-UZ"/>
        </w:rPr>
        <w:t>.04/30.12.2019.</w:t>
      </w:r>
      <w:r w:rsidR="000C0CE6">
        <w:rPr>
          <w:b/>
          <w:sz w:val="28"/>
          <w:szCs w:val="28"/>
          <w:lang w:val="en-US"/>
        </w:rPr>
        <w:t>Tib</w:t>
      </w:r>
      <w:r w:rsidR="000C0CE6" w:rsidRPr="00064F88">
        <w:rPr>
          <w:b/>
          <w:sz w:val="28"/>
          <w:szCs w:val="28"/>
          <w:lang w:val="uz-Cyrl-UZ"/>
        </w:rPr>
        <w:t xml:space="preserve">.77.01 </w:t>
      </w:r>
      <w:r w:rsidR="006011C8">
        <w:rPr>
          <w:b/>
          <w:sz w:val="28"/>
          <w:szCs w:val="28"/>
          <w:lang w:val="uz-Cyrl-UZ"/>
        </w:rPr>
        <w:br/>
      </w:r>
      <w:r w:rsidR="000C0CE6">
        <w:rPr>
          <w:b/>
          <w:sz w:val="28"/>
          <w:szCs w:val="28"/>
          <w:lang w:val="uz-Cyrl-UZ"/>
        </w:rPr>
        <w:t>ПРИ</w:t>
      </w:r>
      <w:r w:rsidR="000C0CE6" w:rsidRPr="00064F88">
        <w:rPr>
          <w:b/>
          <w:sz w:val="28"/>
          <w:szCs w:val="28"/>
          <w:lang w:val="uz-Cyrl-UZ"/>
        </w:rPr>
        <w:t xml:space="preserve"> </w:t>
      </w:r>
      <w:r w:rsidR="000C0CE6">
        <w:rPr>
          <w:b/>
          <w:sz w:val="28"/>
          <w:szCs w:val="28"/>
          <w:lang w:val="uz-Cyrl-UZ"/>
        </w:rPr>
        <w:t>РЕСПУБЛИКАНСКОМ</w:t>
      </w:r>
      <w:r w:rsidR="000C0CE6" w:rsidRPr="00064F88">
        <w:rPr>
          <w:b/>
          <w:sz w:val="28"/>
          <w:szCs w:val="28"/>
          <w:lang w:val="uz-Cyrl-UZ"/>
        </w:rPr>
        <w:t xml:space="preserve"> </w:t>
      </w:r>
      <w:r w:rsidR="000C0CE6">
        <w:rPr>
          <w:b/>
          <w:sz w:val="28"/>
          <w:szCs w:val="28"/>
          <w:lang w:val="uz-Cyrl-UZ"/>
        </w:rPr>
        <w:t>СПЕЦИАЛИЗИРОВАННОМ</w:t>
      </w:r>
      <w:r w:rsidR="000C0CE6" w:rsidRPr="00064F88">
        <w:rPr>
          <w:b/>
          <w:sz w:val="28"/>
          <w:szCs w:val="28"/>
          <w:lang w:val="uz-Cyrl-UZ"/>
        </w:rPr>
        <w:t xml:space="preserve"> </w:t>
      </w:r>
      <w:r w:rsidR="000C0CE6">
        <w:rPr>
          <w:b/>
          <w:sz w:val="28"/>
          <w:szCs w:val="28"/>
          <w:lang w:val="uz-Cyrl-UZ"/>
        </w:rPr>
        <w:t>НАУЧНО</w:t>
      </w:r>
      <w:r w:rsidR="000C0CE6" w:rsidRPr="00064F88">
        <w:rPr>
          <w:b/>
          <w:sz w:val="28"/>
          <w:szCs w:val="28"/>
          <w:lang w:val="uz-Cyrl-UZ"/>
        </w:rPr>
        <w:t xml:space="preserve">- </w:t>
      </w:r>
      <w:r w:rsidR="000C0CE6">
        <w:rPr>
          <w:b/>
          <w:sz w:val="28"/>
          <w:szCs w:val="28"/>
          <w:lang w:val="uz-Cyrl-UZ"/>
        </w:rPr>
        <w:t>ПРАКТИЧЕСКОМ</w:t>
      </w:r>
      <w:r w:rsidR="000C0CE6" w:rsidRPr="00064F88">
        <w:rPr>
          <w:b/>
          <w:spacing w:val="-8"/>
          <w:sz w:val="28"/>
          <w:szCs w:val="28"/>
          <w:lang w:val="uz-Cyrl-UZ"/>
        </w:rPr>
        <w:t xml:space="preserve"> </w:t>
      </w:r>
      <w:r w:rsidR="000C0CE6">
        <w:rPr>
          <w:b/>
          <w:sz w:val="28"/>
          <w:szCs w:val="28"/>
          <w:lang w:val="uz-Cyrl-UZ"/>
        </w:rPr>
        <w:t>МЕДИЦИНСКОМ</w:t>
      </w:r>
      <w:r w:rsidR="000C0CE6" w:rsidRPr="00064F88">
        <w:rPr>
          <w:b/>
          <w:spacing w:val="-8"/>
          <w:sz w:val="28"/>
          <w:szCs w:val="28"/>
          <w:lang w:val="uz-Cyrl-UZ"/>
        </w:rPr>
        <w:t xml:space="preserve"> </w:t>
      </w:r>
      <w:r w:rsidR="000C0CE6">
        <w:rPr>
          <w:b/>
          <w:spacing w:val="-8"/>
          <w:sz w:val="28"/>
          <w:szCs w:val="28"/>
          <w:lang w:val="uz-Cyrl-UZ"/>
        </w:rPr>
        <w:t>ЦЕНТР</w:t>
      </w:r>
      <w:r w:rsidR="000C0CE6">
        <w:rPr>
          <w:b/>
          <w:sz w:val="28"/>
          <w:szCs w:val="28"/>
          <w:lang w:val="uz-Cyrl-UZ"/>
        </w:rPr>
        <w:t>Е</w:t>
      </w:r>
      <w:r w:rsidR="000C0CE6" w:rsidRPr="00967031">
        <w:rPr>
          <w:b/>
          <w:spacing w:val="-7"/>
          <w:sz w:val="28"/>
          <w:szCs w:val="28"/>
          <w:lang w:val="uz-Cyrl-UZ"/>
        </w:rPr>
        <w:t xml:space="preserve"> </w:t>
      </w:r>
      <w:r w:rsidR="000C0CE6">
        <w:rPr>
          <w:b/>
          <w:sz w:val="28"/>
          <w:szCs w:val="28"/>
          <w:lang w:val="uz-Cyrl-UZ"/>
        </w:rPr>
        <w:t>ОНКОЛОГИИ</w:t>
      </w:r>
      <w:r w:rsidR="000C0CE6" w:rsidRPr="00064F88">
        <w:rPr>
          <w:b/>
          <w:spacing w:val="-7"/>
          <w:sz w:val="28"/>
          <w:szCs w:val="28"/>
          <w:lang w:val="uz-Cyrl-UZ"/>
        </w:rPr>
        <w:t xml:space="preserve"> </w:t>
      </w:r>
      <w:r w:rsidR="006011C8">
        <w:rPr>
          <w:b/>
          <w:spacing w:val="-7"/>
          <w:sz w:val="28"/>
          <w:szCs w:val="28"/>
          <w:lang w:val="uz-Cyrl-UZ"/>
        </w:rPr>
        <w:br/>
      </w:r>
      <w:r w:rsidR="000C0CE6">
        <w:rPr>
          <w:b/>
          <w:sz w:val="28"/>
          <w:szCs w:val="28"/>
          <w:lang w:val="uz-Cyrl-UZ"/>
        </w:rPr>
        <w:t>И</w:t>
      </w:r>
      <w:r w:rsidR="000C0CE6" w:rsidRPr="00064F88">
        <w:rPr>
          <w:b/>
          <w:sz w:val="28"/>
          <w:szCs w:val="28"/>
          <w:lang w:val="uz-Cyrl-UZ"/>
        </w:rPr>
        <w:t xml:space="preserve"> </w:t>
      </w:r>
      <w:r w:rsidR="000C0CE6">
        <w:rPr>
          <w:b/>
          <w:sz w:val="28"/>
          <w:szCs w:val="28"/>
          <w:lang w:val="uz-Cyrl-UZ"/>
        </w:rPr>
        <w:t>РАДИОЛОГИИ</w:t>
      </w:r>
      <w:r w:rsidR="000C0CE6" w:rsidRPr="00064F88">
        <w:rPr>
          <w:b/>
          <w:sz w:val="28"/>
          <w:szCs w:val="28"/>
          <w:lang w:val="uz-Cyrl-UZ"/>
        </w:rPr>
        <w:t xml:space="preserve"> </w:t>
      </w:r>
      <w:r w:rsidR="000C0CE6">
        <w:rPr>
          <w:b/>
          <w:sz w:val="28"/>
          <w:szCs w:val="28"/>
          <w:lang w:val="uz-Cyrl-UZ"/>
        </w:rPr>
        <w:t>ПО</w:t>
      </w:r>
      <w:r w:rsidR="000C0CE6" w:rsidRPr="00064F88">
        <w:rPr>
          <w:b/>
          <w:sz w:val="28"/>
          <w:szCs w:val="28"/>
          <w:lang w:val="uz-Cyrl-UZ"/>
        </w:rPr>
        <w:t xml:space="preserve"> </w:t>
      </w:r>
      <w:r w:rsidR="000C0CE6">
        <w:rPr>
          <w:b/>
          <w:sz w:val="28"/>
          <w:szCs w:val="28"/>
          <w:lang w:val="uz-Cyrl-UZ"/>
        </w:rPr>
        <w:t>ПРИСУЖДЕНИЮ</w:t>
      </w:r>
      <w:r w:rsidR="000C0CE6" w:rsidRPr="00064F88">
        <w:rPr>
          <w:b/>
          <w:sz w:val="28"/>
          <w:szCs w:val="28"/>
          <w:lang w:val="uz-Cyrl-UZ"/>
        </w:rPr>
        <w:t xml:space="preserve"> </w:t>
      </w:r>
      <w:r w:rsidR="000C0CE6">
        <w:rPr>
          <w:b/>
          <w:sz w:val="28"/>
          <w:szCs w:val="28"/>
          <w:lang w:val="uz-Cyrl-UZ"/>
        </w:rPr>
        <w:t>УЧЕН</w:t>
      </w:r>
      <w:r w:rsidR="000C0CE6" w:rsidRPr="00064F88">
        <w:rPr>
          <w:b/>
          <w:sz w:val="28"/>
          <w:szCs w:val="28"/>
          <w:lang w:val="uz-Cyrl-UZ"/>
        </w:rPr>
        <w:t>Ы</w:t>
      </w:r>
      <w:r w:rsidR="000C0CE6">
        <w:rPr>
          <w:b/>
          <w:sz w:val="28"/>
          <w:szCs w:val="28"/>
          <w:lang w:val="uz-Cyrl-UZ"/>
        </w:rPr>
        <w:t>Х</w:t>
      </w:r>
      <w:r w:rsidR="000C0CE6" w:rsidRPr="00064F88">
        <w:rPr>
          <w:b/>
          <w:sz w:val="28"/>
          <w:szCs w:val="28"/>
          <w:lang w:val="uz-Cyrl-UZ"/>
        </w:rPr>
        <w:t xml:space="preserve"> </w:t>
      </w:r>
      <w:r w:rsidR="000C0CE6">
        <w:rPr>
          <w:b/>
          <w:sz w:val="28"/>
          <w:szCs w:val="28"/>
          <w:lang w:val="uz-Cyrl-UZ"/>
        </w:rPr>
        <w:t>СТЕПЕНЕЙ</w:t>
      </w:r>
    </w:p>
    <w:p w14:paraId="3CF40566" w14:textId="77777777" w:rsidR="000C0CE6" w:rsidRPr="004038FD" w:rsidRDefault="000C0CE6" w:rsidP="000C0CE6">
      <w:pPr>
        <w:spacing w:before="120" w:after="3600"/>
        <w:jc w:val="center"/>
        <w:rPr>
          <w:b/>
          <w:sz w:val="28"/>
          <w:szCs w:val="28"/>
          <w:u w:val="single"/>
          <w:lang w:val="uz-Cyrl-UZ"/>
        </w:rPr>
      </w:pPr>
      <w:r>
        <w:rPr>
          <w:b/>
          <w:sz w:val="28"/>
          <w:szCs w:val="28"/>
          <w:lang w:val="uz-Cyrl-UZ"/>
        </w:rPr>
        <w:t>ЦЕНТР</w:t>
      </w:r>
      <w:r w:rsidRPr="00670CA8">
        <w:rPr>
          <w:b/>
          <w:spacing w:val="-12"/>
          <w:sz w:val="28"/>
          <w:szCs w:val="28"/>
        </w:rPr>
        <w:t xml:space="preserve"> </w:t>
      </w:r>
      <w:r w:rsidRPr="00670CA8">
        <w:rPr>
          <w:b/>
          <w:sz w:val="28"/>
          <w:szCs w:val="28"/>
        </w:rPr>
        <w:t>РАЗВИТИЯ</w:t>
      </w:r>
      <w:r w:rsidRPr="00670CA8">
        <w:rPr>
          <w:b/>
          <w:spacing w:val="-11"/>
          <w:sz w:val="28"/>
          <w:szCs w:val="28"/>
        </w:rPr>
        <w:t xml:space="preserve"> </w:t>
      </w:r>
      <w:r w:rsidRPr="00670CA8">
        <w:rPr>
          <w:b/>
          <w:sz w:val="28"/>
          <w:szCs w:val="28"/>
        </w:rPr>
        <w:t>ПРОФЕССИОН</w:t>
      </w:r>
      <w:r>
        <w:rPr>
          <w:b/>
          <w:sz w:val="28"/>
          <w:szCs w:val="28"/>
        </w:rPr>
        <w:t>АЛЬНО</w:t>
      </w:r>
      <w:r w:rsidRPr="00670CA8">
        <w:rPr>
          <w:b/>
          <w:sz w:val="28"/>
          <w:szCs w:val="28"/>
        </w:rPr>
        <w:t>Й</w:t>
      </w:r>
      <w:r w:rsidRPr="00670CA8">
        <w:rPr>
          <w:b/>
          <w:spacing w:val="-10"/>
          <w:sz w:val="28"/>
          <w:szCs w:val="28"/>
        </w:rPr>
        <w:t xml:space="preserve"> </w:t>
      </w:r>
      <w:r w:rsidRPr="00670CA8">
        <w:rPr>
          <w:b/>
          <w:sz w:val="28"/>
          <w:szCs w:val="28"/>
        </w:rPr>
        <w:t>КВАЛИФИКА</w:t>
      </w:r>
      <w:r>
        <w:rPr>
          <w:b/>
          <w:sz w:val="28"/>
          <w:szCs w:val="28"/>
        </w:rPr>
        <w:t>Ц</w:t>
      </w:r>
      <w:r w:rsidRPr="00670CA8">
        <w:rPr>
          <w:b/>
          <w:sz w:val="28"/>
          <w:szCs w:val="28"/>
        </w:rPr>
        <w:t>ИИ МЕДИ</w:t>
      </w:r>
      <w:r>
        <w:rPr>
          <w:b/>
          <w:sz w:val="28"/>
          <w:szCs w:val="28"/>
        </w:rPr>
        <w:t>Ц</w:t>
      </w:r>
      <w:r w:rsidRPr="00670CA8">
        <w:rPr>
          <w:b/>
          <w:sz w:val="28"/>
          <w:szCs w:val="28"/>
        </w:rPr>
        <w:t>ИНСКИХ РАБОТНИКОВ</w:t>
      </w:r>
    </w:p>
    <w:p w14:paraId="787FE49B" w14:textId="77777777" w:rsidR="006A5283" w:rsidRPr="006873EB" w:rsidRDefault="00825B3B" w:rsidP="006A5283">
      <w:pPr>
        <w:spacing w:after="1000"/>
        <w:jc w:val="center"/>
        <w:rPr>
          <w:b/>
          <w:sz w:val="28"/>
          <w:szCs w:val="28"/>
          <w:lang w:val="uz-Cyrl-UZ"/>
        </w:rPr>
      </w:pPr>
      <w:r>
        <w:rPr>
          <w:b/>
          <w:sz w:val="28"/>
          <w:szCs w:val="28"/>
        </w:rPr>
        <w:t>ОДИЛОВ КОБИЛ КАМОЛОВИЧ</w:t>
      </w:r>
    </w:p>
    <w:p w14:paraId="5D72043F" w14:textId="46850029" w:rsidR="006A5283" w:rsidRPr="006873EB" w:rsidRDefault="000C0CE6" w:rsidP="006A5283">
      <w:pPr>
        <w:jc w:val="center"/>
        <w:rPr>
          <w:b/>
          <w:sz w:val="28"/>
          <w:szCs w:val="28"/>
          <w:lang w:val="uz-Latn-UZ"/>
        </w:rPr>
      </w:pPr>
      <w:r w:rsidRPr="00FB1A42">
        <w:rPr>
          <w:sz w:val="28"/>
          <w:szCs w:val="28"/>
        </w:rPr>
        <w:t>«</w:t>
      </w:r>
      <w:bookmarkStart w:id="2" w:name="_Hlk205327825"/>
      <w:r w:rsidRPr="00FB1A42">
        <w:rPr>
          <w:b/>
          <w:sz w:val="28"/>
          <w:szCs w:val="28"/>
        </w:rPr>
        <w:t>ПРОГНОСТИЧЕСКОЕ ЗНАЧЕНИЕ</w:t>
      </w:r>
      <w:r>
        <w:rPr>
          <w:b/>
          <w:sz w:val="28"/>
          <w:szCs w:val="28"/>
        </w:rPr>
        <w:t xml:space="preserve"> </w:t>
      </w:r>
      <w:r w:rsidR="003A18D6">
        <w:rPr>
          <w:b/>
          <w:sz w:val="28"/>
          <w:szCs w:val="28"/>
        </w:rPr>
        <w:t>МОЛЕКУЛЯРНО-ГЕНЕТИЧЕСКИХ</w:t>
      </w:r>
      <w:r w:rsidRPr="00FB1A42">
        <w:rPr>
          <w:b/>
          <w:sz w:val="28"/>
          <w:szCs w:val="28"/>
        </w:rPr>
        <w:t xml:space="preserve"> ФАКТОРОВ ПРИ ВЫБОРЕ МЕТОДА ЛЕЧЕНИЯ </w:t>
      </w:r>
      <w:r w:rsidR="003A18E6">
        <w:rPr>
          <w:b/>
          <w:sz w:val="28"/>
          <w:szCs w:val="28"/>
        </w:rPr>
        <w:t>ВЫСОКОАГРЕССИВН</w:t>
      </w:r>
      <w:r>
        <w:rPr>
          <w:b/>
          <w:sz w:val="28"/>
          <w:szCs w:val="28"/>
        </w:rPr>
        <w:t>ЫХ ФОРМ САРКОМ</w:t>
      </w:r>
      <w:r w:rsidRPr="00FB1A42">
        <w:rPr>
          <w:b/>
          <w:sz w:val="28"/>
          <w:szCs w:val="28"/>
        </w:rPr>
        <w:t xml:space="preserve"> МЯГКИХ ТКАНЕЙ</w:t>
      </w:r>
      <w:bookmarkEnd w:id="2"/>
      <w:r w:rsidRPr="00FB1A42">
        <w:rPr>
          <w:sz w:val="28"/>
          <w:szCs w:val="28"/>
        </w:rPr>
        <w:t>»</w:t>
      </w:r>
    </w:p>
    <w:p w14:paraId="7A19BB20" w14:textId="77777777" w:rsidR="006A5283" w:rsidRPr="006873EB" w:rsidRDefault="006A5283" w:rsidP="006C5B72">
      <w:pPr>
        <w:pStyle w:val="a4"/>
        <w:spacing w:before="1000" w:after="1000"/>
        <w:ind w:left="2836" w:firstLine="709"/>
        <w:rPr>
          <w:b/>
          <w:bCs/>
          <w:sz w:val="24"/>
          <w:szCs w:val="24"/>
          <w:lang w:val="uz-Cyrl-UZ"/>
        </w:rPr>
      </w:pPr>
      <w:r w:rsidRPr="006873EB">
        <w:rPr>
          <w:b/>
          <w:bCs/>
          <w:sz w:val="24"/>
          <w:szCs w:val="24"/>
          <w:lang w:val="uz-Cyrl-UZ"/>
        </w:rPr>
        <w:t>14.00.14 – Онкологи</w:t>
      </w:r>
      <w:r w:rsidR="006C5B72" w:rsidRPr="006873EB">
        <w:rPr>
          <w:b/>
          <w:bCs/>
          <w:sz w:val="24"/>
          <w:szCs w:val="24"/>
          <w:lang w:val="uz-Cyrl-UZ"/>
        </w:rPr>
        <w:t>я</w:t>
      </w:r>
      <w:r w:rsidR="000C0CE6">
        <w:rPr>
          <w:b/>
          <w:bCs/>
          <w:sz w:val="24"/>
          <w:szCs w:val="24"/>
          <w:lang w:val="uz-Cyrl-UZ"/>
        </w:rPr>
        <w:t xml:space="preserve"> </w:t>
      </w:r>
    </w:p>
    <w:p w14:paraId="482CBD73" w14:textId="77777777" w:rsidR="000C0CE6" w:rsidRDefault="006A5283" w:rsidP="006A5283">
      <w:pPr>
        <w:widowControl w:val="0"/>
        <w:tabs>
          <w:tab w:val="left" w:pos="3686"/>
        </w:tabs>
        <w:jc w:val="center"/>
        <w:rPr>
          <w:rFonts w:eastAsia="SimSun"/>
          <w:b/>
        </w:rPr>
      </w:pPr>
      <w:r w:rsidRPr="006873EB">
        <w:rPr>
          <w:rFonts w:eastAsia="SimSun"/>
          <w:b/>
        </w:rPr>
        <w:t xml:space="preserve">АВТОРЕФЕРАТ </w:t>
      </w:r>
    </w:p>
    <w:p w14:paraId="776CC44F" w14:textId="77777777" w:rsidR="000C0CE6" w:rsidRPr="004038FD" w:rsidRDefault="000C0CE6" w:rsidP="00754793">
      <w:pPr>
        <w:spacing w:after="2800"/>
        <w:jc w:val="center"/>
        <w:rPr>
          <w:b/>
        </w:rPr>
      </w:pPr>
      <w:r w:rsidRPr="004038FD">
        <w:rPr>
          <w:b/>
        </w:rPr>
        <w:t xml:space="preserve">ДИССЕРТАЦИИ ДОКТОРА </w:t>
      </w:r>
      <w:r>
        <w:rPr>
          <w:b/>
          <w:lang w:val="uz-Cyrl-UZ"/>
        </w:rPr>
        <w:t>ФИЛАСОФИИ</w:t>
      </w:r>
      <w:r w:rsidRPr="004038FD">
        <w:rPr>
          <w:b/>
        </w:rPr>
        <w:t xml:space="preserve"> (</w:t>
      </w:r>
      <w:r>
        <w:rPr>
          <w:b/>
          <w:lang w:val="en-US"/>
        </w:rPr>
        <w:t>PhD</w:t>
      </w:r>
      <w:r w:rsidRPr="004038FD">
        <w:rPr>
          <w:b/>
        </w:rPr>
        <w:t>) ПО МЕДИЦИНСКИМ НАУКАМ</w:t>
      </w:r>
    </w:p>
    <w:p w14:paraId="22B3FB3E" w14:textId="77777777" w:rsidR="000C0CE6" w:rsidRDefault="00E97CBC" w:rsidP="005B3FEE">
      <w:pPr>
        <w:widowControl w:val="0"/>
        <w:tabs>
          <w:tab w:val="left" w:pos="3686"/>
        </w:tabs>
        <w:spacing w:after="400" w:line="276" w:lineRule="auto"/>
        <w:jc w:val="center"/>
        <w:rPr>
          <w:rFonts w:eastAsia="SimSun"/>
          <w:b/>
          <w:lang w:val="uz-Cyrl-UZ"/>
        </w:rPr>
      </w:pPr>
      <w:r>
        <w:rPr>
          <w:noProof/>
        </w:rPr>
        <mc:AlternateContent>
          <mc:Choice Requires="wps">
            <w:drawing>
              <wp:anchor distT="0" distB="0" distL="114300" distR="114300" simplePos="0" relativeHeight="251660800" behindDoc="0" locked="0" layoutInCell="1" allowOverlap="1" wp14:anchorId="6EF6726A" wp14:editId="7F90369B">
                <wp:simplePos x="0" y="0"/>
                <wp:positionH relativeFrom="column">
                  <wp:posOffset>-369570</wp:posOffset>
                </wp:positionH>
                <wp:positionV relativeFrom="paragraph">
                  <wp:posOffset>2679700</wp:posOffset>
                </wp:positionV>
                <wp:extent cx="1003300" cy="807720"/>
                <wp:effectExtent l="0" t="0" r="6350" b="0"/>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0" cy="80772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4D4ED7" id="Прямоугольник 79" o:spid="_x0000_s1026" style="position:absolute;margin-left:-29.1pt;margin-top:211pt;width:79pt;height:6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" fillcolor="window" strokecolor="window" strokeweight="1pt">
                <v:path arrowok="t"/>
              </v:rect>
            </w:pict>
          </mc:Fallback>
        </mc:AlternateContent>
      </w:r>
      <w:r>
        <w:rPr>
          <w:noProof/>
        </w:rPr>
        <mc:AlternateContent>
          <mc:Choice Requires="wps">
            <w:drawing>
              <wp:anchor distT="0" distB="0" distL="114300" distR="114300" simplePos="0" relativeHeight="251659776" behindDoc="0" locked="0" layoutInCell="1" allowOverlap="1" wp14:anchorId="5A8BC57A" wp14:editId="3F23CC30">
                <wp:simplePos x="0" y="0"/>
                <wp:positionH relativeFrom="column">
                  <wp:posOffset>5505450</wp:posOffset>
                </wp:positionH>
                <wp:positionV relativeFrom="paragraph">
                  <wp:posOffset>259715</wp:posOffset>
                </wp:positionV>
                <wp:extent cx="861060" cy="563880"/>
                <wp:effectExtent l="0" t="0" r="0" b="0"/>
                <wp:wrapNone/>
                <wp:docPr id="104"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060" cy="563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EF19E" id="Прямоугольник 43" o:spid="_x0000_s1026" style="position:absolute;margin-left:433.5pt;margin-top:20.45pt;width:67.8pt;height:4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" stroked="f"/>
            </w:pict>
          </mc:Fallback>
        </mc:AlternateContent>
      </w:r>
      <w:r w:rsidR="006A5283" w:rsidRPr="006873EB">
        <w:rPr>
          <w:rFonts w:eastAsia="SimSun"/>
          <w:b/>
        </w:rPr>
        <w:t>ТАШКЕНТ–20</w:t>
      </w:r>
      <w:r w:rsidR="006A5283" w:rsidRPr="006873EB">
        <w:rPr>
          <w:rFonts w:eastAsia="SimSun"/>
          <w:b/>
          <w:lang w:val="uz-Cyrl-UZ"/>
        </w:rPr>
        <w:t>2</w:t>
      </w:r>
      <w:r w:rsidR="000C0CE6">
        <w:rPr>
          <w:rFonts w:eastAsia="SimSun"/>
          <w:b/>
          <w:lang w:val="uz-Cyrl-UZ"/>
        </w:rPr>
        <w:t>5</w:t>
      </w:r>
      <w:r w:rsidR="006A5283" w:rsidRPr="006873EB">
        <w:rPr>
          <w:rFonts w:eastAsia="SimSun"/>
          <w:b/>
          <w:lang w:val="uz-Cyrl-UZ"/>
        </w:rPr>
        <w:br w:type="page"/>
      </w:r>
    </w:p>
    <w:p w14:paraId="6DBA4CC4" w14:textId="77777777" w:rsidR="000C0CE6" w:rsidRPr="000C0CE6" w:rsidRDefault="000C0CE6" w:rsidP="00170B29">
      <w:pPr>
        <w:pStyle w:val="a6"/>
        <w:spacing w:after="0" w:line="240" w:lineRule="auto"/>
        <w:ind w:left="0" w:firstLine="567"/>
        <w:contextualSpacing w:val="0"/>
        <w:jc w:val="both"/>
        <w:rPr>
          <w:rFonts w:ascii="Times New Roman" w:hAnsi="Times New Roman"/>
          <w:b/>
        </w:rPr>
      </w:pPr>
      <w:r w:rsidRPr="00411FB2">
        <w:rPr>
          <w:rFonts w:ascii="Times New Roman" w:hAnsi="Times New Roman"/>
          <w:b/>
        </w:rPr>
        <w:lastRenderedPageBreak/>
        <w:t xml:space="preserve">Тема докторской диссертации зарегистрирована в Высшей аттестационной комиссии при Министерстве высшего образования, науки и инноваций Республики Узбекистан под номером </w:t>
      </w:r>
      <w:r w:rsidRPr="000C0CE6">
        <w:rPr>
          <w:rFonts w:ascii="Times New Roman" w:hAnsi="Times New Roman"/>
          <w:b/>
        </w:rPr>
        <w:t>№В2021.1. PhD /</w:t>
      </w:r>
      <w:r>
        <w:rPr>
          <w:rFonts w:ascii="Times New Roman" w:hAnsi="Times New Roman"/>
          <w:b/>
          <w:lang w:val="en-US"/>
        </w:rPr>
        <w:t>Tib</w:t>
      </w:r>
      <w:r w:rsidRPr="000C0CE6">
        <w:rPr>
          <w:rFonts w:ascii="Times New Roman" w:hAnsi="Times New Roman"/>
          <w:b/>
        </w:rPr>
        <w:t>1713</w:t>
      </w:r>
      <w:r w:rsidRPr="00411FB2">
        <w:rPr>
          <w:rFonts w:ascii="Times New Roman" w:hAnsi="Times New Roman"/>
          <w:b/>
        </w:rPr>
        <w:t>.</w:t>
      </w:r>
    </w:p>
    <w:p w14:paraId="1F1FF3D7" w14:textId="17FC75CA" w:rsidR="000C0CE6" w:rsidRPr="009F5B2E" w:rsidRDefault="000C0CE6" w:rsidP="000C0CE6">
      <w:pPr>
        <w:ind w:firstLine="567"/>
        <w:jc w:val="both"/>
      </w:pPr>
      <w:r w:rsidRPr="009F5B2E">
        <w:t>Диссертация выполнена в Центре развития профессиональн</w:t>
      </w:r>
      <w:r w:rsidR="006A4476">
        <w:t>ой</w:t>
      </w:r>
      <w:r w:rsidRPr="009F5B2E">
        <w:t xml:space="preserve"> квалификаци</w:t>
      </w:r>
      <w:r w:rsidR="006A4476">
        <w:t>и</w:t>
      </w:r>
      <w:r w:rsidRPr="009F5B2E">
        <w:t xml:space="preserve"> медицинских работников.</w:t>
      </w:r>
    </w:p>
    <w:p w14:paraId="27DA43AB" w14:textId="413D5E9B" w:rsidR="000C0CE6" w:rsidRDefault="000C0CE6" w:rsidP="000C0CE6">
      <w:pPr>
        <w:spacing w:after="360"/>
        <w:ind w:firstLine="567"/>
        <w:jc w:val="both"/>
      </w:pPr>
      <w:r w:rsidRPr="009F5B2E">
        <w:t>Автореферат диссертации размещен на сайте Ученого совета (</w:t>
      </w:r>
      <w:hyperlink r:id="rId12" w:history="1">
        <w:r w:rsidRPr="007D7F29">
          <w:rPr>
            <w:rStyle w:val="a3"/>
          </w:rPr>
          <w:t>www.cancercentr.uz</w:t>
        </w:r>
      </w:hyperlink>
      <w:r w:rsidRPr="009F5B2E">
        <w:t>) и на информационно-образовательном портале «</w:t>
      </w:r>
      <w:proofErr w:type="spellStart"/>
      <w:r w:rsidRPr="009F5B2E">
        <w:t>ZiyoNet</w:t>
      </w:r>
      <w:proofErr w:type="spellEnd"/>
      <w:r w:rsidRPr="009F5B2E">
        <w:t>» (</w:t>
      </w:r>
      <w:hyperlink r:id="rId13" w:history="1">
        <w:r w:rsidRPr="007D7F29">
          <w:rPr>
            <w:rStyle w:val="a3"/>
          </w:rPr>
          <w:t>www.ziyonet.</w:t>
        </w:r>
        <w:proofErr w:type="spellStart"/>
        <w:r w:rsidRPr="007D7F29">
          <w:rPr>
            <w:rStyle w:val="a3"/>
            <w:lang w:val="en-US"/>
          </w:rPr>
          <w:t>uz</w:t>
        </w:r>
        <w:proofErr w:type="spellEnd"/>
      </w:hyperlink>
      <w:r w:rsidRPr="009F5B2E">
        <w:t>)</w:t>
      </w:r>
      <w:r w:rsidR="007F1EB9">
        <w:t xml:space="preserve"> </w:t>
      </w:r>
      <w:r w:rsidR="007F1EB9" w:rsidRPr="009F5B2E">
        <w:t>на трех языках (узбекском, русском, английском (резюме))</w:t>
      </w:r>
      <w:r w:rsidRPr="009F5B2E">
        <w:t>.</w:t>
      </w:r>
    </w:p>
    <w:tbl>
      <w:tblPr>
        <w:tblStyle w:val="TableNormal"/>
        <w:tblW w:w="8689" w:type="dxa"/>
        <w:tblInd w:w="421" w:type="dxa"/>
        <w:tblLayout w:type="fixed"/>
        <w:tblLook w:val="01E0" w:firstRow="1" w:lastRow="1" w:firstColumn="1" w:lastColumn="1" w:noHBand="0" w:noVBand="0"/>
      </w:tblPr>
      <w:tblGrid>
        <w:gridCol w:w="3685"/>
        <w:gridCol w:w="5004"/>
      </w:tblGrid>
      <w:tr w:rsidR="000C0CE6" w:rsidRPr="00967031" w14:paraId="31BB0ED1" w14:textId="77777777" w:rsidTr="001B2392">
        <w:trPr>
          <w:trHeight w:val="247"/>
        </w:trPr>
        <w:tc>
          <w:tcPr>
            <w:tcW w:w="3685" w:type="dxa"/>
          </w:tcPr>
          <w:p w14:paraId="7B62B250" w14:textId="09A6077D" w:rsidR="000C0CE6" w:rsidRPr="00967031" w:rsidRDefault="000C0CE6" w:rsidP="000C0CE6">
            <w:pPr>
              <w:rPr>
                <w:rFonts w:ascii="Times New Roman" w:hAnsi="Times New Roman"/>
                <w:b/>
              </w:rPr>
            </w:pPr>
            <w:proofErr w:type="spellStart"/>
            <w:r>
              <w:rPr>
                <w:rFonts w:ascii="Times New Roman" w:hAnsi="Times New Roman"/>
                <w:b/>
              </w:rPr>
              <w:t>Научн</w:t>
            </w:r>
            <w:r w:rsidR="007F1EB9">
              <w:rPr>
                <w:rFonts w:ascii="Times New Roman" w:hAnsi="Times New Roman"/>
                <w:b/>
                <w:lang w:val="ru-RU"/>
              </w:rPr>
              <w:t>ы</w:t>
            </w:r>
            <w:r>
              <w:rPr>
                <w:rFonts w:ascii="Times New Roman" w:hAnsi="Times New Roman"/>
                <w:b/>
                <w:lang w:val="ru-RU"/>
              </w:rPr>
              <w:t>й</w:t>
            </w:r>
            <w:proofErr w:type="spellEnd"/>
            <w:r w:rsidRPr="00967031">
              <w:rPr>
                <w:rFonts w:ascii="Times New Roman" w:hAnsi="Times New Roman"/>
                <w:b/>
                <w:spacing w:val="-6"/>
              </w:rPr>
              <w:t xml:space="preserve"> </w:t>
            </w:r>
            <w:r>
              <w:rPr>
                <w:rFonts w:ascii="Times New Roman" w:hAnsi="Times New Roman"/>
                <w:b/>
                <w:spacing w:val="-6"/>
                <w:lang w:val="ru-RU"/>
              </w:rPr>
              <w:t>руководител</w:t>
            </w:r>
            <w:r w:rsidR="007F1EB9">
              <w:rPr>
                <w:rFonts w:ascii="Times New Roman" w:hAnsi="Times New Roman"/>
                <w:b/>
                <w:spacing w:val="-6"/>
                <w:lang w:val="ru-RU"/>
              </w:rPr>
              <w:t>ь</w:t>
            </w:r>
            <w:r w:rsidRPr="00967031">
              <w:rPr>
                <w:rFonts w:ascii="Times New Roman" w:hAnsi="Times New Roman"/>
                <w:b/>
                <w:spacing w:val="-2"/>
              </w:rPr>
              <w:t>:</w:t>
            </w:r>
          </w:p>
        </w:tc>
        <w:tc>
          <w:tcPr>
            <w:tcW w:w="5004" w:type="dxa"/>
          </w:tcPr>
          <w:p w14:paraId="145F93F0" w14:textId="77777777" w:rsidR="000C0CE6" w:rsidRPr="00967031" w:rsidRDefault="000C0CE6" w:rsidP="001B2392">
            <w:pPr>
              <w:rPr>
                <w:rFonts w:ascii="Times New Roman" w:hAnsi="Times New Roman"/>
                <w:b/>
                <w:lang w:val="uz-Cyrl-UZ"/>
              </w:rPr>
            </w:pPr>
            <w:r w:rsidRPr="00ED2A31">
              <w:rPr>
                <w:rFonts w:ascii="Times New Roman" w:hAnsi="Times New Roman"/>
                <w:b/>
                <w:lang w:val="uz-Cyrl-UZ"/>
              </w:rPr>
              <w:t>Гафур-Ахунов Мирза-Али Алиёрович</w:t>
            </w:r>
          </w:p>
        </w:tc>
      </w:tr>
      <w:tr w:rsidR="000C0CE6" w:rsidRPr="00967031" w14:paraId="7C8C0855" w14:textId="77777777" w:rsidTr="001B2392">
        <w:trPr>
          <w:trHeight w:val="368"/>
        </w:trPr>
        <w:tc>
          <w:tcPr>
            <w:tcW w:w="3685" w:type="dxa"/>
          </w:tcPr>
          <w:p w14:paraId="70343D57" w14:textId="77777777" w:rsidR="000C0CE6" w:rsidRPr="00ED2A31" w:rsidRDefault="000C0CE6" w:rsidP="00A66F12">
            <w:pPr>
              <w:ind w:firstLine="709"/>
              <w:rPr>
                <w:rFonts w:ascii="Times New Roman" w:hAnsi="Times New Roman"/>
                <w:lang w:val="ru-RU"/>
              </w:rPr>
            </w:pPr>
          </w:p>
        </w:tc>
        <w:tc>
          <w:tcPr>
            <w:tcW w:w="5004" w:type="dxa"/>
          </w:tcPr>
          <w:p w14:paraId="1F223582" w14:textId="77777777" w:rsidR="000C0CE6" w:rsidRPr="00967031" w:rsidRDefault="000C0CE6" w:rsidP="001B2392">
            <w:pPr>
              <w:rPr>
                <w:rFonts w:ascii="Times New Roman" w:hAnsi="Times New Roman"/>
                <w:spacing w:val="-4"/>
                <w:lang w:val="ru-RU"/>
              </w:rPr>
            </w:pPr>
            <w:r>
              <w:rPr>
                <w:rFonts w:ascii="Times New Roman" w:hAnsi="Times New Roman"/>
                <w:lang w:val="ru-RU"/>
              </w:rPr>
              <w:t>доктор</w:t>
            </w:r>
            <w:r w:rsidRPr="00967031">
              <w:rPr>
                <w:rFonts w:ascii="Times New Roman" w:hAnsi="Times New Roman"/>
                <w:spacing w:val="-8"/>
                <w:lang w:val="ru-RU"/>
              </w:rPr>
              <w:t xml:space="preserve"> </w:t>
            </w:r>
            <w:r>
              <w:rPr>
                <w:rFonts w:ascii="Times New Roman" w:hAnsi="Times New Roman"/>
                <w:lang w:val="ru-RU"/>
              </w:rPr>
              <w:t>медицинских</w:t>
            </w:r>
            <w:r w:rsidRPr="00967031">
              <w:rPr>
                <w:rFonts w:ascii="Times New Roman" w:hAnsi="Times New Roman"/>
                <w:spacing w:val="-6"/>
                <w:lang w:val="ru-RU"/>
              </w:rPr>
              <w:t xml:space="preserve"> </w:t>
            </w:r>
            <w:r>
              <w:rPr>
                <w:rFonts w:ascii="Times New Roman" w:hAnsi="Times New Roman"/>
                <w:spacing w:val="-4"/>
                <w:lang w:val="ru-RU"/>
              </w:rPr>
              <w:t>наук</w:t>
            </w:r>
            <w:r w:rsidRPr="00967031">
              <w:rPr>
                <w:rFonts w:ascii="Times New Roman" w:hAnsi="Times New Roman"/>
                <w:spacing w:val="-4"/>
                <w:lang w:val="ru-RU"/>
              </w:rPr>
              <w:t xml:space="preserve">, </w:t>
            </w:r>
            <w:r>
              <w:rPr>
                <w:rFonts w:ascii="Times New Roman" w:hAnsi="Times New Roman"/>
                <w:spacing w:val="-4"/>
                <w:lang w:val="ru-RU"/>
              </w:rPr>
              <w:t>профессор</w:t>
            </w:r>
          </w:p>
          <w:p w14:paraId="7E6B7C49" w14:textId="77777777" w:rsidR="000C0CE6" w:rsidRPr="000C0CE6" w:rsidRDefault="000C0CE6" w:rsidP="001B2392">
            <w:pPr>
              <w:rPr>
                <w:rFonts w:ascii="Times New Roman" w:hAnsi="Times New Roman"/>
                <w:b/>
                <w:lang w:val="uz-Cyrl-UZ"/>
              </w:rPr>
            </w:pPr>
          </w:p>
        </w:tc>
      </w:tr>
      <w:tr w:rsidR="000C0CE6" w:rsidRPr="00967031" w14:paraId="1DC349CA" w14:textId="77777777" w:rsidTr="001B2392">
        <w:trPr>
          <w:trHeight w:val="367"/>
        </w:trPr>
        <w:tc>
          <w:tcPr>
            <w:tcW w:w="3685" w:type="dxa"/>
          </w:tcPr>
          <w:p w14:paraId="2328A2FC" w14:textId="6D2033AB" w:rsidR="000C0CE6" w:rsidRPr="00967031" w:rsidRDefault="000C0CE6" w:rsidP="00A66F12">
            <w:pPr>
              <w:rPr>
                <w:rFonts w:ascii="Times New Roman" w:hAnsi="Times New Roman"/>
              </w:rPr>
            </w:pPr>
            <w:proofErr w:type="spellStart"/>
            <w:r>
              <w:rPr>
                <w:rFonts w:ascii="Times New Roman" w:hAnsi="Times New Roman"/>
                <w:b/>
              </w:rPr>
              <w:t>Официал</w:t>
            </w:r>
            <w:proofErr w:type="spellEnd"/>
            <w:r w:rsidR="00D526FD">
              <w:rPr>
                <w:rFonts w:ascii="Times New Roman" w:hAnsi="Times New Roman"/>
                <w:b/>
                <w:lang w:val="ru-RU"/>
              </w:rPr>
              <w:t>ь</w:t>
            </w:r>
            <w:proofErr w:type="spellStart"/>
            <w:r>
              <w:rPr>
                <w:rFonts w:ascii="Times New Roman" w:hAnsi="Times New Roman"/>
                <w:b/>
              </w:rPr>
              <w:t>н</w:t>
            </w:r>
            <w:r w:rsidRPr="00967031">
              <w:rPr>
                <w:rFonts w:ascii="Times New Roman" w:hAnsi="Times New Roman"/>
                <w:b/>
              </w:rPr>
              <w:t>ы</w:t>
            </w:r>
            <w:r>
              <w:rPr>
                <w:rFonts w:ascii="Times New Roman" w:hAnsi="Times New Roman"/>
                <w:b/>
              </w:rPr>
              <w:t>е</w:t>
            </w:r>
            <w:proofErr w:type="spellEnd"/>
            <w:r w:rsidRPr="00967031">
              <w:rPr>
                <w:rFonts w:ascii="Times New Roman" w:hAnsi="Times New Roman"/>
                <w:b/>
                <w:spacing w:val="-5"/>
              </w:rPr>
              <w:t xml:space="preserve"> </w:t>
            </w:r>
            <w:proofErr w:type="spellStart"/>
            <w:r>
              <w:rPr>
                <w:rFonts w:ascii="Times New Roman" w:hAnsi="Times New Roman"/>
                <w:b/>
                <w:spacing w:val="-2"/>
              </w:rPr>
              <w:t>оппонент</w:t>
            </w:r>
            <w:r w:rsidRPr="00967031">
              <w:rPr>
                <w:rFonts w:ascii="Times New Roman" w:hAnsi="Times New Roman"/>
                <w:b/>
                <w:spacing w:val="-2"/>
              </w:rPr>
              <w:t>ы</w:t>
            </w:r>
            <w:proofErr w:type="spellEnd"/>
            <w:r w:rsidRPr="00967031">
              <w:rPr>
                <w:rFonts w:ascii="Times New Roman" w:hAnsi="Times New Roman"/>
                <w:spacing w:val="-2"/>
              </w:rPr>
              <w:t>:</w:t>
            </w:r>
          </w:p>
        </w:tc>
        <w:tc>
          <w:tcPr>
            <w:tcW w:w="5004" w:type="dxa"/>
          </w:tcPr>
          <w:p w14:paraId="69016BFF" w14:textId="77777777" w:rsidR="000C0CE6" w:rsidRPr="004A2247" w:rsidRDefault="004A2247" w:rsidP="001B2392">
            <w:pPr>
              <w:rPr>
                <w:rFonts w:ascii="Times New Roman" w:hAnsi="Times New Roman"/>
                <w:b/>
                <w:lang w:val="uz-Cyrl-UZ"/>
              </w:rPr>
            </w:pPr>
            <w:r w:rsidRPr="004A2247">
              <w:rPr>
                <w:rFonts w:ascii="Times New Roman" w:hAnsi="Times New Roman"/>
                <w:b/>
                <w:bCs/>
                <w:lang w:val="uz-Cyrl-UZ"/>
              </w:rPr>
              <w:t>Ходжаев Абдувохид Валиевич</w:t>
            </w:r>
            <w:r>
              <w:rPr>
                <w:rFonts w:ascii="Times New Roman" w:hAnsi="Times New Roman"/>
                <w:b/>
                <w:bCs/>
                <w:lang w:val="uz-Cyrl-UZ"/>
              </w:rPr>
              <w:t xml:space="preserve"> </w:t>
            </w:r>
          </w:p>
          <w:p w14:paraId="7698F64B" w14:textId="77777777" w:rsidR="000C0CE6" w:rsidRDefault="000C0CE6" w:rsidP="001B2392">
            <w:pPr>
              <w:rPr>
                <w:rFonts w:ascii="Times New Roman" w:hAnsi="Times New Roman"/>
                <w:position w:val="-1"/>
                <w:lang w:val="uz-Cyrl-UZ"/>
              </w:rPr>
            </w:pPr>
            <w:r>
              <w:rPr>
                <w:rFonts w:ascii="Times New Roman" w:hAnsi="Times New Roman"/>
                <w:lang w:val="ru-RU"/>
              </w:rPr>
              <w:t>доктор</w:t>
            </w:r>
            <w:r w:rsidRPr="00967031">
              <w:rPr>
                <w:rFonts w:ascii="Times New Roman" w:hAnsi="Times New Roman"/>
                <w:spacing w:val="-8"/>
                <w:lang w:val="ru-RU"/>
              </w:rPr>
              <w:t xml:space="preserve"> </w:t>
            </w:r>
            <w:r>
              <w:rPr>
                <w:rFonts w:ascii="Times New Roman" w:hAnsi="Times New Roman"/>
                <w:lang w:val="ru-RU"/>
              </w:rPr>
              <w:t>медицинских</w:t>
            </w:r>
            <w:r w:rsidRPr="00967031">
              <w:rPr>
                <w:rFonts w:ascii="Times New Roman" w:hAnsi="Times New Roman"/>
                <w:spacing w:val="-6"/>
                <w:lang w:val="ru-RU"/>
              </w:rPr>
              <w:t xml:space="preserve"> </w:t>
            </w:r>
            <w:r>
              <w:rPr>
                <w:rFonts w:ascii="Times New Roman" w:hAnsi="Times New Roman"/>
                <w:spacing w:val="-4"/>
                <w:lang w:val="ru-RU"/>
              </w:rPr>
              <w:t>наук</w:t>
            </w:r>
            <w:r w:rsidRPr="00967031">
              <w:rPr>
                <w:rFonts w:ascii="Times New Roman" w:hAnsi="Times New Roman"/>
                <w:spacing w:val="-4"/>
                <w:lang w:val="ru-RU"/>
              </w:rPr>
              <w:t xml:space="preserve">, </w:t>
            </w:r>
            <w:r>
              <w:rPr>
                <w:rFonts w:ascii="Times New Roman" w:hAnsi="Times New Roman"/>
                <w:spacing w:val="-4"/>
                <w:lang w:val="ru-RU"/>
              </w:rPr>
              <w:t>профессор</w:t>
            </w:r>
          </w:p>
          <w:p w14:paraId="652D8139" w14:textId="77777777" w:rsidR="000C0CE6" w:rsidRPr="00A24D47" w:rsidRDefault="000C0CE6" w:rsidP="001B2392">
            <w:pPr>
              <w:rPr>
                <w:rFonts w:ascii="Times New Roman" w:hAnsi="Times New Roman"/>
                <w:lang w:val="ru-RU"/>
              </w:rPr>
            </w:pPr>
          </w:p>
        </w:tc>
      </w:tr>
      <w:tr w:rsidR="000C0CE6" w:rsidRPr="00967031" w14:paraId="045B3367" w14:textId="77777777" w:rsidTr="001B2392">
        <w:trPr>
          <w:trHeight w:val="321"/>
        </w:trPr>
        <w:tc>
          <w:tcPr>
            <w:tcW w:w="3685" w:type="dxa"/>
          </w:tcPr>
          <w:p w14:paraId="67F29B4E" w14:textId="77777777" w:rsidR="000C0CE6" w:rsidRPr="00A24D47" w:rsidRDefault="000C0CE6" w:rsidP="00A66F12">
            <w:pPr>
              <w:ind w:firstLine="709"/>
              <w:rPr>
                <w:rFonts w:ascii="Times New Roman" w:hAnsi="Times New Roman"/>
                <w:lang w:val="ru-RU"/>
              </w:rPr>
            </w:pPr>
          </w:p>
        </w:tc>
        <w:tc>
          <w:tcPr>
            <w:tcW w:w="5004" w:type="dxa"/>
          </w:tcPr>
          <w:p w14:paraId="613CDFC4" w14:textId="77777777" w:rsidR="000C0CE6" w:rsidRPr="000C0CE6" w:rsidRDefault="000C0CE6" w:rsidP="001B2392">
            <w:pPr>
              <w:rPr>
                <w:rFonts w:ascii="Times New Roman" w:hAnsi="Times New Roman"/>
                <w:b/>
                <w:lang w:val="uz-Cyrl-UZ"/>
              </w:rPr>
            </w:pPr>
            <w:r w:rsidRPr="000C0CE6">
              <w:rPr>
                <w:rFonts w:ascii="Times New Roman" w:hAnsi="Times New Roman"/>
                <w:b/>
                <w:bCs/>
                <w:lang w:val="uz-Cyrl-UZ"/>
              </w:rPr>
              <w:t>И</w:t>
            </w:r>
            <w:r w:rsidR="004A2247">
              <w:rPr>
                <w:rFonts w:ascii="Times New Roman" w:hAnsi="Times New Roman"/>
                <w:b/>
                <w:bCs/>
                <w:lang w:val="uz-Cyrl-UZ"/>
              </w:rPr>
              <w:t>брагимов Саид Санжарович</w:t>
            </w:r>
          </w:p>
          <w:p w14:paraId="776159A3" w14:textId="77777777" w:rsidR="000C0CE6" w:rsidRDefault="000C0CE6" w:rsidP="001B2392">
            <w:pPr>
              <w:rPr>
                <w:rFonts w:ascii="Times New Roman" w:hAnsi="Times New Roman"/>
                <w:position w:val="-1"/>
                <w:lang w:val="uz-Cyrl-UZ"/>
              </w:rPr>
            </w:pPr>
            <w:r>
              <w:rPr>
                <w:rFonts w:ascii="Times New Roman" w:hAnsi="Times New Roman"/>
                <w:lang w:val="ru-RU"/>
              </w:rPr>
              <w:t>доктор</w:t>
            </w:r>
            <w:r w:rsidRPr="00967031">
              <w:rPr>
                <w:rFonts w:ascii="Times New Roman" w:hAnsi="Times New Roman"/>
                <w:spacing w:val="-8"/>
                <w:lang w:val="ru-RU"/>
              </w:rPr>
              <w:t xml:space="preserve"> </w:t>
            </w:r>
            <w:r>
              <w:rPr>
                <w:rFonts w:ascii="Times New Roman" w:hAnsi="Times New Roman"/>
                <w:lang w:val="ru-RU"/>
              </w:rPr>
              <w:t>медицинских</w:t>
            </w:r>
            <w:r w:rsidRPr="00967031">
              <w:rPr>
                <w:rFonts w:ascii="Times New Roman" w:hAnsi="Times New Roman"/>
                <w:spacing w:val="-6"/>
                <w:lang w:val="ru-RU"/>
              </w:rPr>
              <w:t xml:space="preserve"> </w:t>
            </w:r>
            <w:r>
              <w:rPr>
                <w:rFonts w:ascii="Times New Roman" w:hAnsi="Times New Roman"/>
                <w:spacing w:val="-4"/>
                <w:lang w:val="ru-RU"/>
              </w:rPr>
              <w:t>наук</w:t>
            </w:r>
            <w:r w:rsidRPr="00967031">
              <w:rPr>
                <w:rFonts w:ascii="Times New Roman" w:hAnsi="Times New Roman"/>
                <w:spacing w:val="-4"/>
                <w:lang w:val="ru-RU"/>
              </w:rPr>
              <w:t xml:space="preserve">, </w:t>
            </w:r>
            <w:r>
              <w:rPr>
                <w:rFonts w:ascii="Times New Roman" w:hAnsi="Times New Roman"/>
                <w:spacing w:val="-4"/>
                <w:lang w:val="ru-RU"/>
              </w:rPr>
              <w:t>профессор</w:t>
            </w:r>
          </w:p>
          <w:p w14:paraId="6CB8B095" w14:textId="77777777" w:rsidR="000C0CE6" w:rsidRPr="00967031" w:rsidRDefault="000C0CE6" w:rsidP="001B2392">
            <w:pPr>
              <w:rPr>
                <w:rFonts w:ascii="Times New Roman" w:hAnsi="Times New Roman"/>
                <w:lang w:val="ru-RU"/>
              </w:rPr>
            </w:pPr>
          </w:p>
        </w:tc>
      </w:tr>
      <w:tr w:rsidR="004A2247" w:rsidRPr="000C0CE6" w14:paraId="0C4E9554" w14:textId="77777777" w:rsidTr="001B2392">
        <w:trPr>
          <w:trHeight w:val="365"/>
        </w:trPr>
        <w:tc>
          <w:tcPr>
            <w:tcW w:w="3685" w:type="dxa"/>
          </w:tcPr>
          <w:p w14:paraId="39CF9FDB" w14:textId="77777777" w:rsidR="004A2247" w:rsidRPr="004A2247" w:rsidRDefault="004A2247" w:rsidP="004A2247">
            <w:pPr>
              <w:rPr>
                <w:rFonts w:ascii="Times New Roman" w:hAnsi="Times New Roman"/>
                <w:lang w:val="ru-RU"/>
              </w:rPr>
            </w:pPr>
            <w:proofErr w:type="spellStart"/>
            <w:r w:rsidRPr="000C0CE6">
              <w:rPr>
                <w:rFonts w:ascii="Times New Roman" w:hAnsi="Times New Roman"/>
                <w:b/>
              </w:rPr>
              <w:t>Ведущая</w:t>
            </w:r>
            <w:proofErr w:type="spellEnd"/>
            <w:r w:rsidRPr="000C0CE6">
              <w:rPr>
                <w:rFonts w:ascii="Times New Roman" w:hAnsi="Times New Roman"/>
                <w:b/>
                <w:spacing w:val="-4"/>
              </w:rPr>
              <w:t xml:space="preserve"> </w:t>
            </w:r>
            <w:proofErr w:type="spellStart"/>
            <w:r w:rsidRPr="000C0CE6">
              <w:rPr>
                <w:rFonts w:ascii="Times New Roman" w:hAnsi="Times New Roman"/>
                <w:b/>
                <w:spacing w:val="-2"/>
              </w:rPr>
              <w:t>организация</w:t>
            </w:r>
            <w:proofErr w:type="spellEnd"/>
            <w:r w:rsidRPr="000C0CE6">
              <w:rPr>
                <w:rFonts w:ascii="Times New Roman" w:hAnsi="Times New Roman"/>
                <w:spacing w:val="-2"/>
              </w:rPr>
              <w:t>:</w:t>
            </w:r>
            <w:r>
              <w:rPr>
                <w:rFonts w:ascii="Times New Roman" w:hAnsi="Times New Roman"/>
                <w:spacing w:val="-2"/>
                <w:lang w:val="ru-RU"/>
              </w:rPr>
              <w:t xml:space="preserve"> </w:t>
            </w:r>
          </w:p>
        </w:tc>
        <w:tc>
          <w:tcPr>
            <w:tcW w:w="5004" w:type="dxa"/>
          </w:tcPr>
          <w:p w14:paraId="6D345931" w14:textId="77777777" w:rsidR="004A2247" w:rsidRPr="00FA7EF2" w:rsidRDefault="004A2247" w:rsidP="001B2392">
            <w:pPr>
              <w:pStyle w:val="1"/>
              <w:spacing w:before="0"/>
              <w:outlineLvl w:val="0"/>
              <w:rPr>
                <w:b w:val="0"/>
                <w:bCs w:val="0"/>
                <w:lang w:val="uz-Cyrl-UZ"/>
              </w:rPr>
            </w:pPr>
            <w:proofErr w:type="spellStart"/>
            <w:r w:rsidRPr="004A2247">
              <w:rPr>
                <w:rFonts w:ascii="Times New Roman" w:hAnsi="Times New Roman"/>
                <w:bCs w:val="0"/>
                <w:color w:val="000000"/>
                <w:sz w:val="24"/>
                <w:szCs w:val="36"/>
              </w:rPr>
              <w:t>Ташкентский</w:t>
            </w:r>
            <w:proofErr w:type="spellEnd"/>
            <w:r w:rsidRPr="004A2247">
              <w:rPr>
                <w:rFonts w:ascii="Times New Roman" w:hAnsi="Times New Roman"/>
                <w:bCs w:val="0"/>
                <w:color w:val="000000"/>
                <w:sz w:val="24"/>
                <w:szCs w:val="36"/>
              </w:rPr>
              <w:t xml:space="preserve"> </w:t>
            </w:r>
            <w:proofErr w:type="spellStart"/>
            <w:r w:rsidRPr="004A2247">
              <w:rPr>
                <w:rFonts w:ascii="Times New Roman" w:hAnsi="Times New Roman"/>
                <w:bCs w:val="0"/>
                <w:color w:val="000000"/>
                <w:sz w:val="24"/>
                <w:szCs w:val="36"/>
              </w:rPr>
              <w:t>государственный</w:t>
            </w:r>
            <w:proofErr w:type="spellEnd"/>
            <w:r w:rsidR="001B2392">
              <w:rPr>
                <w:rFonts w:ascii="Times New Roman" w:hAnsi="Times New Roman"/>
                <w:bCs w:val="0"/>
                <w:color w:val="000000"/>
                <w:sz w:val="24"/>
                <w:szCs w:val="36"/>
                <w:lang w:val="uz-Cyrl-UZ"/>
              </w:rPr>
              <w:t xml:space="preserve"> </w:t>
            </w:r>
            <w:proofErr w:type="spellStart"/>
            <w:r w:rsidRPr="004A2247">
              <w:rPr>
                <w:rFonts w:ascii="Times New Roman" w:hAnsi="Times New Roman"/>
                <w:bCs w:val="0"/>
                <w:color w:val="000000"/>
                <w:sz w:val="24"/>
                <w:szCs w:val="36"/>
              </w:rPr>
              <w:t>стоматологический</w:t>
            </w:r>
            <w:proofErr w:type="spellEnd"/>
            <w:r w:rsidRPr="004A2247">
              <w:rPr>
                <w:rFonts w:ascii="Times New Roman" w:hAnsi="Times New Roman"/>
                <w:bCs w:val="0"/>
                <w:color w:val="000000"/>
                <w:sz w:val="24"/>
                <w:szCs w:val="36"/>
              </w:rPr>
              <w:t xml:space="preserve"> </w:t>
            </w:r>
            <w:proofErr w:type="spellStart"/>
            <w:r w:rsidRPr="004A2247">
              <w:rPr>
                <w:rFonts w:ascii="Times New Roman" w:hAnsi="Times New Roman"/>
                <w:bCs w:val="0"/>
                <w:color w:val="000000"/>
                <w:sz w:val="24"/>
                <w:szCs w:val="36"/>
              </w:rPr>
              <w:t>институт</w:t>
            </w:r>
            <w:proofErr w:type="spellEnd"/>
          </w:p>
        </w:tc>
      </w:tr>
    </w:tbl>
    <w:p w14:paraId="3DC379FA" w14:textId="554ABAA8" w:rsidR="000C0CE6" w:rsidRPr="00BD51D2" w:rsidRDefault="000C0CE6" w:rsidP="001B2392">
      <w:pPr>
        <w:spacing w:before="240"/>
        <w:ind w:firstLine="709"/>
        <w:jc w:val="both"/>
      </w:pPr>
      <w:r w:rsidRPr="00BD51D2">
        <w:t>Защита диссертации состоится «</w:t>
      </w:r>
      <w:r w:rsidRPr="0097207E">
        <w:t>___</w:t>
      </w:r>
      <w:r w:rsidRPr="00BD51D2">
        <w:t xml:space="preserve">» </w:t>
      </w:r>
      <w:r w:rsidRPr="0097207E">
        <w:t>________ 202</w:t>
      </w:r>
      <w:r>
        <w:t>5</w:t>
      </w:r>
      <w:r w:rsidRPr="0097207E">
        <w:t xml:space="preserve"> года в ______ </w:t>
      </w:r>
      <w:r w:rsidRPr="00BD51D2">
        <w:t>часов на заседании Научного совета DSc.</w:t>
      </w:r>
      <w:proofErr w:type="gramStart"/>
      <w:r w:rsidRPr="00BD51D2">
        <w:t>04./</w:t>
      </w:r>
      <w:proofErr w:type="gramEnd"/>
      <w:r w:rsidRPr="00BD51D2">
        <w:t>30.12.2019.Tib.77.01 при Республиканском специализированном научно-практическом медицинском центре онкологии и радиологии. Адрес: 100174, г.</w:t>
      </w:r>
      <w:r w:rsidR="00D526FD">
        <w:t xml:space="preserve"> </w:t>
      </w:r>
      <w:r w:rsidRPr="00BD51D2">
        <w:t>Ташкент, ул.</w:t>
      </w:r>
      <w:r w:rsidR="00D526FD">
        <w:t xml:space="preserve"> </w:t>
      </w:r>
      <w:proofErr w:type="spellStart"/>
      <w:r w:rsidRPr="00BD51D2">
        <w:t>Фаробий</w:t>
      </w:r>
      <w:proofErr w:type="spellEnd"/>
      <w:r w:rsidRPr="00BD51D2">
        <w:t xml:space="preserve">, 383 дом. Тел.: (+99871) 227-13-27; факс: (+99871) 246-15-96; </w:t>
      </w:r>
      <w:proofErr w:type="spellStart"/>
      <w:r w:rsidRPr="00BD51D2">
        <w:t>e-mail</w:t>
      </w:r>
      <w:proofErr w:type="spellEnd"/>
      <w:r w:rsidRPr="00BD51D2">
        <w:t xml:space="preserve">: </w:t>
      </w:r>
      <w:r w:rsidRPr="00BD51D2">
        <w:rPr>
          <w:spacing w:val="-2"/>
        </w:rPr>
        <w:t>info@сancercenter.uz).</w:t>
      </w:r>
    </w:p>
    <w:p w14:paraId="0F2B4A15" w14:textId="4C814AB0" w:rsidR="000C0CE6" w:rsidRPr="00BD51D2" w:rsidRDefault="000C0CE6" w:rsidP="000C0CE6">
      <w:pPr>
        <w:ind w:firstLine="709"/>
        <w:jc w:val="both"/>
      </w:pPr>
      <w:r w:rsidRPr="00BD51D2">
        <w:t>С диссертацией можно ознакомиться в Информационно-ресурсном центре</w:t>
      </w:r>
      <w:r w:rsidRPr="00BD51D2">
        <w:rPr>
          <w:spacing w:val="40"/>
        </w:rPr>
        <w:t xml:space="preserve"> </w:t>
      </w:r>
      <w:r w:rsidRPr="00BD51D2">
        <w:t xml:space="preserve">Республиканского специализированного научно-практического медицинского центра онкологии и радиологии (зарегистрирована за № </w:t>
      </w:r>
      <w:r w:rsidRPr="0097207E">
        <w:t>____</w:t>
      </w:r>
      <w:r w:rsidRPr="00BD51D2">
        <w:t>). Адрес: 100174, г.</w:t>
      </w:r>
      <w:r w:rsidR="006B7595">
        <w:t xml:space="preserve"> </w:t>
      </w:r>
      <w:r w:rsidRPr="00BD51D2">
        <w:t xml:space="preserve">Ташкент, </w:t>
      </w:r>
      <w:r w:rsidR="006B7595">
        <w:br/>
      </w:r>
      <w:r w:rsidRPr="00BD51D2">
        <w:t xml:space="preserve">ул. </w:t>
      </w:r>
      <w:proofErr w:type="spellStart"/>
      <w:r w:rsidRPr="00BD51D2">
        <w:t>Фаробий</w:t>
      </w:r>
      <w:proofErr w:type="spellEnd"/>
      <w:r w:rsidRPr="00BD51D2">
        <w:t xml:space="preserve">, 383 дом. Тел.: (+99871) 227-13-27; факс: (+99871) 246-15-96; </w:t>
      </w:r>
      <w:proofErr w:type="spellStart"/>
      <w:r w:rsidRPr="00BD51D2">
        <w:t>e-mail</w:t>
      </w:r>
      <w:proofErr w:type="spellEnd"/>
      <w:r w:rsidRPr="00BD51D2">
        <w:t>: info@сancercente.uz.</w:t>
      </w:r>
    </w:p>
    <w:p w14:paraId="0AC5CE71" w14:textId="77777777" w:rsidR="000C0CE6" w:rsidRDefault="000C0CE6" w:rsidP="000C0CE6">
      <w:pPr>
        <w:ind w:firstLine="709"/>
      </w:pPr>
      <w:r w:rsidRPr="00063E30">
        <w:t>Автореферат диссерта</w:t>
      </w:r>
      <w:r>
        <w:t>ц</w:t>
      </w:r>
      <w:r w:rsidRPr="00063E30">
        <w:t xml:space="preserve">ии разослан </w:t>
      </w:r>
      <w:proofErr w:type="gramStart"/>
      <w:r w:rsidRPr="00063E30">
        <w:t>« _</w:t>
      </w:r>
      <w:proofErr w:type="gramEnd"/>
      <w:r w:rsidRPr="00063E30">
        <w:t>___» ______</w:t>
      </w:r>
      <w:r>
        <w:t>_________</w:t>
      </w:r>
      <w:r w:rsidRPr="00063E30">
        <w:t>__</w:t>
      </w:r>
      <w:r>
        <w:t xml:space="preserve"> </w:t>
      </w:r>
      <w:r w:rsidRPr="00063E30">
        <w:t>202</w:t>
      </w:r>
      <w:r>
        <w:t>5</w:t>
      </w:r>
      <w:r w:rsidRPr="00063E30">
        <w:t xml:space="preserve"> года.</w:t>
      </w:r>
    </w:p>
    <w:p w14:paraId="618D6B1D" w14:textId="171B21B3" w:rsidR="000C0CE6" w:rsidRPr="00063E30" w:rsidRDefault="000C0CE6" w:rsidP="000C0CE6">
      <w:pPr>
        <w:ind w:firstLine="709"/>
      </w:pPr>
      <w:r w:rsidRPr="00063E30">
        <w:t>(Реестр</w:t>
      </w:r>
      <w:r w:rsidRPr="00063E30">
        <w:rPr>
          <w:spacing w:val="-4"/>
        </w:rPr>
        <w:t xml:space="preserve"> </w:t>
      </w:r>
      <w:r w:rsidRPr="00063E30">
        <w:t>протокола</w:t>
      </w:r>
      <w:r w:rsidRPr="00063E30">
        <w:rPr>
          <w:spacing w:val="-1"/>
        </w:rPr>
        <w:t xml:space="preserve"> </w:t>
      </w:r>
      <w:r w:rsidRPr="00063E30">
        <w:t>рассылки</w:t>
      </w:r>
      <w:r w:rsidRPr="00063E30">
        <w:rPr>
          <w:spacing w:val="-2"/>
        </w:rPr>
        <w:t xml:space="preserve"> </w:t>
      </w:r>
      <w:r w:rsidRPr="00063E30">
        <w:t>№__</w:t>
      </w:r>
      <w:r>
        <w:t>__</w:t>
      </w:r>
      <w:r w:rsidRPr="00063E30">
        <w:t>_</w:t>
      </w:r>
      <w:r w:rsidRPr="00063E30">
        <w:rPr>
          <w:spacing w:val="-4"/>
        </w:rPr>
        <w:t xml:space="preserve"> </w:t>
      </w:r>
      <w:r w:rsidRPr="00063E30">
        <w:t>от</w:t>
      </w:r>
      <w:r w:rsidRPr="00063E30">
        <w:rPr>
          <w:spacing w:val="-2"/>
        </w:rPr>
        <w:t xml:space="preserve"> </w:t>
      </w:r>
      <w:proofErr w:type="gramStart"/>
      <w:r w:rsidRPr="00063E30">
        <w:t>«</w:t>
      </w:r>
      <w:r w:rsidRPr="00063E30">
        <w:rPr>
          <w:spacing w:val="-7"/>
        </w:rPr>
        <w:t xml:space="preserve"> </w:t>
      </w:r>
      <w:r w:rsidRPr="00063E30">
        <w:t>_</w:t>
      </w:r>
      <w:proofErr w:type="gramEnd"/>
      <w:r w:rsidRPr="00063E30">
        <w:t>___</w:t>
      </w:r>
      <w:r w:rsidRPr="00063E30">
        <w:rPr>
          <w:spacing w:val="2"/>
        </w:rPr>
        <w:t xml:space="preserve"> </w:t>
      </w:r>
      <w:r w:rsidRPr="00063E30">
        <w:t>»</w:t>
      </w:r>
      <w:r w:rsidRPr="00063E30">
        <w:rPr>
          <w:spacing w:val="-7"/>
        </w:rPr>
        <w:t xml:space="preserve"> </w:t>
      </w:r>
      <w:r w:rsidRPr="00063E30">
        <w:t>______</w:t>
      </w:r>
      <w:r>
        <w:t>_______</w:t>
      </w:r>
      <w:r w:rsidRPr="00063E30">
        <w:rPr>
          <w:spacing w:val="1"/>
        </w:rPr>
        <w:t xml:space="preserve"> </w:t>
      </w:r>
      <w:r w:rsidRPr="00063E30">
        <w:t>202</w:t>
      </w:r>
      <w:r>
        <w:t>5</w:t>
      </w:r>
      <w:r w:rsidRPr="00063E30">
        <w:rPr>
          <w:spacing w:val="-1"/>
        </w:rPr>
        <w:t xml:space="preserve"> </w:t>
      </w:r>
      <w:r w:rsidRPr="00063E30">
        <w:rPr>
          <w:spacing w:val="-2"/>
        </w:rPr>
        <w:t>года).</w:t>
      </w:r>
    </w:p>
    <w:p w14:paraId="09531BDE" w14:textId="77777777" w:rsidR="000C0CE6" w:rsidRDefault="000C0CE6" w:rsidP="000C0CE6">
      <w:pPr>
        <w:ind w:firstLine="709"/>
        <w:rPr>
          <w:sz w:val="20"/>
        </w:rPr>
      </w:pPr>
    </w:p>
    <w:p w14:paraId="5460CF71" w14:textId="77777777" w:rsidR="001B2392" w:rsidRDefault="001B2392" w:rsidP="000C0CE6">
      <w:pPr>
        <w:ind w:firstLine="709"/>
        <w:rPr>
          <w:sz w:val="20"/>
        </w:rPr>
      </w:pPr>
    </w:p>
    <w:p w14:paraId="2102F9F2" w14:textId="77777777" w:rsidR="000C0CE6" w:rsidRDefault="000C0CE6" w:rsidP="000C0CE6">
      <w:pPr>
        <w:ind w:firstLine="709"/>
        <w:rPr>
          <w:sz w:val="20"/>
        </w:rPr>
      </w:pPr>
    </w:p>
    <w:p w14:paraId="0A3B6EDE" w14:textId="77777777" w:rsidR="001B2392" w:rsidRDefault="001B2392" w:rsidP="000C0CE6">
      <w:pPr>
        <w:ind w:firstLine="709"/>
        <w:rPr>
          <w:sz w:val="20"/>
        </w:rPr>
      </w:pPr>
    </w:p>
    <w:p w14:paraId="2518E5BC" w14:textId="77777777" w:rsidR="001B2392" w:rsidRPr="00670CA8" w:rsidRDefault="001B2392" w:rsidP="000C0CE6">
      <w:pPr>
        <w:ind w:firstLine="709"/>
        <w:rPr>
          <w:sz w:val="20"/>
        </w:rPr>
      </w:pPr>
    </w:p>
    <w:tbl>
      <w:tblPr>
        <w:tblStyle w:val="TableNormal"/>
        <w:tblW w:w="5954" w:type="dxa"/>
        <w:tblInd w:w="3402" w:type="dxa"/>
        <w:tblLayout w:type="fixed"/>
        <w:tblLook w:val="01E0" w:firstRow="1" w:lastRow="1" w:firstColumn="1" w:lastColumn="1" w:noHBand="0" w:noVBand="0"/>
      </w:tblPr>
      <w:tblGrid>
        <w:gridCol w:w="5954"/>
      </w:tblGrid>
      <w:tr w:rsidR="000C0CE6" w:rsidRPr="00967031" w14:paraId="6946D03E" w14:textId="77777777" w:rsidTr="001B2392">
        <w:trPr>
          <w:trHeight w:val="245"/>
        </w:trPr>
        <w:tc>
          <w:tcPr>
            <w:tcW w:w="5954" w:type="dxa"/>
          </w:tcPr>
          <w:p w14:paraId="473221C8" w14:textId="77777777" w:rsidR="000C0CE6" w:rsidRPr="00967031" w:rsidRDefault="000C0CE6" w:rsidP="00A66F12">
            <w:pPr>
              <w:jc w:val="right"/>
              <w:rPr>
                <w:rFonts w:ascii="Times New Roman" w:hAnsi="Times New Roman"/>
                <w:b/>
              </w:rPr>
            </w:pPr>
            <w:r>
              <w:rPr>
                <w:rFonts w:ascii="Times New Roman" w:hAnsi="Times New Roman"/>
                <w:b/>
              </w:rPr>
              <w:t>М</w:t>
            </w:r>
            <w:r w:rsidRPr="00967031">
              <w:rPr>
                <w:rFonts w:ascii="Times New Roman" w:hAnsi="Times New Roman"/>
                <w:b/>
              </w:rPr>
              <w:t>.</w:t>
            </w:r>
            <w:r w:rsidRPr="00967031">
              <w:rPr>
                <w:rFonts w:ascii="Times New Roman" w:hAnsi="Times New Roman"/>
                <w:b/>
                <w:spacing w:val="-2"/>
              </w:rPr>
              <w:t xml:space="preserve"> </w:t>
            </w:r>
            <w:r>
              <w:rPr>
                <w:rFonts w:ascii="Times New Roman" w:hAnsi="Times New Roman"/>
                <w:b/>
              </w:rPr>
              <w:t>Н</w:t>
            </w:r>
            <w:r w:rsidRPr="00967031">
              <w:rPr>
                <w:rFonts w:ascii="Times New Roman" w:hAnsi="Times New Roman"/>
                <w:b/>
              </w:rPr>
              <w:t>.</w:t>
            </w:r>
            <w:r w:rsidRPr="00967031">
              <w:rPr>
                <w:rFonts w:ascii="Times New Roman" w:hAnsi="Times New Roman"/>
                <w:b/>
                <w:spacing w:val="1"/>
              </w:rPr>
              <w:t xml:space="preserve"> </w:t>
            </w:r>
            <w:proofErr w:type="spellStart"/>
            <w:r>
              <w:rPr>
                <w:rFonts w:ascii="Times New Roman" w:hAnsi="Times New Roman"/>
                <w:b/>
                <w:spacing w:val="-2"/>
              </w:rPr>
              <w:t>Тилляшайхов</w:t>
            </w:r>
            <w:proofErr w:type="spellEnd"/>
          </w:p>
        </w:tc>
      </w:tr>
      <w:tr w:rsidR="000C0CE6" w:rsidRPr="00670CA8" w14:paraId="5152A31C" w14:textId="77777777" w:rsidTr="001B2392">
        <w:trPr>
          <w:trHeight w:val="633"/>
        </w:trPr>
        <w:tc>
          <w:tcPr>
            <w:tcW w:w="5954" w:type="dxa"/>
          </w:tcPr>
          <w:p w14:paraId="5CAFCB84" w14:textId="75A5834F" w:rsidR="000C0CE6" w:rsidRDefault="000C0CE6" w:rsidP="00A66F12">
            <w:pPr>
              <w:jc w:val="right"/>
              <w:rPr>
                <w:rFonts w:ascii="Times New Roman" w:hAnsi="Times New Roman"/>
                <w:spacing w:val="-2"/>
                <w:lang w:val="ru-RU"/>
              </w:rPr>
            </w:pPr>
            <w:proofErr w:type="spellStart"/>
            <w:r w:rsidRPr="00670CA8">
              <w:rPr>
                <w:rFonts w:ascii="Times New Roman" w:hAnsi="Times New Roman"/>
                <w:lang w:val="ru-RU"/>
              </w:rPr>
              <w:t>Председател</w:t>
            </w:r>
            <w:proofErr w:type="spellEnd"/>
            <w:r>
              <w:rPr>
                <w:rFonts w:ascii="Times New Roman" w:hAnsi="Times New Roman"/>
                <w:lang w:val="uz-Cyrl-UZ"/>
              </w:rPr>
              <w:t>ь</w:t>
            </w:r>
            <w:r w:rsidRPr="00670CA8">
              <w:rPr>
                <w:rFonts w:ascii="Times New Roman" w:hAnsi="Times New Roman"/>
                <w:spacing w:val="-7"/>
                <w:lang w:val="ru-RU"/>
              </w:rPr>
              <w:t xml:space="preserve"> </w:t>
            </w:r>
            <w:r w:rsidR="006B7595">
              <w:rPr>
                <w:rFonts w:ascii="Times New Roman" w:hAnsi="Times New Roman"/>
                <w:lang w:val="ru-RU"/>
              </w:rPr>
              <w:t>Н</w:t>
            </w:r>
            <w:r w:rsidRPr="00670CA8">
              <w:rPr>
                <w:rFonts w:ascii="Times New Roman" w:hAnsi="Times New Roman"/>
                <w:lang w:val="ru-RU"/>
              </w:rPr>
              <w:t>аучного</w:t>
            </w:r>
            <w:r w:rsidRPr="00670CA8">
              <w:rPr>
                <w:rFonts w:ascii="Times New Roman" w:hAnsi="Times New Roman"/>
                <w:spacing w:val="-7"/>
                <w:lang w:val="ru-RU"/>
              </w:rPr>
              <w:t xml:space="preserve"> </w:t>
            </w:r>
            <w:r w:rsidRPr="00670CA8">
              <w:rPr>
                <w:rFonts w:ascii="Times New Roman" w:hAnsi="Times New Roman"/>
                <w:lang w:val="ru-RU"/>
              </w:rPr>
              <w:t>совета</w:t>
            </w:r>
            <w:r w:rsidRPr="00670CA8">
              <w:rPr>
                <w:rFonts w:ascii="Times New Roman" w:hAnsi="Times New Roman"/>
                <w:spacing w:val="-7"/>
                <w:lang w:val="ru-RU"/>
              </w:rPr>
              <w:t xml:space="preserve"> </w:t>
            </w:r>
            <w:r w:rsidRPr="00670CA8">
              <w:rPr>
                <w:rFonts w:ascii="Times New Roman" w:hAnsi="Times New Roman"/>
                <w:lang w:val="ru-RU"/>
              </w:rPr>
              <w:t>по</w:t>
            </w:r>
            <w:r w:rsidRPr="00670CA8">
              <w:rPr>
                <w:rFonts w:ascii="Times New Roman" w:hAnsi="Times New Roman"/>
                <w:spacing w:val="-7"/>
                <w:lang w:val="ru-RU"/>
              </w:rPr>
              <w:t xml:space="preserve"> </w:t>
            </w:r>
            <w:r w:rsidRPr="00670CA8">
              <w:rPr>
                <w:rFonts w:ascii="Times New Roman" w:hAnsi="Times New Roman"/>
                <w:lang w:val="ru-RU"/>
              </w:rPr>
              <w:t>присуждению</w:t>
            </w:r>
            <w:r w:rsidRPr="00670CA8">
              <w:rPr>
                <w:rFonts w:ascii="Times New Roman" w:hAnsi="Times New Roman"/>
                <w:spacing w:val="-7"/>
                <w:lang w:val="ru-RU"/>
              </w:rPr>
              <w:t xml:space="preserve"> </w:t>
            </w:r>
            <w:r w:rsidR="006B7595">
              <w:rPr>
                <w:rFonts w:ascii="Times New Roman" w:hAnsi="Times New Roman"/>
                <w:lang w:val="ru-RU"/>
              </w:rPr>
              <w:t>у</w:t>
            </w:r>
            <w:r w:rsidRPr="00670CA8">
              <w:rPr>
                <w:rFonts w:ascii="Times New Roman" w:hAnsi="Times New Roman"/>
                <w:lang w:val="ru-RU"/>
              </w:rPr>
              <w:t>чён</w:t>
            </w:r>
            <w:r w:rsidRPr="00967031">
              <w:rPr>
                <w:rFonts w:ascii="Times New Roman" w:hAnsi="Times New Roman"/>
                <w:lang w:val="ru-RU"/>
              </w:rPr>
              <w:t>ы</w:t>
            </w:r>
            <w:r w:rsidRPr="00670CA8">
              <w:rPr>
                <w:rFonts w:ascii="Times New Roman" w:hAnsi="Times New Roman"/>
                <w:lang w:val="ru-RU"/>
              </w:rPr>
              <w:t>х степеней,</w:t>
            </w:r>
            <w:r w:rsidRPr="00670CA8">
              <w:rPr>
                <w:rFonts w:ascii="Times New Roman" w:hAnsi="Times New Roman"/>
                <w:spacing w:val="-6"/>
                <w:lang w:val="ru-RU"/>
              </w:rPr>
              <w:t xml:space="preserve"> </w:t>
            </w:r>
            <w:r w:rsidRPr="00670CA8">
              <w:rPr>
                <w:rFonts w:ascii="Times New Roman" w:hAnsi="Times New Roman"/>
                <w:lang w:val="ru-RU"/>
              </w:rPr>
              <w:t>доктор</w:t>
            </w:r>
            <w:r w:rsidRPr="00670CA8">
              <w:rPr>
                <w:rFonts w:ascii="Times New Roman" w:hAnsi="Times New Roman"/>
                <w:spacing w:val="-3"/>
                <w:lang w:val="ru-RU"/>
              </w:rPr>
              <w:t xml:space="preserve"> </w:t>
            </w:r>
            <w:r w:rsidRPr="00670CA8">
              <w:rPr>
                <w:rFonts w:ascii="Times New Roman" w:hAnsi="Times New Roman"/>
                <w:lang w:val="ru-RU"/>
              </w:rPr>
              <w:t>меди</w:t>
            </w:r>
            <w:r>
              <w:rPr>
                <w:rFonts w:ascii="Times New Roman" w:hAnsi="Times New Roman"/>
                <w:lang w:val="ru-RU"/>
              </w:rPr>
              <w:t>ц</w:t>
            </w:r>
            <w:r w:rsidRPr="00670CA8">
              <w:rPr>
                <w:rFonts w:ascii="Times New Roman" w:hAnsi="Times New Roman"/>
                <w:lang w:val="ru-RU"/>
              </w:rPr>
              <w:t>инских</w:t>
            </w:r>
            <w:r w:rsidRPr="00670CA8">
              <w:rPr>
                <w:rFonts w:ascii="Times New Roman" w:hAnsi="Times New Roman"/>
                <w:spacing w:val="-3"/>
                <w:lang w:val="ru-RU"/>
              </w:rPr>
              <w:t xml:space="preserve"> </w:t>
            </w:r>
            <w:r w:rsidRPr="00670CA8">
              <w:rPr>
                <w:rFonts w:ascii="Times New Roman" w:hAnsi="Times New Roman"/>
                <w:lang w:val="ru-RU"/>
              </w:rPr>
              <w:t>наук,</w:t>
            </w:r>
            <w:r w:rsidRPr="00670CA8">
              <w:rPr>
                <w:rFonts w:ascii="Times New Roman" w:hAnsi="Times New Roman"/>
                <w:spacing w:val="-3"/>
                <w:lang w:val="ru-RU"/>
              </w:rPr>
              <w:t xml:space="preserve"> </w:t>
            </w:r>
            <w:r w:rsidRPr="00670CA8">
              <w:rPr>
                <w:rFonts w:ascii="Times New Roman" w:hAnsi="Times New Roman"/>
                <w:spacing w:val="-2"/>
                <w:lang w:val="ru-RU"/>
              </w:rPr>
              <w:t>профессор</w:t>
            </w:r>
          </w:p>
          <w:p w14:paraId="5F1F5D7E" w14:textId="77777777" w:rsidR="001B2392" w:rsidRPr="00670CA8" w:rsidRDefault="001B2392" w:rsidP="00A66F12">
            <w:pPr>
              <w:jc w:val="right"/>
              <w:rPr>
                <w:rFonts w:ascii="Times New Roman" w:hAnsi="Times New Roman"/>
                <w:lang w:val="ru-RU"/>
              </w:rPr>
            </w:pPr>
          </w:p>
        </w:tc>
      </w:tr>
      <w:tr w:rsidR="000C0CE6" w:rsidRPr="00967031" w14:paraId="6F9BEEA4" w14:textId="77777777" w:rsidTr="001B2392">
        <w:trPr>
          <w:trHeight w:val="379"/>
        </w:trPr>
        <w:tc>
          <w:tcPr>
            <w:tcW w:w="5954" w:type="dxa"/>
          </w:tcPr>
          <w:p w14:paraId="6A483812" w14:textId="69AB75D7" w:rsidR="000C0CE6" w:rsidRPr="00967031" w:rsidRDefault="000C0CE6" w:rsidP="00A66F12">
            <w:pPr>
              <w:jc w:val="right"/>
              <w:rPr>
                <w:rFonts w:ascii="Times New Roman" w:hAnsi="Times New Roman"/>
                <w:b/>
              </w:rPr>
            </w:pPr>
            <w:r>
              <w:rPr>
                <w:rFonts w:ascii="Times New Roman" w:hAnsi="Times New Roman"/>
                <w:b/>
                <w:spacing w:val="-2"/>
              </w:rPr>
              <w:t>А</w:t>
            </w:r>
            <w:r w:rsidRPr="00967031">
              <w:rPr>
                <w:rFonts w:ascii="Times New Roman" w:hAnsi="Times New Roman"/>
                <w:b/>
                <w:spacing w:val="-2"/>
              </w:rPr>
              <w:t>.</w:t>
            </w:r>
            <w:r>
              <w:rPr>
                <w:rFonts w:ascii="Times New Roman" w:hAnsi="Times New Roman"/>
                <w:b/>
                <w:spacing w:val="-2"/>
              </w:rPr>
              <w:t>А</w:t>
            </w:r>
            <w:r w:rsidRPr="00967031">
              <w:rPr>
                <w:rFonts w:ascii="Times New Roman" w:hAnsi="Times New Roman"/>
                <w:b/>
                <w:spacing w:val="-2"/>
              </w:rPr>
              <w:t>.</w:t>
            </w:r>
            <w:r w:rsidR="006B7595">
              <w:rPr>
                <w:rFonts w:ascii="Times New Roman" w:hAnsi="Times New Roman"/>
                <w:b/>
                <w:spacing w:val="-2"/>
                <w:lang w:val="ru-RU"/>
              </w:rPr>
              <w:t xml:space="preserve"> </w:t>
            </w:r>
            <w:proofErr w:type="spellStart"/>
            <w:r>
              <w:rPr>
                <w:rFonts w:ascii="Times New Roman" w:hAnsi="Times New Roman"/>
                <w:b/>
                <w:spacing w:val="-2"/>
              </w:rPr>
              <w:t>Адилходжаев</w:t>
            </w:r>
            <w:proofErr w:type="spellEnd"/>
          </w:p>
        </w:tc>
      </w:tr>
      <w:tr w:rsidR="000C0CE6" w:rsidRPr="00670CA8" w14:paraId="5A714525" w14:textId="77777777" w:rsidTr="001B2392">
        <w:trPr>
          <w:trHeight w:val="631"/>
        </w:trPr>
        <w:tc>
          <w:tcPr>
            <w:tcW w:w="5954" w:type="dxa"/>
          </w:tcPr>
          <w:p w14:paraId="4C1EFD31" w14:textId="09151A88" w:rsidR="000C0CE6" w:rsidRPr="001B2392" w:rsidRDefault="000C0CE6" w:rsidP="00A66F12">
            <w:pPr>
              <w:jc w:val="right"/>
              <w:rPr>
                <w:rFonts w:ascii="Times New Roman" w:hAnsi="Times New Roman"/>
                <w:spacing w:val="-2"/>
                <w:lang w:val="uz-Cyrl-UZ"/>
              </w:rPr>
            </w:pPr>
            <w:r w:rsidRPr="00670CA8">
              <w:rPr>
                <w:rFonts w:ascii="Times New Roman" w:hAnsi="Times New Roman"/>
                <w:lang w:val="ru-RU"/>
              </w:rPr>
              <w:t>Учён</w:t>
            </w:r>
            <w:r w:rsidRPr="00967031">
              <w:rPr>
                <w:rFonts w:ascii="Times New Roman" w:hAnsi="Times New Roman"/>
                <w:lang w:val="ru-RU"/>
              </w:rPr>
              <w:t>ы</w:t>
            </w:r>
            <w:r w:rsidRPr="00670CA8">
              <w:rPr>
                <w:rFonts w:ascii="Times New Roman" w:hAnsi="Times New Roman"/>
                <w:lang w:val="ru-RU"/>
              </w:rPr>
              <w:t>й</w:t>
            </w:r>
            <w:r w:rsidRPr="00670CA8">
              <w:rPr>
                <w:rFonts w:ascii="Times New Roman" w:hAnsi="Times New Roman"/>
                <w:spacing w:val="-7"/>
                <w:lang w:val="ru-RU"/>
              </w:rPr>
              <w:t xml:space="preserve"> </w:t>
            </w:r>
            <w:proofErr w:type="spellStart"/>
            <w:r w:rsidRPr="00670CA8">
              <w:rPr>
                <w:rFonts w:ascii="Times New Roman" w:hAnsi="Times New Roman"/>
                <w:lang w:val="ru-RU"/>
              </w:rPr>
              <w:t>секретар</w:t>
            </w:r>
            <w:proofErr w:type="spellEnd"/>
            <w:r>
              <w:rPr>
                <w:rFonts w:ascii="Times New Roman" w:hAnsi="Times New Roman"/>
                <w:lang w:val="uz-Cyrl-UZ"/>
              </w:rPr>
              <w:t>ь</w:t>
            </w:r>
            <w:r w:rsidRPr="00670CA8">
              <w:rPr>
                <w:rFonts w:ascii="Times New Roman" w:hAnsi="Times New Roman"/>
                <w:spacing w:val="-7"/>
                <w:lang w:val="ru-RU"/>
              </w:rPr>
              <w:t xml:space="preserve"> </w:t>
            </w:r>
            <w:r w:rsidR="006B7595">
              <w:rPr>
                <w:rFonts w:ascii="Times New Roman" w:hAnsi="Times New Roman"/>
                <w:lang w:val="ru-RU"/>
              </w:rPr>
              <w:t>Н</w:t>
            </w:r>
            <w:r w:rsidRPr="00670CA8">
              <w:rPr>
                <w:rFonts w:ascii="Times New Roman" w:hAnsi="Times New Roman"/>
                <w:lang w:val="ru-RU"/>
              </w:rPr>
              <w:t>аучного</w:t>
            </w:r>
            <w:r w:rsidRPr="00670CA8">
              <w:rPr>
                <w:rFonts w:ascii="Times New Roman" w:hAnsi="Times New Roman"/>
                <w:spacing w:val="-7"/>
                <w:lang w:val="ru-RU"/>
              </w:rPr>
              <w:t xml:space="preserve"> </w:t>
            </w:r>
            <w:r w:rsidRPr="00670CA8">
              <w:rPr>
                <w:rFonts w:ascii="Times New Roman" w:hAnsi="Times New Roman"/>
                <w:lang w:val="ru-RU"/>
              </w:rPr>
              <w:t>совета</w:t>
            </w:r>
            <w:r w:rsidRPr="00670CA8">
              <w:rPr>
                <w:rFonts w:ascii="Times New Roman" w:hAnsi="Times New Roman"/>
                <w:spacing w:val="-7"/>
                <w:lang w:val="ru-RU"/>
              </w:rPr>
              <w:t xml:space="preserve"> </w:t>
            </w:r>
            <w:r w:rsidRPr="00670CA8">
              <w:rPr>
                <w:rFonts w:ascii="Times New Roman" w:hAnsi="Times New Roman"/>
                <w:lang w:val="ru-RU"/>
              </w:rPr>
              <w:t>по</w:t>
            </w:r>
            <w:r w:rsidRPr="00670CA8">
              <w:rPr>
                <w:rFonts w:ascii="Times New Roman" w:hAnsi="Times New Roman"/>
                <w:spacing w:val="-7"/>
                <w:lang w:val="ru-RU"/>
              </w:rPr>
              <w:t xml:space="preserve"> </w:t>
            </w:r>
            <w:r w:rsidRPr="00670CA8">
              <w:rPr>
                <w:rFonts w:ascii="Times New Roman" w:hAnsi="Times New Roman"/>
                <w:lang w:val="ru-RU"/>
              </w:rPr>
              <w:t>присуждению учён</w:t>
            </w:r>
            <w:r w:rsidRPr="00967031">
              <w:rPr>
                <w:rFonts w:ascii="Times New Roman" w:hAnsi="Times New Roman"/>
                <w:lang w:val="ru-RU"/>
              </w:rPr>
              <w:t>ы</w:t>
            </w:r>
            <w:r w:rsidRPr="00670CA8">
              <w:rPr>
                <w:rFonts w:ascii="Times New Roman" w:hAnsi="Times New Roman"/>
                <w:lang w:val="ru-RU"/>
              </w:rPr>
              <w:t>х</w:t>
            </w:r>
            <w:r w:rsidRPr="00670CA8">
              <w:rPr>
                <w:rFonts w:ascii="Times New Roman" w:hAnsi="Times New Roman"/>
                <w:spacing w:val="-5"/>
                <w:lang w:val="ru-RU"/>
              </w:rPr>
              <w:t xml:space="preserve"> </w:t>
            </w:r>
            <w:r w:rsidRPr="00670CA8">
              <w:rPr>
                <w:rFonts w:ascii="Times New Roman" w:hAnsi="Times New Roman"/>
                <w:lang w:val="ru-RU"/>
              </w:rPr>
              <w:t>степеней,</w:t>
            </w:r>
            <w:r w:rsidRPr="00670CA8">
              <w:rPr>
                <w:rFonts w:ascii="Times New Roman" w:hAnsi="Times New Roman"/>
                <w:spacing w:val="-4"/>
                <w:lang w:val="ru-RU"/>
              </w:rPr>
              <w:t xml:space="preserve"> </w:t>
            </w:r>
            <w:r w:rsidRPr="00670CA8">
              <w:rPr>
                <w:rFonts w:ascii="Times New Roman" w:hAnsi="Times New Roman"/>
                <w:lang w:val="ru-RU"/>
              </w:rPr>
              <w:t>доктор</w:t>
            </w:r>
            <w:r w:rsidRPr="00670CA8">
              <w:rPr>
                <w:rFonts w:ascii="Times New Roman" w:hAnsi="Times New Roman"/>
                <w:spacing w:val="-7"/>
                <w:lang w:val="ru-RU"/>
              </w:rPr>
              <w:t xml:space="preserve"> </w:t>
            </w:r>
            <w:r w:rsidRPr="00670CA8">
              <w:rPr>
                <w:rFonts w:ascii="Times New Roman" w:hAnsi="Times New Roman"/>
                <w:lang w:val="ru-RU"/>
              </w:rPr>
              <w:t>меди</w:t>
            </w:r>
            <w:r>
              <w:rPr>
                <w:rFonts w:ascii="Times New Roman" w:hAnsi="Times New Roman"/>
                <w:lang w:val="ru-RU"/>
              </w:rPr>
              <w:t>ц</w:t>
            </w:r>
            <w:r w:rsidRPr="00670CA8">
              <w:rPr>
                <w:rFonts w:ascii="Times New Roman" w:hAnsi="Times New Roman"/>
                <w:lang w:val="ru-RU"/>
              </w:rPr>
              <w:t>инских</w:t>
            </w:r>
            <w:r w:rsidRPr="00670CA8">
              <w:rPr>
                <w:rFonts w:ascii="Times New Roman" w:hAnsi="Times New Roman"/>
                <w:spacing w:val="-4"/>
                <w:lang w:val="ru-RU"/>
              </w:rPr>
              <w:t xml:space="preserve"> </w:t>
            </w:r>
            <w:r w:rsidRPr="00670CA8">
              <w:rPr>
                <w:rFonts w:ascii="Times New Roman" w:hAnsi="Times New Roman"/>
                <w:lang w:val="ru-RU"/>
              </w:rPr>
              <w:t>наук,</w:t>
            </w:r>
            <w:r w:rsidRPr="00670CA8">
              <w:rPr>
                <w:rFonts w:ascii="Times New Roman" w:hAnsi="Times New Roman"/>
                <w:spacing w:val="-4"/>
                <w:lang w:val="ru-RU"/>
              </w:rPr>
              <w:t xml:space="preserve"> </w:t>
            </w:r>
            <w:r w:rsidR="001B2392">
              <w:rPr>
                <w:rFonts w:ascii="Times New Roman" w:hAnsi="Times New Roman"/>
                <w:spacing w:val="-2"/>
                <w:lang w:val="uz-Cyrl-UZ"/>
              </w:rPr>
              <w:t>профессор</w:t>
            </w:r>
          </w:p>
          <w:p w14:paraId="5BE42521" w14:textId="77777777" w:rsidR="001B2392" w:rsidRPr="00670CA8" w:rsidRDefault="001B2392" w:rsidP="00A66F12">
            <w:pPr>
              <w:jc w:val="right"/>
              <w:rPr>
                <w:rFonts w:ascii="Times New Roman" w:hAnsi="Times New Roman"/>
                <w:lang w:val="ru-RU"/>
              </w:rPr>
            </w:pPr>
          </w:p>
        </w:tc>
      </w:tr>
      <w:tr w:rsidR="000C0CE6" w:rsidRPr="00967031" w14:paraId="4959BD31" w14:textId="77777777" w:rsidTr="001B2392">
        <w:trPr>
          <w:trHeight w:val="380"/>
        </w:trPr>
        <w:tc>
          <w:tcPr>
            <w:tcW w:w="5954" w:type="dxa"/>
          </w:tcPr>
          <w:p w14:paraId="46767455" w14:textId="77777777" w:rsidR="000C0CE6" w:rsidRPr="00967031" w:rsidRDefault="000C0CE6" w:rsidP="00A66F12">
            <w:pPr>
              <w:jc w:val="right"/>
              <w:rPr>
                <w:rFonts w:ascii="Times New Roman" w:hAnsi="Times New Roman"/>
                <w:b/>
              </w:rPr>
            </w:pPr>
            <w:proofErr w:type="spellStart"/>
            <w:r>
              <w:rPr>
                <w:rFonts w:ascii="Times New Roman" w:hAnsi="Times New Roman"/>
                <w:b/>
                <w:spacing w:val="-2"/>
              </w:rPr>
              <w:t>М</w:t>
            </w:r>
            <w:r w:rsidRPr="00967031">
              <w:rPr>
                <w:rFonts w:ascii="Times New Roman" w:hAnsi="Times New Roman"/>
                <w:b/>
                <w:spacing w:val="-2"/>
              </w:rPr>
              <w:t>.</w:t>
            </w:r>
            <w:r>
              <w:rPr>
                <w:rFonts w:ascii="Times New Roman" w:hAnsi="Times New Roman"/>
                <w:b/>
                <w:spacing w:val="-2"/>
              </w:rPr>
              <w:t>Х</w:t>
            </w:r>
            <w:r w:rsidRPr="00967031">
              <w:rPr>
                <w:rFonts w:ascii="Times New Roman" w:hAnsi="Times New Roman"/>
                <w:b/>
                <w:spacing w:val="-2"/>
              </w:rPr>
              <w:t>.</w:t>
            </w:r>
            <w:r>
              <w:rPr>
                <w:rFonts w:ascii="Times New Roman" w:hAnsi="Times New Roman"/>
                <w:b/>
                <w:spacing w:val="-2"/>
              </w:rPr>
              <w:t>Ходжибеков</w:t>
            </w:r>
            <w:proofErr w:type="spellEnd"/>
          </w:p>
        </w:tc>
      </w:tr>
      <w:tr w:rsidR="000C0CE6" w:rsidRPr="00670CA8" w14:paraId="4A7DA5BC" w14:textId="77777777" w:rsidTr="001B2392">
        <w:trPr>
          <w:trHeight w:val="751"/>
        </w:trPr>
        <w:tc>
          <w:tcPr>
            <w:tcW w:w="5954" w:type="dxa"/>
          </w:tcPr>
          <w:p w14:paraId="12BBD240" w14:textId="02D908D0" w:rsidR="000C0CE6" w:rsidRPr="00670CA8" w:rsidRDefault="000C0CE6" w:rsidP="00A66F12">
            <w:pPr>
              <w:jc w:val="right"/>
              <w:rPr>
                <w:rFonts w:ascii="Times New Roman" w:hAnsi="Times New Roman"/>
                <w:lang w:val="ru-RU"/>
              </w:rPr>
            </w:pPr>
            <w:proofErr w:type="spellStart"/>
            <w:r w:rsidRPr="00670CA8">
              <w:rPr>
                <w:rFonts w:ascii="Times New Roman" w:hAnsi="Times New Roman"/>
                <w:lang w:val="ru-RU"/>
              </w:rPr>
              <w:t>Председател</w:t>
            </w:r>
            <w:proofErr w:type="spellEnd"/>
            <w:r>
              <w:rPr>
                <w:rFonts w:ascii="Times New Roman" w:hAnsi="Times New Roman"/>
                <w:lang w:val="uz-Cyrl-UZ"/>
              </w:rPr>
              <w:t>ь</w:t>
            </w:r>
            <w:r w:rsidRPr="00670CA8">
              <w:rPr>
                <w:rFonts w:ascii="Times New Roman" w:hAnsi="Times New Roman"/>
                <w:spacing w:val="-6"/>
                <w:lang w:val="ru-RU"/>
              </w:rPr>
              <w:t xml:space="preserve"> </w:t>
            </w:r>
            <w:r w:rsidR="00C032DC">
              <w:rPr>
                <w:rFonts w:ascii="Times New Roman" w:hAnsi="Times New Roman"/>
                <w:lang w:val="ru-RU"/>
              </w:rPr>
              <w:t>Н</w:t>
            </w:r>
            <w:r w:rsidRPr="00670CA8">
              <w:rPr>
                <w:rFonts w:ascii="Times New Roman" w:hAnsi="Times New Roman"/>
                <w:lang w:val="ru-RU"/>
              </w:rPr>
              <w:t>аучного</w:t>
            </w:r>
            <w:r w:rsidRPr="00670CA8">
              <w:rPr>
                <w:rFonts w:ascii="Times New Roman" w:hAnsi="Times New Roman"/>
                <w:spacing w:val="-6"/>
                <w:lang w:val="ru-RU"/>
              </w:rPr>
              <w:t xml:space="preserve"> </w:t>
            </w:r>
            <w:r w:rsidRPr="00670CA8">
              <w:rPr>
                <w:rFonts w:ascii="Times New Roman" w:hAnsi="Times New Roman"/>
                <w:lang w:val="ru-RU"/>
              </w:rPr>
              <w:t>семинара</w:t>
            </w:r>
            <w:r w:rsidRPr="00670CA8">
              <w:rPr>
                <w:rFonts w:ascii="Times New Roman" w:hAnsi="Times New Roman"/>
                <w:spacing w:val="-6"/>
                <w:lang w:val="ru-RU"/>
              </w:rPr>
              <w:t xml:space="preserve"> </w:t>
            </w:r>
            <w:r w:rsidRPr="00670CA8">
              <w:rPr>
                <w:rFonts w:ascii="Times New Roman" w:hAnsi="Times New Roman"/>
                <w:lang w:val="ru-RU"/>
              </w:rPr>
              <w:t>при</w:t>
            </w:r>
            <w:r w:rsidRPr="00670CA8">
              <w:rPr>
                <w:rFonts w:ascii="Times New Roman" w:hAnsi="Times New Roman"/>
                <w:spacing w:val="-7"/>
                <w:lang w:val="ru-RU"/>
              </w:rPr>
              <w:t xml:space="preserve"> </w:t>
            </w:r>
            <w:r w:rsidR="00C032DC">
              <w:rPr>
                <w:rFonts w:ascii="Times New Roman" w:hAnsi="Times New Roman"/>
                <w:lang w:val="ru-RU"/>
              </w:rPr>
              <w:t>Н</w:t>
            </w:r>
            <w:r w:rsidRPr="00670CA8">
              <w:rPr>
                <w:rFonts w:ascii="Times New Roman" w:hAnsi="Times New Roman"/>
                <w:lang w:val="ru-RU"/>
              </w:rPr>
              <w:t>аучном</w:t>
            </w:r>
            <w:r w:rsidRPr="00670CA8">
              <w:rPr>
                <w:rFonts w:ascii="Times New Roman" w:hAnsi="Times New Roman"/>
                <w:spacing w:val="-7"/>
                <w:lang w:val="ru-RU"/>
              </w:rPr>
              <w:t xml:space="preserve"> </w:t>
            </w:r>
            <w:r w:rsidRPr="00670CA8">
              <w:rPr>
                <w:rFonts w:ascii="Times New Roman" w:hAnsi="Times New Roman"/>
                <w:lang w:val="ru-RU"/>
              </w:rPr>
              <w:t>совете</w:t>
            </w:r>
            <w:r w:rsidRPr="00670CA8">
              <w:rPr>
                <w:rFonts w:ascii="Times New Roman" w:hAnsi="Times New Roman"/>
                <w:spacing w:val="-6"/>
                <w:lang w:val="ru-RU"/>
              </w:rPr>
              <w:t xml:space="preserve"> </w:t>
            </w:r>
            <w:r w:rsidR="00C032DC">
              <w:rPr>
                <w:rFonts w:ascii="Times New Roman" w:hAnsi="Times New Roman"/>
                <w:spacing w:val="-6"/>
                <w:lang w:val="ru-RU"/>
              </w:rPr>
              <w:br/>
            </w:r>
            <w:r w:rsidRPr="00670CA8">
              <w:rPr>
                <w:rFonts w:ascii="Times New Roman" w:hAnsi="Times New Roman"/>
                <w:lang w:val="ru-RU"/>
              </w:rPr>
              <w:t>по присуждению</w:t>
            </w:r>
            <w:r w:rsidRPr="00670CA8">
              <w:rPr>
                <w:rFonts w:ascii="Times New Roman" w:hAnsi="Times New Roman"/>
                <w:spacing w:val="-6"/>
                <w:lang w:val="ru-RU"/>
              </w:rPr>
              <w:t xml:space="preserve"> </w:t>
            </w:r>
            <w:r w:rsidRPr="00670CA8">
              <w:rPr>
                <w:rFonts w:ascii="Times New Roman" w:hAnsi="Times New Roman"/>
                <w:lang w:val="ru-RU"/>
              </w:rPr>
              <w:t>учён</w:t>
            </w:r>
            <w:r w:rsidRPr="00967031">
              <w:rPr>
                <w:rFonts w:ascii="Times New Roman" w:hAnsi="Times New Roman"/>
                <w:lang w:val="ru-RU"/>
              </w:rPr>
              <w:t>ы</w:t>
            </w:r>
            <w:r w:rsidRPr="00670CA8">
              <w:rPr>
                <w:rFonts w:ascii="Times New Roman" w:hAnsi="Times New Roman"/>
                <w:lang w:val="ru-RU"/>
              </w:rPr>
              <w:t>х</w:t>
            </w:r>
            <w:r w:rsidRPr="00670CA8">
              <w:rPr>
                <w:rFonts w:ascii="Times New Roman" w:hAnsi="Times New Roman"/>
                <w:spacing w:val="-7"/>
                <w:lang w:val="ru-RU"/>
              </w:rPr>
              <w:t xml:space="preserve"> </w:t>
            </w:r>
            <w:r w:rsidRPr="00670CA8">
              <w:rPr>
                <w:rFonts w:ascii="Times New Roman" w:hAnsi="Times New Roman"/>
                <w:lang w:val="ru-RU"/>
              </w:rPr>
              <w:t>степеней</w:t>
            </w:r>
            <w:r w:rsidRPr="00670CA8">
              <w:rPr>
                <w:rFonts w:ascii="Times New Roman" w:hAnsi="Times New Roman"/>
                <w:spacing w:val="-5"/>
                <w:lang w:val="ru-RU"/>
              </w:rPr>
              <w:t xml:space="preserve"> </w:t>
            </w:r>
            <w:r w:rsidR="00C032DC">
              <w:rPr>
                <w:rFonts w:ascii="Times New Roman" w:hAnsi="Times New Roman"/>
                <w:spacing w:val="-5"/>
                <w:lang w:val="ru-RU"/>
              </w:rPr>
              <w:br/>
            </w:r>
            <w:r w:rsidRPr="00670CA8">
              <w:rPr>
                <w:rFonts w:ascii="Times New Roman" w:hAnsi="Times New Roman"/>
                <w:lang w:val="ru-RU"/>
              </w:rPr>
              <w:t>доктор</w:t>
            </w:r>
            <w:r w:rsidRPr="00670CA8">
              <w:rPr>
                <w:rFonts w:ascii="Times New Roman" w:hAnsi="Times New Roman"/>
                <w:spacing w:val="-5"/>
                <w:lang w:val="ru-RU"/>
              </w:rPr>
              <w:t xml:space="preserve"> </w:t>
            </w:r>
            <w:r w:rsidRPr="00670CA8">
              <w:rPr>
                <w:rFonts w:ascii="Times New Roman" w:hAnsi="Times New Roman"/>
                <w:spacing w:val="-2"/>
                <w:lang w:val="ru-RU"/>
              </w:rPr>
              <w:t>меди</w:t>
            </w:r>
            <w:r>
              <w:rPr>
                <w:rFonts w:ascii="Times New Roman" w:hAnsi="Times New Roman"/>
                <w:spacing w:val="-2"/>
                <w:lang w:val="ru-RU"/>
              </w:rPr>
              <w:t>ц</w:t>
            </w:r>
            <w:r w:rsidRPr="00670CA8">
              <w:rPr>
                <w:rFonts w:ascii="Times New Roman" w:hAnsi="Times New Roman"/>
                <w:spacing w:val="-2"/>
                <w:lang w:val="ru-RU"/>
              </w:rPr>
              <w:t>инских</w:t>
            </w:r>
            <w:r w:rsidRPr="00670CA8">
              <w:rPr>
                <w:rFonts w:ascii="Times New Roman" w:hAnsi="Times New Roman"/>
                <w:lang w:val="ru-RU"/>
              </w:rPr>
              <w:t xml:space="preserve"> наук,</w:t>
            </w:r>
            <w:r w:rsidRPr="00670CA8">
              <w:rPr>
                <w:rFonts w:ascii="Times New Roman" w:hAnsi="Times New Roman"/>
                <w:spacing w:val="-3"/>
                <w:lang w:val="ru-RU"/>
              </w:rPr>
              <w:t xml:space="preserve"> </w:t>
            </w:r>
            <w:proofErr w:type="spellStart"/>
            <w:r w:rsidRPr="00670CA8">
              <w:rPr>
                <w:rFonts w:ascii="Times New Roman" w:hAnsi="Times New Roman"/>
                <w:spacing w:val="-2"/>
                <w:lang w:val="ru-RU"/>
              </w:rPr>
              <w:t>профе</w:t>
            </w:r>
            <w:proofErr w:type="spellEnd"/>
            <w:r>
              <w:rPr>
                <w:rFonts w:ascii="Times New Roman" w:hAnsi="Times New Roman"/>
                <w:spacing w:val="-2"/>
                <w:lang w:val="uz-Cyrl-UZ"/>
              </w:rPr>
              <w:t>с</w:t>
            </w:r>
            <w:r w:rsidRPr="00670CA8">
              <w:rPr>
                <w:rFonts w:ascii="Times New Roman" w:hAnsi="Times New Roman"/>
                <w:spacing w:val="-2"/>
                <w:lang w:val="ru-RU"/>
              </w:rPr>
              <w:t>сор</w:t>
            </w:r>
          </w:p>
        </w:tc>
      </w:tr>
    </w:tbl>
    <w:p w14:paraId="514BF7E2" w14:textId="77777777" w:rsidR="00405CD4" w:rsidRDefault="00405CD4" w:rsidP="000C0CE6">
      <w:pPr>
        <w:rPr>
          <w:b/>
          <w:sz w:val="28"/>
        </w:rPr>
        <w:sectPr w:rsidR="00405CD4" w:rsidSect="00941AE3">
          <w:footerReference w:type="even" r:id="rId14"/>
          <w:footerReference w:type="default" r:id="rId15"/>
          <w:footerReference w:type="first" r:id="rId16"/>
          <w:footnotePr>
            <w:numRestart w:val="eachSect"/>
          </w:footnotePr>
          <w:pgSz w:w="11906" w:h="16838" w:code="9"/>
          <w:pgMar w:top="1134" w:right="851" w:bottom="1134" w:left="1701" w:header="709" w:footer="709" w:gutter="0"/>
          <w:cols w:space="708"/>
          <w:titlePg/>
          <w:docGrid w:linePitch="360"/>
        </w:sectPr>
      </w:pPr>
    </w:p>
    <w:p w14:paraId="6A718A17" w14:textId="77777777" w:rsidR="005B3FEE" w:rsidRPr="00CA4CF2" w:rsidRDefault="005B3FEE" w:rsidP="005B3FEE">
      <w:pPr>
        <w:spacing w:after="200" w:line="276" w:lineRule="auto"/>
        <w:ind w:left="11" w:firstLine="709"/>
        <w:jc w:val="both"/>
        <w:rPr>
          <w:sz w:val="28"/>
          <w:szCs w:val="28"/>
          <w:lang w:val="uz-Cyrl-UZ"/>
        </w:rPr>
      </w:pPr>
      <w:r w:rsidRPr="00CA4CF2">
        <w:rPr>
          <w:b/>
          <w:sz w:val="28"/>
          <w:szCs w:val="28"/>
          <w:lang w:val="uz-Cyrl-UZ"/>
        </w:rPr>
        <w:lastRenderedPageBreak/>
        <w:t>ВВЕДЕНИЕ</w:t>
      </w:r>
      <w:r w:rsidRPr="00CA4CF2">
        <w:rPr>
          <w:b/>
          <w:bCs/>
          <w:sz w:val="28"/>
          <w:szCs w:val="28"/>
        </w:rPr>
        <w:t xml:space="preserve"> (</w:t>
      </w:r>
      <w:r w:rsidRPr="00CA4CF2">
        <w:rPr>
          <w:b/>
          <w:bCs/>
          <w:sz w:val="28"/>
          <w:szCs w:val="28"/>
          <w:lang w:val="uz-Cyrl-UZ"/>
        </w:rPr>
        <w:t>аннотация</w:t>
      </w:r>
      <w:r w:rsidRPr="00CA4CF2">
        <w:rPr>
          <w:b/>
          <w:sz w:val="28"/>
          <w:szCs w:val="28"/>
        </w:rPr>
        <w:t xml:space="preserve"> диссертации доктора философии (</w:t>
      </w:r>
      <w:r w:rsidRPr="00CA4CF2">
        <w:rPr>
          <w:b/>
          <w:sz w:val="28"/>
          <w:szCs w:val="28"/>
          <w:lang w:val="en-US"/>
        </w:rPr>
        <w:t>PhD</w:t>
      </w:r>
      <w:r w:rsidRPr="00CA4CF2">
        <w:rPr>
          <w:b/>
          <w:sz w:val="28"/>
          <w:szCs w:val="28"/>
          <w:lang w:val="uz-Cyrl-UZ"/>
        </w:rPr>
        <w:t>)</w:t>
      </w:r>
    </w:p>
    <w:p w14:paraId="7801DEFC" w14:textId="49EBCA2C" w:rsidR="004C27C7" w:rsidRDefault="005B3FEE" w:rsidP="00986073">
      <w:pPr>
        <w:ind w:firstLine="567"/>
        <w:jc w:val="both"/>
        <w:rPr>
          <w:sz w:val="28"/>
          <w:szCs w:val="28"/>
          <w:lang w:val="uz-Cyrl-UZ"/>
        </w:rPr>
      </w:pPr>
      <w:r w:rsidRPr="000C0CE6">
        <w:rPr>
          <w:b/>
          <w:sz w:val="28"/>
          <w:szCs w:val="28"/>
          <w:lang w:val="uz-Cyrl-UZ"/>
        </w:rPr>
        <w:t>Актуальность и необходимость темы диссертации</w:t>
      </w:r>
      <w:r w:rsidRPr="000C0CE6">
        <w:rPr>
          <w:sz w:val="28"/>
          <w:szCs w:val="28"/>
          <w:lang w:val="uz-Cyrl-UZ"/>
        </w:rPr>
        <w:t>.</w:t>
      </w:r>
      <w:r w:rsidR="00986073">
        <w:rPr>
          <w:sz w:val="28"/>
          <w:szCs w:val="28"/>
          <w:lang w:val="uz-Cyrl-UZ"/>
        </w:rPr>
        <w:t xml:space="preserve"> </w:t>
      </w:r>
      <w:r w:rsidR="001A3952" w:rsidRPr="001A3952">
        <w:rPr>
          <w:sz w:val="28"/>
          <w:szCs w:val="28"/>
          <w:lang w:val="uz-Cyrl-UZ"/>
        </w:rPr>
        <w:t xml:space="preserve">Несмотря на относительную редкость, саркомы мягких тканей (СМТ) остаются одной из серьёзных проблем в здравоохранении, требующих ранней диагностики и эффективного лечения. По данным Всемирной организации здравоохранения (ВОЗ), в развитых странах саркомы мягких тканей составляют около 1% от всех злокачественных новообразований, при этом </w:t>
      </w:r>
      <w:r w:rsidR="0065322B" w:rsidRPr="008415D1">
        <w:rPr>
          <w:spacing w:val="4"/>
          <w:sz w:val="28"/>
          <w:lang w:val="uz-Cyrl-UZ"/>
        </w:rPr>
        <w:t>«</w:t>
      </w:r>
      <w:r w:rsidR="0065322B">
        <w:rPr>
          <w:spacing w:val="4"/>
          <w:sz w:val="28"/>
          <w:lang w:val="uz-Cyrl-UZ"/>
        </w:rPr>
        <w:t>...</w:t>
      </w:r>
      <w:r w:rsidR="001A3952" w:rsidRPr="001A3952">
        <w:rPr>
          <w:sz w:val="28"/>
          <w:szCs w:val="28"/>
          <w:lang w:val="uz-Cyrl-UZ"/>
        </w:rPr>
        <w:t>общий уровень заболеваемости составляет 1,4 случая на 100 000 населения. Согласно статистическим данным, общее количество зарегистрированных случаев сарком мягких тканей и сарком вне костей в мире увеличилось с 54 631 в 1990 году до 96 201 в 2021 году</w:t>
      </w:r>
      <w:r w:rsidR="00986073" w:rsidRPr="00986073">
        <w:rPr>
          <w:sz w:val="28"/>
          <w:szCs w:val="28"/>
          <w:lang w:val="uz-Cyrl-UZ"/>
        </w:rPr>
        <w:t>…</w:t>
      </w:r>
      <w:r w:rsidR="00986073" w:rsidRPr="008415D1">
        <w:rPr>
          <w:spacing w:val="4"/>
          <w:sz w:val="28"/>
          <w:lang w:val="uz-Cyrl-UZ"/>
        </w:rPr>
        <w:t>»</w:t>
      </w:r>
      <w:r w:rsidR="00986073" w:rsidRPr="004E3F92">
        <w:rPr>
          <w:rStyle w:val="af0"/>
          <w:spacing w:val="4"/>
          <w:sz w:val="28"/>
          <w:lang w:val="uz-Cyrl-UZ"/>
        </w:rPr>
        <w:footnoteReference w:id="3"/>
      </w:r>
      <w:r w:rsidR="00986073" w:rsidRPr="004E3F92">
        <w:rPr>
          <w:spacing w:val="4"/>
          <w:sz w:val="28"/>
          <w:lang w:val="uz-Cyrl-UZ"/>
        </w:rPr>
        <w:t>.</w:t>
      </w:r>
      <w:r w:rsidR="00986073">
        <w:rPr>
          <w:sz w:val="28"/>
          <w:szCs w:val="28"/>
          <w:lang w:val="uz-Cyrl-UZ"/>
        </w:rPr>
        <w:t xml:space="preserve"> </w:t>
      </w:r>
      <w:r w:rsidR="004C27C7" w:rsidRPr="004C27C7">
        <w:rPr>
          <w:sz w:val="28"/>
          <w:szCs w:val="28"/>
          <w:lang w:val="uz-Cyrl-UZ"/>
        </w:rPr>
        <w:t>Прогностическая значимость молекулярно-генетических факторов при выборе метода лечения сарком мягких тканей (СМТ) имеет важное клиническое значение, поскольку эти опухоли обладают выраженной биологической и генетической гетерогенностью. Молекулярно-генетический профиль СМТ позволяет более точно стратифицировать пациентов по степени риска, прогнозировать клинический исход и выбирать наиболее эффективную лечебную тактику (хирургическое вмешательство, химиотерапия, лучевая или таргетная терапия). Поэтому данное направление исследований является одной из актуальных задач современной медицины.</w:t>
      </w:r>
    </w:p>
    <w:p w14:paraId="75B7DC36" w14:textId="0B314CE8" w:rsidR="004C27C7" w:rsidRDefault="004C27C7" w:rsidP="00986073">
      <w:pPr>
        <w:ind w:firstLine="567"/>
        <w:jc w:val="both"/>
        <w:rPr>
          <w:sz w:val="28"/>
          <w:szCs w:val="28"/>
          <w:lang w:val="uz-Cyrl-UZ"/>
        </w:rPr>
      </w:pPr>
      <w:r w:rsidRPr="004C27C7">
        <w:rPr>
          <w:sz w:val="28"/>
          <w:szCs w:val="28"/>
          <w:lang w:val="uz-Cyrl-UZ"/>
        </w:rPr>
        <w:t xml:space="preserve">Несмотря на достигнутые успехи в разработке методов лечения СМТ, роль молекулярно-генетических исследований в этом контексте до сих пор остается недостаточно изученной. В мире активно продолжается изучение мутаций гена p53 при саркомах мягких тканей и их накопления в клетках опухолей. По имеющимся данным, у пациентов с </w:t>
      </w:r>
      <w:r w:rsidR="003A18E6">
        <w:rPr>
          <w:sz w:val="28"/>
          <w:szCs w:val="28"/>
          <w:lang w:val="uz-Cyrl-UZ"/>
        </w:rPr>
        <w:t>высокоагрессивн</w:t>
      </w:r>
      <w:r w:rsidRPr="004C27C7">
        <w:rPr>
          <w:sz w:val="28"/>
          <w:szCs w:val="28"/>
          <w:lang w:val="uz-Cyrl-UZ"/>
        </w:rPr>
        <w:t>ыми саркомами мягких тканей повышенная экспрессия p53 наблюдается в 20–50% случаев, при этом частота экспрессии зависит от гистологического типа опухоли. Прогностическое значение экспрессии p53 при СМТ до настоящего времени остается недостаточно изученным.</w:t>
      </w:r>
      <w:r w:rsidR="00407D0E">
        <w:rPr>
          <w:sz w:val="28"/>
          <w:szCs w:val="28"/>
          <w:lang w:val="uz-Cyrl-UZ"/>
        </w:rPr>
        <w:t xml:space="preserve"> </w:t>
      </w:r>
      <w:r w:rsidR="00407D0E" w:rsidRPr="00407D0E">
        <w:rPr>
          <w:sz w:val="28"/>
          <w:szCs w:val="28"/>
          <w:lang w:val="uz-Cyrl-UZ"/>
        </w:rPr>
        <w:t>Установлено, что определение Bcl-2 имеет прогностическое значение при миогенных саркомах, однако влияние маркеров апоптоза на течение заболевания до конца не выяснено. Эндотелиальный фактор роста сосудов (VEGF) рассматривается как потенциальный прогностический маркер при различных злокачественных новообразованиях, но исследования ангиогенеза при саркомах мягких тканей находятся в начальной стадии.</w:t>
      </w:r>
      <w:r w:rsidR="00407D0E">
        <w:rPr>
          <w:sz w:val="28"/>
          <w:szCs w:val="28"/>
          <w:lang w:val="uz-Cyrl-UZ"/>
        </w:rPr>
        <w:t xml:space="preserve"> </w:t>
      </w:r>
      <w:r w:rsidR="007A6B71" w:rsidRPr="007A6B71">
        <w:rPr>
          <w:sz w:val="28"/>
          <w:szCs w:val="28"/>
          <w:lang w:val="uz-Cyrl-UZ"/>
        </w:rPr>
        <w:t>Также имеет важное значение определение пролиферативной активности опухоли с помощью индекса Ki-67, который коррелирует с неблагоприятным прогнозом у пациентов с СМТ. Особенно высокий уровень экспрессии Ki-67 связан с агрессивным течением рабдомиосаркомы.</w:t>
      </w:r>
      <w:r w:rsidR="007A6B71">
        <w:rPr>
          <w:sz w:val="28"/>
          <w:szCs w:val="28"/>
          <w:lang w:val="uz-Cyrl-UZ"/>
        </w:rPr>
        <w:t xml:space="preserve"> </w:t>
      </w:r>
      <w:r w:rsidR="007A6B71" w:rsidRPr="007A6B71">
        <w:rPr>
          <w:sz w:val="28"/>
          <w:szCs w:val="28"/>
          <w:lang w:val="uz-Cyrl-UZ"/>
        </w:rPr>
        <w:t xml:space="preserve">Учитывая вышесказанное, изучение прогностической роли молекулярно-генетических факторов при выборе метода лечения </w:t>
      </w:r>
      <w:r w:rsidR="003A18E6">
        <w:rPr>
          <w:sz w:val="28"/>
          <w:szCs w:val="28"/>
          <w:lang w:val="uz-Cyrl-UZ"/>
        </w:rPr>
        <w:t>высокоагрессивн</w:t>
      </w:r>
      <w:r w:rsidR="007A6B71" w:rsidRPr="007A6B71">
        <w:rPr>
          <w:sz w:val="28"/>
          <w:szCs w:val="28"/>
          <w:lang w:val="uz-Cyrl-UZ"/>
        </w:rPr>
        <w:t>ых сарком мягких тканей приобретает особую значимость в решении актуальных задач современной онкологии.</w:t>
      </w:r>
    </w:p>
    <w:p w14:paraId="7797B7B7" w14:textId="77777777" w:rsidR="00195F3C" w:rsidRDefault="00195F3C" w:rsidP="00986073">
      <w:pPr>
        <w:ind w:firstLine="567"/>
        <w:jc w:val="both"/>
        <w:rPr>
          <w:sz w:val="28"/>
          <w:szCs w:val="28"/>
          <w:lang w:val="uz-Cyrl-UZ"/>
        </w:rPr>
      </w:pPr>
    </w:p>
    <w:p w14:paraId="3B09B06F" w14:textId="6A670532" w:rsidR="00EF1CAE" w:rsidRDefault="00195F3C" w:rsidP="00986073">
      <w:pPr>
        <w:ind w:firstLine="567"/>
        <w:jc w:val="both"/>
        <w:rPr>
          <w:sz w:val="28"/>
          <w:szCs w:val="28"/>
          <w:lang w:val="uz-Cyrl-UZ"/>
        </w:rPr>
      </w:pPr>
      <w:r w:rsidRPr="00195F3C">
        <w:rPr>
          <w:sz w:val="28"/>
          <w:szCs w:val="28"/>
          <w:lang w:val="uz-Cyrl-UZ"/>
        </w:rPr>
        <w:lastRenderedPageBreak/>
        <w:t>В Республике Узбекистан реализуются меры, направленные на развитие системы здравоохранения, её соответствие международным стандартам, а также на обеспечение ранней диагностики и эффективного лечения онкологических заболеваний. В частности, ведутся научные исследования, посвящённые совершенствованию современных методов диагностики и терапии сарком мягких тканей, включая внедрение высокотехнологичных методов визуализации и морфологического анализа.</w:t>
      </w:r>
      <w:r>
        <w:rPr>
          <w:sz w:val="28"/>
          <w:szCs w:val="28"/>
          <w:lang w:val="uz-Cyrl-UZ"/>
        </w:rPr>
        <w:t xml:space="preserve"> </w:t>
      </w:r>
      <w:r w:rsidRPr="00195F3C">
        <w:rPr>
          <w:sz w:val="28"/>
          <w:szCs w:val="28"/>
          <w:lang w:val="uz-Cyrl-UZ"/>
        </w:rPr>
        <w:t>Изучение значения молекулярно-генетических факторов при различных злокачественных новообразованиях, в том числе при саркомах мягких тканей, а также повышение эффективности их диагностики и лечения остаются одними из приоритетных направлений отечественной онкологии. В этом контексте поставлены государственные задачи, направленные на «</w:t>
      </w:r>
      <w:r w:rsidR="00282140" w:rsidRPr="002E2683">
        <w:rPr>
          <w:sz w:val="28"/>
          <w:szCs w:val="28"/>
        </w:rPr>
        <w:t>…</w:t>
      </w:r>
      <w:r w:rsidRPr="00195F3C">
        <w:rPr>
          <w:sz w:val="28"/>
          <w:szCs w:val="28"/>
          <w:lang w:val="uz-Cyrl-UZ"/>
        </w:rPr>
        <w:t>повышение качества оказания квалифицированной медицинской помощи населению</w:t>
      </w:r>
      <w:r w:rsidR="00282140" w:rsidRPr="002E2683">
        <w:rPr>
          <w:sz w:val="28"/>
          <w:szCs w:val="28"/>
        </w:rPr>
        <w:t>…</w:t>
      </w:r>
      <w:r w:rsidRPr="00195F3C">
        <w:rPr>
          <w:sz w:val="28"/>
          <w:szCs w:val="28"/>
          <w:lang w:val="uz-Cyrl-UZ"/>
        </w:rPr>
        <w:t>»</w:t>
      </w:r>
      <w:r w:rsidR="00986073" w:rsidRPr="002E2683">
        <w:rPr>
          <w:sz w:val="28"/>
          <w:szCs w:val="28"/>
          <w:vertAlign w:val="superscript"/>
        </w:rPr>
        <w:t>2</w:t>
      </w:r>
      <w:r w:rsidR="00986073" w:rsidRPr="002E2683">
        <w:rPr>
          <w:rStyle w:val="af0"/>
          <w:sz w:val="2"/>
          <w:szCs w:val="2"/>
        </w:rPr>
        <w:footnoteReference w:id="4"/>
      </w:r>
      <w:r w:rsidR="00986073" w:rsidRPr="002E2683">
        <w:rPr>
          <w:sz w:val="28"/>
          <w:szCs w:val="28"/>
        </w:rPr>
        <w:t xml:space="preserve">. </w:t>
      </w:r>
      <w:r w:rsidR="00EF1CAE" w:rsidRPr="00195F3C">
        <w:rPr>
          <w:sz w:val="28"/>
          <w:szCs w:val="28"/>
          <w:lang w:val="uz-Cyrl-UZ"/>
        </w:rPr>
        <w:t xml:space="preserve">В связи с этим, актуальность научных исследований, направленных на совершенствование существующих и разработку новых методов диагностики, а также на оценку прогностического значения молекулярно-генетических факторов, в частности при выборе тактики лечения </w:t>
      </w:r>
      <w:r w:rsidR="003A18E6">
        <w:rPr>
          <w:sz w:val="28"/>
          <w:szCs w:val="28"/>
          <w:lang w:val="uz-Cyrl-UZ"/>
        </w:rPr>
        <w:t>высокоагрессивн</w:t>
      </w:r>
      <w:r w:rsidR="00EF1CAE" w:rsidRPr="00195F3C">
        <w:rPr>
          <w:sz w:val="28"/>
          <w:szCs w:val="28"/>
          <w:lang w:val="uz-Cyrl-UZ"/>
        </w:rPr>
        <w:t>ых сарком мягких тканей, является бесспорной и перспективной в рамках современной медицины.</w:t>
      </w:r>
    </w:p>
    <w:p w14:paraId="1AF61179" w14:textId="2B5D38E2" w:rsidR="00986073" w:rsidRPr="002E2683" w:rsidRDefault="00496114" w:rsidP="00986073">
      <w:pPr>
        <w:autoSpaceDE w:val="0"/>
        <w:autoSpaceDN w:val="0"/>
        <w:adjustRightInd w:val="0"/>
        <w:ind w:firstLine="567"/>
        <w:jc w:val="both"/>
        <w:rPr>
          <w:sz w:val="28"/>
          <w:szCs w:val="28"/>
        </w:rPr>
      </w:pPr>
      <w:r>
        <w:rPr>
          <w:sz w:val="28"/>
          <w:szCs w:val="28"/>
        </w:rPr>
        <w:t>Настоящее</w:t>
      </w:r>
      <w:r w:rsidR="00986073" w:rsidRPr="002E2683">
        <w:rPr>
          <w:sz w:val="28"/>
          <w:szCs w:val="28"/>
        </w:rPr>
        <w:t xml:space="preserve"> диссертационное исследование </w:t>
      </w:r>
      <w:r w:rsidR="004B630E" w:rsidRPr="004B630E">
        <w:rPr>
          <w:sz w:val="28"/>
          <w:szCs w:val="28"/>
        </w:rPr>
        <w:t>в определённой степени, отвечает задачам, поставленным</w:t>
      </w:r>
      <w:r w:rsidR="00986073" w:rsidRPr="002E2683">
        <w:rPr>
          <w:sz w:val="28"/>
          <w:szCs w:val="28"/>
          <w:lang w:val="uz-Cyrl-UZ"/>
        </w:rPr>
        <w:t xml:space="preserve"> в</w:t>
      </w:r>
      <w:r w:rsidR="00986073" w:rsidRPr="002E2683">
        <w:rPr>
          <w:sz w:val="28"/>
          <w:szCs w:val="28"/>
        </w:rPr>
        <w:t xml:space="preserve"> Указах Президента Республики Узбекистан № УП-60 от 28 января 2022 года «О стратегии развития Нового Узбекистана на 2022</w:t>
      </w:r>
      <w:r w:rsidR="00170920">
        <w:rPr>
          <w:sz w:val="28"/>
          <w:szCs w:val="28"/>
        </w:rPr>
        <w:t>-</w:t>
      </w:r>
      <w:r w:rsidR="00986073" w:rsidRPr="002E2683">
        <w:rPr>
          <w:sz w:val="28"/>
          <w:szCs w:val="28"/>
        </w:rPr>
        <w:t xml:space="preserve">2026 годы», № УП-5590 от 7 декабря 2018 года «О комплексных мерах по коренному совершенствованию системы здравоохранения Республики Узбекистан», </w:t>
      </w:r>
      <w:r w:rsidR="008524BF" w:rsidRPr="002E2683">
        <w:rPr>
          <w:sz w:val="28"/>
          <w:szCs w:val="28"/>
        </w:rPr>
        <w:t>№</w:t>
      </w:r>
      <w:r w:rsidR="008524BF">
        <w:rPr>
          <w:sz w:val="28"/>
          <w:szCs w:val="28"/>
        </w:rPr>
        <w:t> </w:t>
      </w:r>
      <w:r w:rsidR="00986073" w:rsidRPr="002E2683">
        <w:rPr>
          <w:sz w:val="28"/>
          <w:szCs w:val="28"/>
        </w:rPr>
        <w:t xml:space="preserve">П-6221 от 5 мая 2021 года </w:t>
      </w:r>
      <w:r w:rsidR="00170920" w:rsidRPr="002E2683">
        <w:rPr>
          <w:sz w:val="28"/>
          <w:szCs w:val="28"/>
        </w:rPr>
        <w:t>«</w:t>
      </w:r>
      <w:r w:rsidR="00986073" w:rsidRPr="002E2683">
        <w:rPr>
          <w:sz w:val="28"/>
          <w:szCs w:val="28"/>
        </w:rPr>
        <w:t>О последовательном продолжении осуществляемых в системе здравоохранения реформ и создании необходимых условий для повышения потенциала медицинских работников</w:t>
      </w:r>
      <w:r w:rsidR="008524BF" w:rsidRPr="002E2683">
        <w:rPr>
          <w:sz w:val="28"/>
          <w:szCs w:val="28"/>
        </w:rPr>
        <w:t>»</w:t>
      </w:r>
      <w:r w:rsidR="00986073" w:rsidRPr="002E2683">
        <w:rPr>
          <w:sz w:val="28"/>
          <w:szCs w:val="28"/>
        </w:rPr>
        <w:t xml:space="preserve">, </w:t>
      </w:r>
      <w:r w:rsidR="008524BF" w:rsidRPr="002E2683">
        <w:rPr>
          <w:sz w:val="28"/>
          <w:szCs w:val="28"/>
        </w:rPr>
        <w:t>№</w:t>
      </w:r>
      <w:r w:rsidR="008524BF">
        <w:rPr>
          <w:sz w:val="28"/>
          <w:szCs w:val="28"/>
        </w:rPr>
        <w:t xml:space="preserve"> </w:t>
      </w:r>
      <w:r w:rsidR="00986073" w:rsidRPr="002E2683">
        <w:rPr>
          <w:sz w:val="28"/>
          <w:szCs w:val="28"/>
        </w:rPr>
        <w:t xml:space="preserve">УП-6110 </w:t>
      </w:r>
      <w:r w:rsidR="008524BF">
        <w:rPr>
          <w:sz w:val="28"/>
          <w:szCs w:val="28"/>
        </w:rPr>
        <w:br/>
      </w:r>
      <w:r w:rsidR="00986073" w:rsidRPr="002E2683">
        <w:rPr>
          <w:sz w:val="28"/>
          <w:szCs w:val="28"/>
        </w:rPr>
        <w:t xml:space="preserve">от 12 ноября 2020 года </w:t>
      </w:r>
      <w:r w:rsidR="008524BF" w:rsidRPr="002E2683">
        <w:rPr>
          <w:sz w:val="28"/>
          <w:szCs w:val="28"/>
        </w:rPr>
        <w:t>«</w:t>
      </w:r>
      <w:r w:rsidR="00986073" w:rsidRPr="002E2683">
        <w:rPr>
          <w:sz w:val="28"/>
          <w:szCs w:val="28"/>
        </w:rPr>
        <w:t>О мерах по внедрению принципиально новых механизмов в деятельность учреждений первичной медико-санитарной помощи и дальнейшему повышению эффективности проводимых в системе здравоохранения реформ</w:t>
      </w:r>
      <w:r w:rsidR="008524BF" w:rsidRPr="002E2683">
        <w:rPr>
          <w:sz w:val="28"/>
          <w:szCs w:val="28"/>
        </w:rPr>
        <w:t>»</w:t>
      </w:r>
      <w:r w:rsidR="00986073" w:rsidRPr="002E2683">
        <w:rPr>
          <w:sz w:val="28"/>
          <w:szCs w:val="28"/>
        </w:rPr>
        <w:t>, Постановлени</w:t>
      </w:r>
      <w:r w:rsidR="00DC719B">
        <w:rPr>
          <w:sz w:val="28"/>
          <w:szCs w:val="28"/>
        </w:rPr>
        <w:t>и</w:t>
      </w:r>
      <w:r w:rsidR="00986073" w:rsidRPr="002E2683">
        <w:rPr>
          <w:sz w:val="28"/>
          <w:szCs w:val="28"/>
        </w:rPr>
        <w:t xml:space="preserve"> Президента Республики Узбекистан от </w:t>
      </w:r>
      <w:r w:rsidR="00986073">
        <w:rPr>
          <w:sz w:val="28"/>
          <w:szCs w:val="28"/>
        </w:rPr>
        <w:t>27</w:t>
      </w:r>
      <w:r w:rsidR="00986073" w:rsidRPr="002E2683">
        <w:rPr>
          <w:sz w:val="28"/>
          <w:szCs w:val="28"/>
        </w:rPr>
        <w:t xml:space="preserve"> </w:t>
      </w:r>
      <w:r w:rsidR="00986073">
        <w:rPr>
          <w:sz w:val="28"/>
          <w:szCs w:val="28"/>
        </w:rPr>
        <w:t>мая</w:t>
      </w:r>
      <w:r w:rsidR="00986073" w:rsidRPr="002E2683">
        <w:rPr>
          <w:sz w:val="28"/>
          <w:szCs w:val="28"/>
        </w:rPr>
        <w:t xml:space="preserve"> 20</w:t>
      </w:r>
      <w:r w:rsidR="00986073">
        <w:rPr>
          <w:sz w:val="28"/>
          <w:szCs w:val="28"/>
        </w:rPr>
        <w:t>21</w:t>
      </w:r>
      <w:r w:rsidR="00986073" w:rsidRPr="002E2683">
        <w:rPr>
          <w:sz w:val="28"/>
          <w:szCs w:val="28"/>
        </w:rPr>
        <w:t xml:space="preserve"> года №</w:t>
      </w:r>
      <w:r w:rsidR="00DC719B">
        <w:rPr>
          <w:sz w:val="28"/>
          <w:szCs w:val="28"/>
        </w:rPr>
        <w:t> </w:t>
      </w:r>
      <w:r w:rsidR="00986073" w:rsidRPr="002E2683">
        <w:rPr>
          <w:sz w:val="28"/>
          <w:szCs w:val="28"/>
        </w:rPr>
        <w:t>ПП-</w:t>
      </w:r>
      <w:r w:rsidR="00986073">
        <w:rPr>
          <w:sz w:val="28"/>
          <w:szCs w:val="28"/>
        </w:rPr>
        <w:t>5130</w:t>
      </w:r>
      <w:r w:rsidR="00986073" w:rsidRPr="002E2683">
        <w:rPr>
          <w:sz w:val="28"/>
          <w:szCs w:val="28"/>
        </w:rPr>
        <w:t xml:space="preserve"> «</w:t>
      </w:r>
      <w:r w:rsidR="00DC719B">
        <w:rPr>
          <w:sz w:val="28"/>
          <w:szCs w:val="28"/>
        </w:rPr>
        <w:t>О</w:t>
      </w:r>
      <w:r w:rsidR="00986073" w:rsidRPr="005B4852">
        <w:rPr>
          <w:sz w:val="28"/>
          <w:szCs w:val="28"/>
        </w:rPr>
        <w:t xml:space="preserve"> дальнейшем совершенствовании системы оказания населению гематологических и онкологических услуг</w:t>
      </w:r>
      <w:r w:rsidR="00986073" w:rsidRPr="002E2683">
        <w:rPr>
          <w:sz w:val="28"/>
          <w:szCs w:val="28"/>
        </w:rPr>
        <w:t xml:space="preserve">», а также </w:t>
      </w:r>
      <w:r w:rsidR="00DC719B">
        <w:rPr>
          <w:sz w:val="28"/>
          <w:szCs w:val="28"/>
        </w:rPr>
        <w:t>иных</w:t>
      </w:r>
      <w:r w:rsidR="00986073" w:rsidRPr="002E2683">
        <w:rPr>
          <w:sz w:val="28"/>
          <w:szCs w:val="28"/>
        </w:rPr>
        <w:t xml:space="preserve"> нормативно-правовых документах, </w:t>
      </w:r>
      <w:r w:rsidR="00280174">
        <w:rPr>
          <w:sz w:val="28"/>
          <w:szCs w:val="28"/>
        </w:rPr>
        <w:t>регламентирующих</w:t>
      </w:r>
      <w:r w:rsidR="00986073" w:rsidRPr="002E2683">
        <w:rPr>
          <w:sz w:val="28"/>
          <w:szCs w:val="28"/>
        </w:rPr>
        <w:t xml:space="preserve"> данн</w:t>
      </w:r>
      <w:r w:rsidR="00983583">
        <w:rPr>
          <w:sz w:val="28"/>
          <w:szCs w:val="28"/>
        </w:rPr>
        <w:t>ую сферу</w:t>
      </w:r>
      <w:r w:rsidR="00986073" w:rsidRPr="002E2683">
        <w:rPr>
          <w:sz w:val="28"/>
          <w:szCs w:val="28"/>
        </w:rPr>
        <w:t xml:space="preserve"> деятельности.</w:t>
      </w:r>
    </w:p>
    <w:p w14:paraId="6D091C35" w14:textId="1903D01F" w:rsidR="00986073" w:rsidRPr="00986073" w:rsidRDefault="005B3FEE" w:rsidP="00986073">
      <w:pPr>
        <w:autoSpaceDE w:val="0"/>
        <w:autoSpaceDN w:val="0"/>
        <w:adjustRightInd w:val="0"/>
        <w:ind w:firstLine="567"/>
        <w:jc w:val="both"/>
        <w:rPr>
          <w:sz w:val="28"/>
          <w:szCs w:val="28"/>
        </w:rPr>
      </w:pPr>
      <w:r w:rsidRPr="00986073">
        <w:rPr>
          <w:b/>
          <w:sz w:val="28"/>
          <w:szCs w:val="28"/>
        </w:rPr>
        <w:t xml:space="preserve">Соответствие исследований приоритетным направлениям развития науки и технологий </w:t>
      </w:r>
      <w:r w:rsidR="00983583" w:rsidRPr="00986073">
        <w:rPr>
          <w:b/>
          <w:sz w:val="28"/>
          <w:szCs w:val="28"/>
        </w:rPr>
        <w:t>Республики</w:t>
      </w:r>
      <w:r w:rsidRPr="00986073">
        <w:rPr>
          <w:sz w:val="28"/>
          <w:szCs w:val="28"/>
        </w:rPr>
        <w:t xml:space="preserve">. </w:t>
      </w:r>
      <w:r w:rsidR="00983583" w:rsidRPr="00983583">
        <w:rPr>
          <w:sz w:val="28"/>
          <w:szCs w:val="28"/>
        </w:rPr>
        <w:t xml:space="preserve">Настоящее исследование выполнено в соответствии с VI приоритетным направлением развития науки и технологий Республики Узбекистан </w:t>
      </w:r>
      <w:r w:rsidR="008C6D9D">
        <w:rPr>
          <w:sz w:val="28"/>
          <w:szCs w:val="28"/>
        </w:rPr>
        <w:t>–</w:t>
      </w:r>
      <w:r w:rsidR="00983583" w:rsidRPr="00983583">
        <w:rPr>
          <w:sz w:val="28"/>
          <w:szCs w:val="28"/>
        </w:rPr>
        <w:t xml:space="preserve"> «Медицина и фармакология».</w:t>
      </w:r>
    </w:p>
    <w:p w14:paraId="5D2FD197" w14:textId="300CBD4E" w:rsidR="00C66C0E" w:rsidRPr="00C66C0E" w:rsidRDefault="00986073" w:rsidP="00E949EA">
      <w:pPr>
        <w:ind w:firstLine="567"/>
        <w:jc w:val="both"/>
        <w:rPr>
          <w:sz w:val="28"/>
          <w:szCs w:val="28"/>
          <w:lang w:val="uz-Cyrl-UZ"/>
        </w:rPr>
      </w:pPr>
      <w:r>
        <w:rPr>
          <w:b/>
          <w:sz w:val="28"/>
          <w:szCs w:val="28"/>
          <w:lang w:val="uz-Cyrl-UZ"/>
        </w:rPr>
        <w:t>Степень</w:t>
      </w:r>
      <w:r w:rsidRPr="00ED2A31">
        <w:rPr>
          <w:b/>
          <w:sz w:val="28"/>
          <w:szCs w:val="28"/>
        </w:rPr>
        <w:t xml:space="preserve"> изученности проблемы</w:t>
      </w:r>
      <w:r w:rsidR="005B3FEE" w:rsidRPr="000C0CE6">
        <w:rPr>
          <w:b/>
          <w:sz w:val="28"/>
          <w:szCs w:val="28"/>
          <w:lang w:val="uz-Cyrl-UZ"/>
        </w:rPr>
        <w:t>.</w:t>
      </w:r>
      <w:r>
        <w:rPr>
          <w:b/>
          <w:sz w:val="28"/>
          <w:szCs w:val="28"/>
          <w:lang w:val="uz-Cyrl-UZ"/>
        </w:rPr>
        <w:t xml:space="preserve"> </w:t>
      </w:r>
      <w:r w:rsidR="00C66C0E" w:rsidRPr="00C66C0E">
        <w:rPr>
          <w:sz w:val="28"/>
          <w:szCs w:val="28"/>
          <w:lang w:val="uz-Cyrl-UZ"/>
        </w:rPr>
        <w:t xml:space="preserve">На сегодняшний день отсутствует единый научно обоснованный подход к оценке прогностической значимости молекулярно-генетических факторов при выборе тактики лечения </w:t>
      </w:r>
      <w:r w:rsidR="003A18E6">
        <w:rPr>
          <w:sz w:val="28"/>
          <w:szCs w:val="28"/>
          <w:lang w:val="uz-Cyrl-UZ"/>
        </w:rPr>
        <w:lastRenderedPageBreak/>
        <w:t>высокоагрессивн</w:t>
      </w:r>
      <w:r w:rsidR="00C66C0E" w:rsidRPr="00C66C0E">
        <w:rPr>
          <w:sz w:val="28"/>
          <w:szCs w:val="28"/>
          <w:lang w:val="uz-Cyrl-UZ"/>
        </w:rPr>
        <w:t>ых сарком мягких тканей. В частности, остаются не до конца определёнными критерии назначения химиотерапии и лучевой терапии в послеоперационном периоде. Лечение сарком мягких тканей, обладающих высоким риском прогрессирования, представляет собой междисциплинарную проблему, решение которой требует участия онкологов, радиотерапевтов, химиотерапевтов и патоморфологов.</w:t>
      </w:r>
      <w:r w:rsidR="00C66C0E">
        <w:rPr>
          <w:sz w:val="28"/>
          <w:szCs w:val="28"/>
          <w:lang w:val="uz-Cyrl-UZ"/>
        </w:rPr>
        <w:t xml:space="preserve"> </w:t>
      </w:r>
      <w:r w:rsidR="00C66C0E" w:rsidRPr="00C66C0E">
        <w:rPr>
          <w:sz w:val="28"/>
          <w:szCs w:val="28"/>
          <w:lang w:val="uz-Cyrl-UZ"/>
        </w:rPr>
        <w:t>В последн</w:t>
      </w:r>
      <w:r w:rsidR="00E949EA">
        <w:rPr>
          <w:sz w:val="28"/>
          <w:szCs w:val="28"/>
          <w:lang w:val="uz-Cyrl-UZ"/>
        </w:rPr>
        <w:t>е</w:t>
      </w:r>
      <w:r w:rsidR="00C66C0E" w:rsidRPr="00C66C0E">
        <w:rPr>
          <w:sz w:val="28"/>
          <w:szCs w:val="28"/>
          <w:lang w:val="uz-Cyrl-UZ"/>
        </w:rPr>
        <w:t xml:space="preserve">е </w:t>
      </w:r>
      <w:r w:rsidR="00E949EA">
        <w:rPr>
          <w:sz w:val="28"/>
          <w:szCs w:val="28"/>
          <w:lang w:val="uz-Cyrl-UZ"/>
        </w:rPr>
        <w:t>десятилетие</w:t>
      </w:r>
      <w:r w:rsidR="00C66C0E" w:rsidRPr="00C66C0E">
        <w:rPr>
          <w:sz w:val="28"/>
          <w:szCs w:val="28"/>
          <w:lang w:val="uz-Cyrl-UZ"/>
        </w:rPr>
        <w:t xml:space="preserve"> отмечается рост числа случаев выявления </w:t>
      </w:r>
      <w:r w:rsidR="003A18E6">
        <w:rPr>
          <w:sz w:val="28"/>
          <w:szCs w:val="28"/>
          <w:lang w:val="uz-Cyrl-UZ"/>
        </w:rPr>
        <w:t>высокоагрессивн</w:t>
      </w:r>
      <w:r w:rsidR="00C66C0E" w:rsidRPr="00C66C0E">
        <w:rPr>
          <w:sz w:val="28"/>
          <w:szCs w:val="28"/>
          <w:lang w:val="uz-Cyrl-UZ"/>
        </w:rPr>
        <w:t xml:space="preserve">ых опухолей мягких тканей (Жуйкова Л.Д. и др., 2019; Гафур-Ахунов М.А. и др., 2020; Тилляшайхов М.Н. и др., 2021). Так, в Российской Федерации в 2020 году наиболее высокая заболеваемость СМТ наблюдалась среди лиц моложе 30 лет (36%) </w:t>
      </w:r>
      <w:r w:rsidR="00DE1BB2">
        <w:rPr>
          <w:sz w:val="28"/>
          <w:szCs w:val="28"/>
          <w:lang w:val="uz-Cyrl-UZ"/>
        </w:rPr>
        <w:t>–</w:t>
      </w:r>
      <w:r w:rsidR="00C66C0E" w:rsidRPr="00C66C0E">
        <w:rPr>
          <w:sz w:val="28"/>
          <w:szCs w:val="28"/>
          <w:lang w:val="uz-Cyrl-UZ"/>
        </w:rPr>
        <w:t xml:space="preserve"> </w:t>
      </w:r>
      <w:r w:rsidR="00DE1BB2">
        <w:rPr>
          <w:sz w:val="28"/>
          <w:szCs w:val="28"/>
          <w:lang w:val="uz-Cyrl-UZ"/>
        </w:rPr>
        <w:br/>
      </w:r>
      <w:r w:rsidR="00C66C0E" w:rsidRPr="00C66C0E">
        <w:rPr>
          <w:sz w:val="28"/>
          <w:szCs w:val="28"/>
          <w:lang w:val="uz-Cyrl-UZ"/>
        </w:rPr>
        <w:t xml:space="preserve">в основном это опухоли соединительной и прочей мягкой ткани (Каприн А.Д. и др., 2020). По данным тех же авторов, </w:t>
      </w:r>
      <w:r w:rsidR="006012CA" w:rsidRPr="00C66C0E">
        <w:rPr>
          <w:sz w:val="28"/>
          <w:szCs w:val="28"/>
          <w:lang w:val="uz-Cyrl-UZ"/>
        </w:rPr>
        <w:t xml:space="preserve">в 2020 году </w:t>
      </w:r>
      <w:r w:rsidR="00C66C0E" w:rsidRPr="00C66C0E">
        <w:rPr>
          <w:sz w:val="28"/>
          <w:szCs w:val="28"/>
          <w:lang w:val="uz-Cyrl-UZ"/>
        </w:rPr>
        <w:t xml:space="preserve">уровень смертности пациентов с </w:t>
      </w:r>
      <w:r w:rsidR="006012CA">
        <w:rPr>
          <w:sz w:val="28"/>
          <w:szCs w:val="28"/>
          <w:lang w:val="uz-Cyrl-UZ"/>
        </w:rPr>
        <w:t>СМТ</w:t>
      </w:r>
      <w:r w:rsidR="00C66C0E" w:rsidRPr="00C66C0E">
        <w:rPr>
          <w:sz w:val="28"/>
          <w:szCs w:val="28"/>
          <w:lang w:val="uz-Cyrl-UZ"/>
        </w:rPr>
        <w:t xml:space="preserve"> </w:t>
      </w:r>
      <w:r w:rsidR="006012CA" w:rsidRPr="006012CA">
        <w:rPr>
          <w:sz w:val="28"/>
          <w:szCs w:val="28"/>
          <w:lang w:val="uz-Cyrl-UZ"/>
        </w:rPr>
        <w:t>с момента установления диагноза (первая регистрация среди больных)</w:t>
      </w:r>
      <w:r w:rsidR="006012CA">
        <w:rPr>
          <w:sz w:val="28"/>
          <w:szCs w:val="28"/>
          <w:lang w:val="uz-Cyrl-UZ"/>
        </w:rPr>
        <w:t xml:space="preserve"> </w:t>
      </w:r>
      <w:r w:rsidR="00C66C0E" w:rsidRPr="00C66C0E">
        <w:rPr>
          <w:sz w:val="28"/>
          <w:szCs w:val="28"/>
          <w:lang w:val="uz-Cyrl-UZ"/>
        </w:rPr>
        <w:t>составил 1</w:t>
      </w:r>
      <w:r w:rsidR="00937DFA">
        <w:rPr>
          <w:sz w:val="28"/>
          <w:szCs w:val="28"/>
          <w:lang w:val="uz-Cyrl-UZ"/>
        </w:rPr>
        <w:t>,</w:t>
      </w:r>
      <w:r w:rsidR="00C66C0E" w:rsidRPr="00C66C0E">
        <w:rPr>
          <w:sz w:val="28"/>
          <w:szCs w:val="28"/>
          <w:lang w:val="uz-Cyrl-UZ"/>
        </w:rPr>
        <w:t>9 случая на 100 000 населения.</w:t>
      </w:r>
    </w:p>
    <w:p w14:paraId="0153D1C4" w14:textId="38BBBCC9" w:rsidR="004E15D3" w:rsidRPr="004E15D3" w:rsidRDefault="004E15D3" w:rsidP="004E15D3">
      <w:pPr>
        <w:ind w:firstLine="567"/>
        <w:jc w:val="both"/>
        <w:rPr>
          <w:sz w:val="28"/>
          <w:szCs w:val="28"/>
        </w:rPr>
      </w:pPr>
      <w:r w:rsidRPr="004E15D3">
        <w:rPr>
          <w:sz w:val="28"/>
          <w:szCs w:val="28"/>
        </w:rPr>
        <w:t xml:space="preserve">В настоящее время при лечении </w:t>
      </w:r>
      <w:proofErr w:type="spellStart"/>
      <w:r w:rsidR="003A18E6">
        <w:rPr>
          <w:sz w:val="28"/>
          <w:szCs w:val="28"/>
        </w:rPr>
        <w:t>высокоагрессивн</w:t>
      </w:r>
      <w:r w:rsidRPr="004E15D3">
        <w:rPr>
          <w:sz w:val="28"/>
          <w:szCs w:val="28"/>
        </w:rPr>
        <w:t>ых</w:t>
      </w:r>
      <w:proofErr w:type="spellEnd"/>
      <w:r w:rsidRPr="004E15D3">
        <w:rPr>
          <w:sz w:val="28"/>
          <w:szCs w:val="28"/>
        </w:rPr>
        <w:t xml:space="preserve"> опухолей мягких тканей применяется тактика комплексного подхода, включающая максимально возможное удаление опухоли, проведение лучевой терапии в зоне оперативного вмешательства, а также </w:t>
      </w:r>
      <w:proofErr w:type="spellStart"/>
      <w:r w:rsidRPr="004E15D3">
        <w:rPr>
          <w:sz w:val="28"/>
          <w:szCs w:val="28"/>
        </w:rPr>
        <w:t>адъювантной</w:t>
      </w:r>
      <w:proofErr w:type="spellEnd"/>
      <w:r w:rsidRPr="004E15D3">
        <w:rPr>
          <w:sz w:val="28"/>
          <w:szCs w:val="28"/>
        </w:rPr>
        <w:t xml:space="preserve"> химиотерапии. Несмотря на достигнутые успехи в лечении с использованием хирургического вмешательства и лучевой терапии, за последнее десятилетие существенного улучшения в показателях общей эффективности терапии </w:t>
      </w:r>
      <w:proofErr w:type="spellStart"/>
      <w:r w:rsidR="00EF441D">
        <w:rPr>
          <w:sz w:val="28"/>
          <w:szCs w:val="28"/>
        </w:rPr>
        <w:t>высокоагрессивн</w:t>
      </w:r>
      <w:r w:rsidRPr="004E15D3">
        <w:rPr>
          <w:sz w:val="28"/>
          <w:szCs w:val="28"/>
        </w:rPr>
        <w:t>ых</w:t>
      </w:r>
      <w:proofErr w:type="spellEnd"/>
      <w:r w:rsidRPr="004E15D3">
        <w:rPr>
          <w:sz w:val="28"/>
          <w:szCs w:val="28"/>
        </w:rPr>
        <w:t xml:space="preserve"> сарком мягких тканей не наблюдается.</w:t>
      </w:r>
    </w:p>
    <w:p w14:paraId="42C37859" w14:textId="10414D6D" w:rsidR="00B05980" w:rsidRDefault="004E15D3" w:rsidP="004E15D3">
      <w:pPr>
        <w:ind w:firstLine="567"/>
        <w:jc w:val="both"/>
        <w:rPr>
          <w:sz w:val="28"/>
          <w:szCs w:val="28"/>
        </w:rPr>
      </w:pPr>
      <w:r w:rsidRPr="004E15D3">
        <w:rPr>
          <w:sz w:val="28"/>
          <w:szCs w:val="28"/>
        </w:rPr>
        <w:t xml:space="preserve">Таким образом, на сегодняшний день разработка и внедрение новых подходов к комплексному лечению </w:t>
      </w:r>
      <w:proofErr w:type="spellStart"/>
      <w:r w:rsidR="003A18E6">
        <w:rPr>
          <w:sz w:val="28"/>
          <w:szCs w:val="28"/>
        </w:rPr>
        <w:t>высокоагрессивн</w:t>
      </w:r>
      <w:r w:rsidR="00134669" w:rsidRPr="004E15D3">
        <w:rPr>
          <w:sz w:val="28"/>
          <w:szCs w:val="28"/>
        </w:rPr>
        <w:t>ых</w:t>
      </w:r>
      <w:proofErr w:type="spellEnd"/>
      <w:r w:rsidR="00134669" w:rsidRPr="004E15D3">
        <w:rPr>
          <w:sz w:val="28"/>
          <w:szCs w:val="28"/>
        </w:rPr>
        <w:t xml:space="preserve"> </w:t>
      </w:r>
      <w:r w:rsidRPr="004E15D3">
        <w:rPr>
          <w:sz w:val="28"/>
          <w:szCs w:val="28"/>
        </w:rPr>
        <w:t>сарком мягких тканей остаётся одной из самых актуальных задач современной онкологии.</w:t>
      </w:r>
    </w:p>
    <w:p w14:paraId="3F54D9BE" w14:textId="266733F8" w:rsidR="00B04D0C" w:rsidRPr="004E15D3" w:rsidRDefault="00B04D0C" w:rsidP="00B04D0C">
      <w:pPr>
        <w:ind w:firstLine="567"/>
        <w:jc w:val="both"/>
        <w:rPr>
          <w:sz w:val="28"/>
          <w:szCs w:val="28"/>
        </w:rPr>
      </w:pPr>
      <w:r w:rsidRPr="00B04D0C">
        <w:rPr>
          <w:b/>
          <w:sz w:val="28"/>
          <w:szCs w:val="28"/>
        </w:rPr>
        <w:t xml:space="preserve">Связь диссертационного исследования с научно-исследовательской деятельностью </w:t>
      </w:r>
      <w:r w:rsidR="00FD450E" w:rsidRPr="00FD450E">
        <w:rPr>
          <w:b/>
          <w:sz w:val="28"/>
          <w:szCs w:val="28"/>
        </w:rPr>
        <w:t xml:space="preserve">высшего учебного заведения, в котором </w:t>
      </w:r>
      <w:r w:rsidR="00FD450E">
        <w:rPr>
          <w:b/>
          <w:sz w:val="28"/>
          <w:szCs w:val="28"/>
        </w:rPr>
        <w:t xml:space="preserve">она </w:t>
      </w:r>
      <w:r w:rsidR="00FD450E" w:rsidRPr="00FD450E">
        <w:rPr>
          <w:b/>
          <w:sz w:val="28"/>
          <w:szCs w:val="28"/>
        </w:rPr>
        <w:t>выполнена</w:t>
      </w:r>
      <w:r>
        <w:rPr>
          <w:b/>
          <w:sz w:val="28"/>
          <w:szCs w:val="28"/>
        </w:rPr>
        <w:t>.</w:t>
      </w:r>
      <w:r w:rsidR="00FD450E">
        <w:rPr>
          <w:b/>
          <w:sz w:val="28"/>
          <w:szCs w:val="28"/>
        </w:rPr>
        <w:t xml:space="preserve"> </w:t>
      </w:r>
      <w:r w:rsidRPr="00B04D0C">
        <w:rPr>
          <w:sz w:val="28"/>
          <w:szCs w:val="28"/>
        </w:rPr>
        <w:t xml:space="preserve">Диссертационная работа выполнена в рамках научно-исследовательского </w:t>
      </w:r>
      <w:r w:rsidR="00D31F9B">
        <w:rPr>
          <w:sz w:val="28"/>
          <w:szCs w:val="28"/>
        </w:rPr>
        <w:t>плана</w:t>
      </w:r>
      <w:r w:rsidRPr="00B04D0C">
        <w:rPr>
          <w:sz w:val="28"/>
          <w:szCs w:val="28"/>
        </w:rPr>
        <w:t xml:space="preserve"> Центра повышения квалификации медицинских работников по теме: «Разработка новых методов диагностики и лечения злокачественных опухолевых заболеваний».</w:t>
      </w:r>
    </w:p>
    <w:p w14:paraId="198E2FC1" w14:textId="31C830CA" w:rsidR="002C1B23" w:rsidRDefault="005B3FEE" w:rsidP="000C0CE6">
      <w:pPr>
        <w:ind w:firstLine="567"/>
        <w:jc w:val="both"/>
      </w:pPr>
      <w:r w:rsidRPr="000C0CE6">
        <w:rPr>
          <w:b/>
          <w:sz w:val="28"/>
          <w:szCs w:val="28"/>
          <w:lang w:val="uz-Cyrl-UZ"/>
        </w:rPr>
        <w:t xml:space="preserve">Цель </w:t>
      </w:r>
      <w:r w:rsidR="00737F0D" w:rsidRPr="000C0CE6">
        <w:rPr>
          <w:b/>
          <w:sz w:val="28"/>
          <w:szCs w:val="28"/>
          <w:lang w:val="uz-Cyrl-UZ"/>
        </w:rPr>
        <w:t>исследования:</w:t>
      </w:r>
      <w:r w:rsidR="00737F0D" w:rsidRPr="000C0CE6">
        <w:t xml:space="preserve"> </w:t>
      </w:r>
      <w:r w:rsidR="002C1B23">
        <w:rPr>
          <w:sz w:val="28"/>
          <w:szCs w:val="28"/>
          <w:lang w:val="uz-Cyrl-UZ"/>
        </w:rPr>
        <w:t>о</w:t>
      </w:r>
      <w:r w:rsidR="002C1B23" w:rsidRPr="002C1B23">
        <w:rPr>
          <w:sz w:val="28"/>
          <w:szCs w:val="28"/>
          <w:lang w:val="uz-Cyrl-UZ"/>
        </w:rPr>
        <w:t xml:space="preserve">пределение методов лечения </w:t>
      </w:r>
      <w:r w:rsidR="003A18E6">
        <w:rPr>
          <w:sz w:val="28"/>
          <w:szCs w:val="28"/>
          <w:lang w:val="uz-Cyrl-UZ"/>
        </w:rPr>
        <w:t>высокоагрессивн</w:t>
      </w:r>
      <w:r w:rsidR="002C1B23" w:rsidRPr="002C1B23">
        <w:rPr>
          <w:sz w:val="28"/>
          <w:szCs w:val="28"/>
          <w:lang w:val="uz-Cyrl-UZ"/>
        </w:rPr>
        <w:t>ых сарком мягких тканей на основе характеристики молекулярно-генетических маркеров и повышение эффективности терапии.</w:t>
      </w:r>
    </w:p>
    <w:p w14:paraId="4C7D58F5" w14:textId="7A1C14D5" w:rsidR="005B3FEE" w:rsidRPr="000C0CE6" w:rsidRDefault="00737F0D" w:rsidP="000C0CE6">
      <w:pPr>
        <w:ind w:firstLine="567"/>
        <w:jc w:val="both"/>
        <w:rPr>
          <w:b/>
          <w:sz w:val="28"/>
          <w:szCs w:val="28"/>
          <w:lang w:val="uz-Cyrl-UZ"/>
        </w:rPr>
      </w:pPr>
      <w:r w:rsidRPr="000C0CE6">
        <w:rPr>
          <w:b/>
          <w:sz w:val="28"/>
          <w:szCs w:val="28"/>
          <w:lang w:val="uz-Cyrl-UZ"/>
        </w:rPr>
        <w:t xml:space="preserve">Задачи </w:t>
      </w:r>
      <w:r w:rsidR="005B3FEE" w:rsidRPr="000C0CE6">
        <w:rPr>
          <w:b/>
          <w:sz w:val="28"/>
          <w:szCs w:val="28"/>
          <w:lang w:val="uz-Cyrl-UZ"/>
        </w:rPr>
        <w:t>исследования</w:t>
      </w:r>
      <w:r w:rsidR="00D16536">
        <w:rPr>
          <w:b/>
          <w:sz w:val="28"/>
          <w:szCs w:val="28"/>
          <w:lang w:val="uz-Cyrl-UZ"/>
        </w:rPr>
        <w:t>:</w:t>
      </w:r>
    </w:p>
    <w:p w14:paraId="7FCA84DE" w14:textId="0F650CFF" w:rsidR="005B3FEE" w:rsidRPr="000C0CE6" w:rsidRDefault="00D16536" w:rsidP="000C0CE6">
      <w:pPr>
        <w:ind w:firstLine="567"/>
        <w:jc w:val="both"/>
        <w:rPr>
          <w:sz w:val="28"/>
          <w:szCs w:val="28"/>
          <w:lang w:val="uz-Cyrl-UZ"/>
        </w:rPr>
      </w:pPr>
      <w:r>
        <w:rPr>
          <w:sz w:val="28"/>
          <w:szCs w:val="28"/>
          <w:lang w:val="uz-Cyrl-UZ"/>
        </w:rPr>
        <w:t>и</w:t>
      </w:r>
      <w:r w:rsidRPr="00D16536">
        <w:rPr>
          <w:sz w:val="28"/>
          <w:szCs w:val="28"/>
          <w:lang w:val="uz-Cyrl-UZ"/>
        </w:rPr>
        <w:t xml:space="preserve">зучить патоморфологические характеристики </w:t>
      </w:r>
      <w:r w:rsidR="003A18E6">
        <w:rPr>
          <w:sz w:val="28"/>
          <w:szCs w:val="28"/>
          <w:lang w:val="uz-Cyrl-UZ"/>
        </w:rPr>
        <w:t>высокоагрессивн</w:t>
      </w:r>
      <w:r w:rsidRPr="00D16536">
        <w:rPr>
          <w:sz w:val="28"/>
          <w:szCs w:val="28"/>
          <w:lang w:val="uz-Cyrl-UZ"/>
        </w:rPr>
        <w:t>ых сарком мягких тканей</w:t>
      </w:r>
      <w:r w:rsidR="001032EE">
        <w:rPr>
          <w:sz w:val="28"/>
          <w:szCs w:val="28"/>
          <w:lang w:val="uz-Cyrl-UZ"/>
        </w:rPr>
        <w:t>;</w:t>
      </w:r>
    </w:p>
    <w:p w14:paraId="17583EFF" w14:textId="32DFD148" w:rsidR="005B3FEE" w:rsidRDefault="00EA5DAB" w:rsidP="000C0CE6">
      <w:pPr>
        <w:ind w:firstLine="567"/>
        <w:jc w:val="both"/>
        <w:rPr>
          <w:sz w:val="28"/>
          <w:szCs w:val="28"/>
          <w:lang w:val="uz-Cyrl-UZ"/>
        </w:rPr>
      </w:pPr>
      <w:r>
        <w:rPr>
          <w:sz w:val="28"/>
          <w:szCs w:val="28"/>
          <w:lang w:val="uz-Cyrl-UZ"/>
        </w:rPr>
        <w:t>п</w:t>
      </w:r>
      <w:r w:rsidRPr="00EA5DAB">
        <w:rPr>
          <w:sz w:val="28"/>
          <w:szCs w:val="28"/>
          <w:lang w:val="uz-Cyrl-UZ"/>
        </w:rPr>
        <w:t xml:space="preserve">ровести иммуногистохимическое исследование экспрессии молекулярно-генетических маркеров (p53, Bcl-2, Ki-67, VEGF) в клетках различных гистологических типов </w:t>
      </w:r>
      <w:r w:rsidR="003A18E6">
        <w:rPr>
          <w:sz w:val="28"/>
          <w:szCs w:val="28"/>
          <w:lang w:val="uz-Cyrl-UZ"/>
        </w:rPr>
        <w:t>высокоагрессивн</w:t>
      </w:r>
      <w:r w:rsidRPr="00EA5DAB">
        <w:rPr>
          <w:sz w:val="28"/>
          <w:szCs w:val="28"/>
          <w:lang w:val="uz-Cyrl-UZ"/>
        </w:rPr>
        <w:t>ых сарком мягких тканей</w:t>
      </w:r>
      <w:r w:rsidR="001032EE">
        <w:rPr>
          <w:sz w:val="28"/>
          <w:szCs w:val="28"/>
          <w:lang w:val="uz-Cyrl-UZ"/>
        </w:rPr>
        <w:t>;</w:t>
      </w:r>
    </w:p>
    <w:p w14:paraId="2A1296A0" w14:textId="11068F34" w:rsidR="00416B88" w:rsidRDefault="00416B88" w:rsidP="000C0CE6">
      <w:pPr>
        <w:ind w:firstLine="567"/>
        <w:jc w:val="both"/>
        <w:rPr>
          <w:sz w:val="28"/>
          <w:szCs w:val="28"/>
          <w:lang w:val="uz-Cyrl-UZ"/>
        </w:rPr>
      </w:pPr>
      <w:r>
        <w:rPr>
          <w:sz w:val="28"/>
          <w:szCs w:val="28"/>
          <w:lang w:val="uz-Cyrl-UZ"/>
        </w:rPr>
        <w:t>с</w:t>
      </w:r>
      <w:r w:rsidRPr="00416B88">
        <w:rPr>
          <w:sz w:val="28"/>
          <w:szCs w:val="28"/>
          <w:lang w:val="uz-Cyrl-UZ"/>
        </w:rPr>
        <w:t xml:space="preserve">опоставить клинические и морфологические особенности </w:t>
      </w:r>
      <w:proofErr w:type="spellStart"/>
      <w:r w:rsidR="003A18E6">
        <w:rPr>
          <w:sz w:val="28"/>
          <w:szCs w:val="28"/>
        </w:rPr>
        <w:t>высокоагрессивн</w:t>
      </w:r>
      <w:r w:rsidR="00134669" w:rsidRPr="004E15D3">
        <w:rPr>
          <w:sz w:val="28"/>
          <w:szCs w:val="28"/>
        </w:rPr>
        <w:t>ых</w:t>
      </w:r>
      <w:proofErr w:type="spellEnd"/>
      <w:r w:rsidR="00134669" w:rsidRPr="004E15D3">
        <w:rPr>
          <w:sz w:val="28"/>
          <w:szCs w:val="28"/>
        </w:rPr>
        <w:t xml:space="preserve"> </w:t>
      </w:r>
      <w:r w:rsidRPr="00416B88">
        <w:rPr>
          <w:sz w:val="28"/>
          <w:szCs w:val="28"/>
          <w:lang w:val="uz-Cyrl-UZ"/>
        </w:rPr>
        <w:t xml:space="preserve">сарком </w:t>
      </w:r>
      <w:r w:rsidR="00FE708C">
        <w:rPr>
          <w:sz w:val="28"/>
          <w:szCs w:val="28"/>
          <w:lang w:val="uz-Cyrl-UZ"/>
        </w:rPr>
        <w:t xml:space="preserve">мягких тканей </w:t>
      </w:r>
      <w:r w:rsidRPr="00416B88">
        <w:rPr>
          <w:sz w:val="28"/>
          <w:szCs w:val="28"/>
          <w:lang w:val="uz-Cyrl-UZ"/>
        </w:rPr>
        <w:t>с результатами молекулярно-генетических исследований;</w:t>
      </w:r>
    </w:p>
    <w:p w14:paraId="53F520BD" w14:textId="09F06EF1" w:rsidR="00DF61E3" w:rsidRPr="000C0CE6" w:rsidRDefault="00DF61E3" w:rsidP="000C0CE6">
      <w:pPr>
        <w:ind w:firstLine="567"/>
        <w:jc w:val="both"/>
        <w:rPr>
          <w:sz w:val="28"/>
          <w:szCs w:val="28"/>
          <w:lang w:val="uz-Cyrl-UZ"/>
        </w:rPr>
      </w:pPr>
      <w:r>
        <w:rPr>
          <w:sz w:val="28"/>
          <w:szCs w:val="28"/>
          <w:lang w:val="uz-Cyrl-UZ"/>
        </w:rPr>
        <w:lastRenderedPageBreak/>
        <w:t>о</w:t>
      </w:r>
      <w:r w:rsidRPr="00DF61E3">
        <w:rPr>
          <w:sz w:val="28"/>
          <w:szCs w:val="28"/>
          <w:lang w:val="uz-Cyrl-UZ"/>
        </w:rPr>
        <w:t xml:space="preserve">ценить прогностическую значимость экспрессии </w:t>
      </w:r>
      <w:r w:rsidR="00BD43A3" w:rsidRPr="000C0CE6">
        <w:rPr>
          <w:sz w:val="28"/>
          <w:szCs w:val="28"/>
          <w:lang w:val="uz-Cyrl-UZ"/>
        </w:rPr>
        <w:t xml:space="preserve">молекулярно-генетических </w:t>
      </w:r>
      <w:r w:rsidRPr="00DF61E3">
        <w:rPr>
          <w:sz w:val="28"/>
          <w:szCs w:val="28"/>
          <w:lang w:val="uz-Cyrl-UZ"/>
        </w:rPr>
        <w:t>маркеров в отношении рецидивов, метастазов и общей выживаемости</w:t>
      </w:r>
      <w:r w:rsidR="00DE18F8">
        <w:rPr>
          <w:sz w:val="28"/>
          <w:szCs w:val="28"/>
          <w:lang w:val="uz-Cyrl-UZ"/>
        </w:rPr>
        <w:t>;</w:t>
      </w:r>
    </w:p>
    <w:p w14:paraId="47B6C260" w14:textId="62FCD4B0" w:rsidR="005B3FEE" w:rsidRPr="000C0CE6" w:rsidRDefault="00780045" w:rsidP="00780045">
      <w:pPr>
        <w:ind w:firstLine="567"/>
        <w:jc w:val="both"/>
        <w:rPr>
          <w:sz w:val="28"/>
          <w:szCs w:val="28"/>
          <w:lang w:val="uz-Cyrl-UZ"/>
        </w:rPr>
      </w:pPr>
      <w:r>
        <w:rPr>
          <w:sz w:val="28"/>
          <w:szCs w:val="28"/>
          <w:lang w:val="uz-Cyrl-UZ"/>
        </w:rPr>
        <w:t>и</w:t>
      </w:r>
      <w:r w:rsidRPr="00780045">
        <w:rPr>
          <w:sz w:val="28"/>
          <w:szCs w:val="28"/>
          <w:lang w:val="uz-Cyrl-UZ"/>
        </w:rPr>
        <w:t xml:space="preserve">зучить отдалённые результаты лечения пациентов с </w:t>
      </w:r>
      <w:r w:rsidR="003A18E6">
        <w:rPr>
          <w:sz w:val="28"/>
          <w:szCs w:val="28"/>
          <w:lang w:val="uz-Cyrl-UZ"/>
        </w:rPr>
        <w:t>высокоагрессивн</w:t>
      </w:r>
      <w:r w:rsidRPr="00780045">
        <w:rPr>
          <w:sz w:val="28"/>
          <w:szCs w:val="28"/>
          <w:lang w:val="uz-Cyrl-UZ"/>
        </w:rPr>
        <w:t>ыми саркомами мягких тканей</w:t>
      </w:r>
      <w:r w:rsidR="005B3FEE" w:rsidRPr="000C0CE6">
        <w:rPr>
          <w:sz w:val="28"/>
          <w:szCs w:val="28"/>
          <w:lang w:val="uz-Cyrl-UZ"/>
        </w:rPr>
        <w:t>.</w:t>
      </w:r>
    </w:p>
    <w:p w14:paraId="4F6912B4" w14:textId="5CF732A3" w:rsidR="00DE18F8" w:rsidRPr="00DE18F8" w:rsidRDefault="001032EE" w:rsidP="00DE18F8">
      <w:pPr>
        <w:ind w:firstLine="567"/>
        <w:jc w:val="both"/>
        <w:rPr>
          <w:sz w:val="28"/>
          <w:szCs w:val="28"/>
          <w:lang w:val="uz-Cyrl-UZ"/>
        </w:rPr>
      </w:pPr>
      <w:r w:rsidRPr="001032EE">
        <w:rPr>
          <w:b/>
          <w:sz w:val="28"/>
          <w:szCs w:val="28"/>
          <w:lang w:val="uz-Cyrl-UZ"/>
        </w:rPr>
        <w:t>Объект исследования</w:t>
      </w:r>
      <w:r w:rsidR="00DE18F8">
        <w:rPr>
          <w:b/>
          <w:sz w:val="28"/>
          <w:szCs w:val="28"/>
          <w:lang w:val="uz-Cyrl-UZ"/>
        </w:rPr>
        <w:t>.</w:t>
      </w:r>
      <w:r w:rsidRPr="001032EE">
        <w:rPr>
          <w:sz w:val="28"/>
          <w:szCs w:val="28"/>
          <w:lang w:val="uz-Cyrl-UZ"/>
        </w:rPr>
        <w:t xml:space="preserve"> </w:t>
      </w:r>
      <w:r w:rsidR="00DE18F8" w:rsidRPr="00DE18F8">
        <w:rPr>
          <w:sz w:val="28"/>
          <w:szCs w:val="28"/>
          <w:lang w:val="uz-Cyrl-UZ"/>
        </w:rPr>
        <w:t xml:space="preserve">Анализ клинико-морфологических признаков и методов лечения 142 пациентов с </w:t>
      </w:r>
      <w:r w:rsidR="003A18E6">
        <w:rPr>
          <w:sz w:val="28"/>
          <w:szCs w:val="28"/>
          <w:lang w:val="uz-Cyrl-UZ"/>
        </w:rPr>
        <w:t>высокоагрессивн</w:t>
      </w:r>
      <w:r w:rsidR="00DE18F8" w:rsidRPr="00DE18F8">
        <w:rPr>
          <w:sz w:val="28"/>
          <w:szCs w:val="28"/>
          <w:lang w:val="uz-Cyrl-UZ"/>
        </w:rPr>
        <w:t xml:space="preserve">ыми саркомами мягких тканей, проходивших лечение </w:t>
      </w:r>
      <w:r w:rsidR="003A12C9" w:rsidRPr="001032EE">
        <w:rPr>
          <w:sz w:val="28"/>
          <w:szCs w:val="28"/>
          <w:lang w:val="uz-Cyrl-UZ"/>
        </w:rPr>
        <w:t xml:space="preserve">в Бухарском и Ташкентском областных филиалах, Ташкентском городском филиале, а также в отделении общей онкологии Республиканского научно-практического медицинского центра онкологии и радиологии (РНПМЦОиР) </w:t>
      </w:r>
      <w:r w:rsidR="00DE18F8" w:rsidRPr="00DE18F8">
        <w:rPr>
          <w:sz w:val="28"/>
          <w:szCs w:val="28"/>
          <w:lang w:val="uz-Cyrl-UZ"/>
        </w:rPr>
        <w:t>в период с 2011 по 2023 годы.</w:t>
      </w:r>
    </w:p>
    <w:p w14:paraId="0CFF5777" w14:textId="4F4033EF" w:rsidR="00DE18F8" w:rsidRPr="00DE18F8" w:rsidRDefault="00DE18F8" w:rsidP="00DE18F8">
      <w:pPr>
        <w:ind w:firstLine="567"/>
        <w:jc w:val="both"/>
        <w:rPr>
          <w:sz w:val="28"/>
          <w:szCs w:val="28"/>
          <w:lang w:val="uz-Cyrl-UZ"/>
        </w:rPr>
      </w:pPr>
      <w:r w:rsidRPr="00DE18F8">
        <w:rPr>
          <w:sz w:val="28"/>
          <w:szCs w:val="28"/>
          <w:lang w:val="uz-Cyrl-UZ"/>
        </w:rPr>
        <w:t xml:space="preserve">В рамках наблюдений были изучены патоморфологические характеристики опухолей и иммуногистохимические особенности </w:t>
      </w:r>
      <w:r w:rsidR="00B27458" w:rsidRPr="001032EE">
        <w:rPr>
          <w:sz w:val="28"/>
          <w:szCs w:val="28"/>
          <w:lang w:val="uz-Cyrl-UZ"/>
        </w:rPr>
        <w:t xml:space="preserve">пациентов с </w:t>
      </w:r>
      <w:r w:rsidR="003A18E6">
        <w:rPr>
          <w:sz w:val="28"/>
          <w:szCs w:val="28"/>
          <w:lang w:val="uz-Cyrl-UZ"/>
        </w:rPr>
        <w:t>высокоагрессивн</w:t>
      </w:r>
      <w:r w:rsidR="00014A3A" w:rsidRPr="00DE18F8">
        <w:rPr>
          <w:sz w:val="28"/>
          <w:szCs w:val="28"/>
          <w:lang w:val="uz-Cyrl-UZ"/>
        </w:rPr>
        <w:t xml:space="preserve">ыми </w:t>
      </w:r>
      <w:r w:rsidR="00B27458" w:rsidRPr="001032EE">
        <w:rPr>
          <w:sz w:val="28"/>
          <w:szCs w:val="28"/>
          <w:lang w:val="uz-Cyrl-UZ"/>
        </w:rPr>
        <w:t>саркомами мягких тканей</w:t>
      </w:r>
      <w:r w:rsidRPr="00DE18F8">
        <w:rPr>
          <w:sz w:val="28"/>
          <w:szCs w:val="28"/>
          <w:lang w:val="uz-Cyrl-UZ"/>
        </w:rPr>
        <w:t>.</w:t>
      </w:r>
    </w:p>
    <w:p w14:paraId="7956F485" w14:textId="6275290A" w:rsidR="001032EE" w:rsidRPr="008D159D" w:rsidRDefault="001032EE" w:rsidP="001D5B3B">
      <w:pPr>
        <w:ind w:firstLine="567"/>
        <w:jc w:val="both"/>
        <w:rPr>
          <w:sz w:val="28"/>
          <w:szCs w:val="28"/>
          <w:lang w:val="uz-Cyrl-UZ"/>
        </w:rPr>
      </w:pPr>
      <w:r w:rsidRPr="008D5859">
        <w:rPr>
          <w:b/>
          <w:sz w:val="28"/>
          <w:szCs w:val="28"/>
        </w:rPr>
        <w:t>Предмет исследования</w:t>
      </w:r>
      <w:r w:rsidR="00764D81">
        <w:rPr>
          <w:b/>
          <w:sz w:val="28"/>
          <w:szCs w:val="28"/>
        </w:rPr>
        <w:t>.</w:t>
      </w:r>
      <w:r w:rsidRPr="00CB49D8">
        <w:rPr>
          <w:sz w:val="28"/>
          <w:szCs w:val="28"/>
        </w:rPr>
        <w:t xml:space="preserve"> </w:t>
      </w:r>
      <w:r w:rsidR="00764D81">
        <w:rPr>
          <w:sz w:val="28"/>
          <w:szCs w:val="28"/>
        </w:rPr>
        <w:t>Р</w:t>
      </w:r>
      <w:r w:rsidRPr="00CB49D8">
        <w:rPr>
          <w:sz w:val="28"/>
          <w:szCs w:val="28"/>
        </w:rPr>
        <w:t>езультаты</w:t>
      </w:r>
      <w:r>
        <w:rPr>
          <w:sz w:val="28"/>
          <w:szCs w:val="28"/>
          <w:lang w:val="uz-Cyrl-UZ"/>
        </w:rPr>
        <w:t xml:space="preserve"> </w:t>
      </w:r>
      <w:r w:rsidR="00190562" w:rsidRPr="00190562">
        <w:rPr>
          <w:sz w:val="28"/>
          <w:szCs w:val="28"/>
          <w:lang w:val="uz-Cyrl-UZ"/>
        </w:rPr>
        <w:t xml:space="preserve">инструментальных методов исследования </w:t>
      </w:r>
      <w:r w:rsidRPr="008D159D">
        <w:rPr>
          <w:sz w:val="28"/>
          <w:szCs w:val="28"/>
          <w:lang w:val="uz-Cyrl-UZ"/>
        </w:rPr>
        <w:t>рентгенографи</w:t>
      </w:r>
      <w:r w:rsidR="00190562">
        <w:rPr>
          <w:sz w:val="28"/>
          <w:szCs w:val="28"/>
          <w:lang w:val="uz-Cyrl-UZ"/>
        </w:rPr>
        <w:t>я</w:t>
      </w:r>
      <w:r w:rsidRPr="008D159D">
        <w:rPr>
          <w:sz w:val="28"/>
          <w:szCs w:val="28"/>
          <w:lang w:val="uz-Cyrl-UZ"/>
        </w:rPr>
        <w:t xml:space="preserve">, УЗИ, МСКТ, МРТ, МСКТ с ангиографией, ПЭТ/КТ, а также морфологических исследований в совершенствовании комплексного лечения </w:t>
      </w:r>
      <w:r w:rsidR="003A18E6">
        <w:rPr>
          <w:sz w:val="28"/>
          <w:szCs w:val="28"/>
          <w:lang w:val="uz-Cyrl-UZ"/>
        </w:rPr>
        <w:t>высокоагрессивн</w:t>
      </w:r>
      <w:r w:rsidR="00FE5C01" w:rsidRPr="00DE18F8">
        <w:rPr>
          <w:sz w:val="28"/>
          <w:szCs w:val="28"/>
          <w:lang w:val="uz-Cyrl-UZ"/>
        </w:rPr>
        <w:t>ы</w:t>
      </w:r>
      <w:r w:rsidR="00FE5C01">
        <w:rPr>
          <w:sz w:val="28"/>
          <w:szCs w:val="28"/>
          <w:lang w:val="uz-Cyrl-UZ"/>
        </w:rPr>
        <w:t>х</w:t>
      </w:r>
      <w:r w:rsidR="00FE5C01" w:rsidRPr="00DE18F8">
        <w:rPr>
          <w:sz w:val="28"/>
          <w:szCs w:val="28"/>
          <w:lang w:val="uz-Cyrl-UZ"/>
        </w:rPr>
        <w:t xml:space="preserve"> </w:t>
      </w:r>
      <w:r w:rsidRPr="008D159D">
        <w:rPr>
          <w:sz w:val="28"/>
          <w:szCs w:val="28"/>
          <w:lang w:val="uz-Cyrl-UZ"/>
        </w:rPr>
        <w:t>сарком мягких тканей. Кроме того, в исследование включены результаты комплексного лечения, включающего хирургическое вмешательство, химиотерапию и лучевую терапию.</w:t>
      </w:r>
    </w:p>
    <w:p w14:paraId="4A585027" w14:textId="75FE2BEB" w:rsidR="00FE5C01" w:rsidRDefault="005B3FEE" w:rsidP="001D5B3B">
      <w:pPr>
        <w:ind w:firstLine="567"/>
        <w:jc w:val="both"/>
        <w:rPr>
          <w:sz w:val="28"/>
          <w:szCs w:val="28"/>
          <w:lang w:val="uz-Cyrl-UZ"/>
        </w:rPr>
      </w:pPr>
      <w:r w:rsidRPr="008D159D">
        <w:rPr>
          <w:b/>
          <w:sz w:val="28"/>
          <w:szCs w:val="28"/>
          <w:lang w:val="uz-Cyrl-UZ"/>
        </w:rPr>
        <w:t>Методы исследования</w:t>
      </w:r>
      <w:r w:rsidRPr="008D159D">
        <w:rPr>
          <w:sz w:val="28"/>
          <w:szCs w:val="28"/>
          <w:lang w:val="uz-Cyrl-UZ"/>
        </w:rPr>
        <w:t xml:space="preserve">. </w:t>
      </w:r>
      <w:r w:rsidR="00FE5C01" w:rsidRPr="00FE5C01">
        <w:rPr>
          <w:sz w:val="28"/>
          <w:szCs w:val="28"/>
          <w:lang w:val="uz-Cyrl-UZ"/>
        </w:rPr>
        <w:t xml:space="preserve">В исследовании использованы клинические, инструментальные, патоморфологические и статистические методы, направленные на совершенствование комплексного лечения </w:t>
      </w:r>
      <w:r w:rsidR="003A18E6">
        <w:rPr>
          <w:sz w:val="28"/>
          <w:szCs w:val="28"/>
          <w:lang w:val="uz-Cyrl-UZ"/>
        </w:rPr>
        <w:t>высокоагрессивн</w:t>
      </w:r>
      <w:r w:rsidR="00FE5C01" w:rsidRPr="00DE18F8">
        <w:rPr>
          <w:sz w:val="28"/>
          <w:szCs w:val="28"/>
          <w:lang w:val="uz-Cyrl-UZ"/>
        </w:rPr>
        <w:t>ы</w:t>
      </w:r>
      <w:r w:rsidR="00FE5C01">
        <w:rPr>
          <w:sz w:val="28"/>
          <w:szCs w:val="28"/>
          <w:lang w:val="uz-Cyrl-UZ"/>
        </w:rPr>
        <w:t>х</w:t>
      </w:r>
      <w:r w:rsidR="00FE5C01" w:rsidRPr="00DE18F8">
        <w:rPr>
          <w:sz w:val="28"/>
          <w:szCs w:val="28"/>
          <w:lang w:val="uz-Cyrl-UZ"/>
        </w:rPr>
        <w:t xml:space="preserve"> </w:t>
      </w:r>
      <w:r w:rsidR="00FE5C01" w:rsidRPr="00FE5C01">
        <w:rPr>
          <w:sz w:val="28"/>
          <w:szCs w:val="28"/>
          <w:lang w:val="uz-Cyrl-UZ"/>
        </w:rPr>
        <w:t>опухолей мягких тканей.</w:t>
      </w:r>
    </w:p>
    <w:p w14:paraId="5AD24123" w14:textId="24BD91B6" w:rsidR="005B3FEE" w:rsidRPr="008D159D" w:rsidRDefault="005B3FEE" w:rsidP="001D5B3B">
      <w:pPr>
        <w:ind w:firstLine="567"/>
        <w:jc w:val="both"/>
        <w:rPr>
          <w:sz w:val="28"/>
          <w:szCs w:val="28"/>
          <w:lang w:val="uz-Cyrl-UZ"/>
        </w:rPr>
      </w:pPr>
      <w:r w:rsidRPr="008D159D">
        <w:rPr>
          <w:b/>
          <w:sz w:val="28"/>
          <w:szCs w:val="28"/>
          <w:lang w:val="uz-Cyrl-UZ"/>
        </w:rPr>
        <w:t>Научная нов</w:t>
      </w:r>
      <w:r w:rsidR="001032EE" w:rsidRPr="008D159D">
        <w:rPr>
          <w:b/>
          <w:sz w:val="28"/>
          <w:szCs w:val="28"/>
          <w:lang w:val="uz-Cyrl-UZ"/>
        </w:rPr>
        <w:t>изна</w:t>
      </w:r>
      <w:r w:rsidRPr="008D159D">
        <w:rPr>
          <w:b/>
          <w:sz w:val="28"/>
          <w:szCs w:val="28"/>
          <w:lang w:val="uz-Cyrl-UZ"/>
        </w:rPr>
        <w:t xml:space="preserve"> исследования</w:t>
      </w:r>
      <w:r w:rsidRPr="008D159D">
        <w:rPr>
          <w:sz w:val="28"/>
          <w:szCs w:val="28"/>
          <w:lang w:val="uz-Cyrl-UZ"/>
        </w:rPr>
        <w:t>:</w:t>
      </w:r>
    </w:p>
    <w:p w14:paraId="4F19BDDF" w14:textId="78A05C8E" w:rsidR="001D5B3B" w:rsidRPr="001D5B3B" w:rsidRDefault="00A722DB" w:rsidP="001D5B3B">
      <w:pPr>
        <w:pStyle w:val="ad"/>
        <w:spacing w:before="0" w:beforeAutospacing="0" w:after="0" w:afterAutospacing="0"/>
        <w:ind w:firstLine="567"/>
        <w:jc w:val="both"/>
        <w:rPr>
          <w:sz w:val="28"/>
          <w:szCs w:val="28"/>
          <w:lang w:val="uz-Cyrl-UZ"/>
        </w:rPr>
      </w:pPr>
      <w:r>
        <w:rPr>
          <w:sz w:val="28"/>
          <w:szCs w:val="28"/>
          <w:lang w:val="uz-Cyrl-UZ"/>
        </w:rPr>
        <w:t>у</w:t>
      </w:r>
      <w:r w:rsidR="00E5486E" w:rsidRPr="00E5486E">
        <w:rPr>
          <w:sz w:val="28"/>
          <w:szCs w:val="28"/>
          <w:lang w:val="uz-Cyrl-UZ"/>
        </w:rPr>
        <w:t>становлена связь степени злокачественности сарком мягких тканей с их гистологической структурой и экспрессией молекулярно-генетических маркеров Ki-67, p53, Bcl-2 и VEGF</w:t>
      </w:r>
      <w:r>
        <w:rPr>
          <w:sz w:val="28"/>
          <w:szCs w:val="28"/>
          <w:lang w:val="uz-Cyrl-UZ"/>
        </w:rPr>
        <w:t>;</w:t>
      </w:r>
    </w:p>
    <w:p w14:paraId="2995EBE8" w14:textId="31B90F03" w:rsidR="001D5B3B" w:rsidRPr="001D5B3B" w:rsidRDefault="00474E34" w:rsidP="001D5B3B">
      <w:pPr>
        <w:pStyle w:val="ad"/>
        <w:spacing w:before="0" w:beforeAutospacing="0" w:after="0" w:afterAutospacing="0"/>
        <w:ind w:firstLine="567"/>
        <w:jc w:val="both"/>
        <w:rPr>
          <w:sz w:val="28"/>
          <w:szCs w:val="28"/>
          <w:lang w:val="uz-Cyrl-UZ"/>
        </w:rPr>
      </w:pPr>
      <w:r>
        <w:rPr>
          <w:sz w:val="28"/>
          <w:szCs w:val="28"/>
          <w:lang w:val="uz-Cyrl-UZ"/>
        </w:rPr>
        <w:t>д</w:t>
      </w:r>
      <w:r w:rsidRPr="00474E34">
        <w:rPr>
          <w:sz w:val="28"/>
          <w:szCs w:val="28"/>
          <w:lang w:val="uz-Cyrl-UZ"/>
        </w:rPr>
        <w:t>оказано, что опухоли мягких тканей высокого риска имеют клинико-морфологическую дифференцировку G3 и G4, а агрессивное течение опухоли связано с высокой экспрессией молекулярно-генетических маркеров</w:t>
      </w:r>
      <w:r w:rsidR="001D5B3B" w:rsidRPr="001D5B3B">
        <w:rPr>
          <w:sz w:val="28"/>
          <w:szCs w:val="28"/>
          <w:lang w:val="uz-Cyrl-UZ"/>
        </w:rPr>
        <w:t>;</w:t>
      </w:r>
    </w:p>
    <w:p w14:paraId="7787D93A" w14:textId="6BA42540" w:rsidR="001D5B3B" w:rsidRPr="001D5B3B" w:rsidRDefault="001D5B3B" w:rsidP="001D5B3B">
      <w:pPr>
        <w:pStyle w:val="ad"/>
        <w:spacing w:before="0" w:beforeAutospacing="0" w:after="0" w:afterAutospacing="0"/>
        <w:ind w:firstLine="567"/>
        <w:jc w:val="both"/>
        <w:rPr>
          <w:sz w:val="28"/>
          <w:szCs w:val="28"/>
          <w:lang w:val="uz-Cyrl-UZ"/>
        </w:rPr>
      </w:pPr>
      <w:r w:rsidRPr="001D5B3B">
        <w:rPr>
          <w:sz w:val="28"/>
          <w:szCs w:val="28"/>
          <w:lang w:val="uz-Cyrl-UZ"/>
        </w:rPr>
        <w:t>усовершенствован</w:t>
      </w:r>
      <w:r w:rsidR="00E46FD2">
        <w:rPr>
          <w:sz w:val="28"/>
          <w:szCs w:val="28"/>
          <w:lang w:val="uz-Cyrl-UZ"/>
        </w:rPr>
        <w:t>а</w:t>
      </w:r>
      <w:r w:rsidRPr="001D5B3B">
        <w:rPr>
          <w:sz w:val="28"/>
          <w:szCs w:val="28"/>
          <w:lang w:val="uz-Cyrl-UZ"/>
        </w:rPr>
        <w:t xml:space="preserve"> </w:t>
      </w:r>
      <w:r w:rsidR="00E46FD2" w:rsidRPr="00C86B9D">
        <w:rPr>
          <w:sz w:val="28"/>
          <w:szCs w:val="28"/>
          <w:lang w:val="uz-Cyrl-UZ"/>
        </w:rPr>
        <w:t xml:space="preserve">система прогностических факторов рецидива и метастазирования при синовиальной саркоме, ангиосаркомах и рабдомиосаркоме </w:t>
      </w:r>
      <w:r w:rsidR="00C86B9D" w:rsidRPr="00C86B9D">
        <w:rPr>
          <w:sz w:val="28"/>
          <w:szCs w:val="28"/>
          <w:lang w:val="uz-Cyrl-UZ"/>
        </w:rPr>
        <w:t xml:space="preserve">мягких тканей </w:t>
      </w:r>
      <w:r w:rsidR="00E46FD2" w:rsidRPr="00C86B9D">
        <w:rPr>
          <w:sz w:val="28"/>
          <w:szCs w:val="28"/>
          <w:lang w:val="uz-Cyrl-UZ"/>
        </w:rPr>
        <w:t>на основе высокой экспрессии</w:t>
      </w:r>
      <w:r w:rsidR="00C86B9D" w:rsidRPr="00C86B9D">
        <w:rPr>
          <w:sz w:val="28"/>
          <w:szCs w:val="28"/>
          <w:lang w:val="uz-Cyrl-UZ"/>
        </w:rPr>
        <w:t xml:space="preserve"> </w:t>
      </w:r>
      <w:r w:rsidRPr="001D5B3B">
        <w:rPr>
          <w:sz w:val="28"/>
          <w:szCs w:val="28"/>
          <w:lang w:val="uz-Cyrl-UZ"/>
        </w:rPr>
        <w:t xml:space="preserve">молекулярно-генетических </w:t>
      </w:r>
      <w:r w:rsidR="00A81CB2">
        <w:rPr>
          <w:sz w:val="28"/>
          <w:szCs w:val="28"/>
          <w:lang w:val="uz-Cyrl-UZ"/>
        </w:rPr>
        <w:t>маркер</w:t>
      </w:r>
      <w:r w:rsidRPr="001D5B3B">
        <w:rPr>
          <w:sz w:val="28"/>
          <w:szCs w:val="28"/>
          <w:lang w:val="uz-Cyrl-UZ"/>
        </w:rPr>
        <w:t>ов;</w:t>
      </w:r>
      <w:r w:rsidR="00C86B9D">
        <w:rPr>
          <w:sz w:val="28"/>
          <w:szCs w:val="28"/>
          <w:lang w:val="uz-Cyrl-UZ"/>
        </w:rPr>
        <w:t xml:space="preserve"> </w:t>
      </w:r>
    </w:p>
    <w:p w14:paraId="31A57DE2" w14:textId="7DBC6CF3" w:rsidR="000074D0" w:rsidRPr="008D159D" w:rsidRDefault="001D5B3B" w:rsidP="001D5B3B">
      <w:pPr>
        <w:pStyle w:val="ad"/>
        <w:spacing w:before="0" w:beforeAutospacing="0" w:after="0" w:afterAutospacing="0"/>
        <w:ind w:firstLine="567"/>
        <w:jc w:val="both"/>
        <w:rPr>
          <w:sz w:val="28"/>
          <w:szCs w:val="28"/>
          <w:lang w:val="uz-Cyrl-UZ"/>
        </w:rPr>
      </w:pPr>
      <w:r w:rsidRPr="001D5B3B">
        <w:rPr>
          <w:sz w:val="28"/>
          <w:szCs w:val="28"/>
          <w:lang w:val="uz-Cyrl-UZ"/>
        </w:rPr>
        <w:t xml:space="preserve">доказано, что при высокоагрессивных саркомах мягких тканей </w:t>
      </w:r>
      <w:r w:rsidR="00A85E52">
        <w:rPr>
          <w:sz w:val="28"/>
          <w:szCs w:val="28"/>
          <w:lang w:val="uz-Cyrl-UZ"/>
        </w:rPr>
        <w:t xml:space="preserve">такие </w:t>
      </w:r>
      <w:r w:rsidRPr="001D5B3B">
        <w:rPr>
          <w:sz w:val="28"/>
          <w:szCs w:val="28"/>
          <w:lang w:val="uz-Cyrl-UZ"/>
        </w:rPr>
        <w:t>клинико-морфологически</w:t>
      </w:r>
      <w:r w:rsidR="00A85E52">
        <w:rPr>
          <w:sz w:val="28"/>
          <w:szCs w:val="28"/>
          <w:lang w:val="uz-Cyrl-UZ"/>
        </w:rPr>
        <w:t>е</w:t>
      </w:r>
      <w:r w:rsidRPr="001D5B3B">
        <w:rPr>
          <w:sz w:val="28"/>
          <w:szCs w:val="28"/>
          <w:lang w:val="uz-Cyrl-UZ"/>
        </w:rPr>
        <w:t xml:space="preserve"> прогностически</w:t>
      </w:r>
      <w:r w:rsidR="00A85E52">
        <w:rPr>
          <w:sz w:val="28"/>
          <w:szCs w:val="28"/>
          <w:lang w:val="uz-Cyrl-UZ"/>
        </w:rPr>
        <w:t>е</w:t>
      </w:r>
      <w:r w:rsidRPr="001D5B3B">
        <w:rPr>
          <w:sz w:val="28"/>
          <w:szCs w:val="28"/>
          <w:lang w:val="uz-Cyrl-UZ"/>
        </w:rPr>
        <w:t xml:space="preserve"> фактор</w:t>
      </w:r>
      <w:r w:rsidR="00A85E52">
        <w:rPr>
          <w:sz w:val="28"/>
          <w:szCs w:val="28"/>
          <w:lang w:val="uz-Cyrl-UZ"/>
        </w:rPr>
        <w:t>ы как</w:t>
      </w:r>
      <w:r w:rsidRPr="001D5B3B">
        <w:rPr>
          <w:sz w:val="28"/>
          <w:szCs w:val="28"/>
          <w:lang w:val="uz-Cyrl-UZ"/>
        </w:rPr>
        <w:t xml:space="preserve">: уровень </w:t>
      </w:r>
      <w:r w:rsidR="00A81CB2">
        <w:rPr>
          <w:sz w:val="28"/>
          <w:szCs w:val="28"/>
          <w:lang w:val="uz-Cyrl-UZ"/>
        </w:rPr>
        <w:t>маркер</w:t>
      </w:r>
      <w:r w:rsidRPr="001D5B3B">
        <w:rPr>
          <w:sz w:val="28"/>
          <w:szCs w:val="28"/>
          <w:lang w:val="uz-Cyrl-UZ"/>
        </w:rPr>
        <w:t xml:space="preserve">а </w:t>
      </w:r>
      <w:r w:rsidR="00E46FD2">
        <w:rPr>
          <w:sz w:val="28"/>
          <w:szCs w:val="28"/>
          <w:lang w:val="uz-Cyrl-UZ"/>
        </w:rPr>
        <w:br/>
      </w:r>
      <w:r w:rsidRPr="001D5B3B">
        <w:rPr>
          <w:sz w:val="28"/>
          <w:szCs w:val="28"/>
          <w:lang w:val="uz-Cyrl-UZ"/>
        </w:rPr>
        <w:t>Ki-67 выше 20%, высокая позитивность p53 и VEGF, явля</w:t>
      </w:r>
      <w:r w:rsidR="00A85E52">
        <w:rPr>
          <w:sz w:val="28"/>
          <w:szCs w:val="28"/>
          <w:lang w:val="uz-Cyrl-UZ"/>
        </w:rPr>
        <w:t>ются</w:t>
      </w:r>
      <w:r w:rsidRPr="001D5B3B">
        <w:rPr>
          <w:sz w:val="28"/>
          <w:szCs w:val="28"/>
          <w:lang w:val="uz-Cyrl-UZ"/>
        </w:rPr>
        <w:t xml:space="preserve"> неблагоприятным</w:t>
      </w:r>
      <w:r w:rsidR="00A85E52">
        <w:rPr>
          <w:sz w:val="28"/>
          <w:szCs w:val="28"/>
          <w:lang w:val="uz-Cyrl-UZ"/>
        </w:rPr>
        <w:t>и</w:t>
      </w:r>
      <w:r w:rsidRPr="001D5B3B">
        <w:rPr>
          <w:sz w:val="28"/>
          <w:szCs w:val="28"/>
          <w:lang w:val="uz-Cyrl-UZ"/>
        </w:rPr>
        <w:t xml:space="preserve"> прогностическим</w:t>
      </w:r>
      <w:r w:rsidR="00A85E52">
        <w:rPr>
          <w:sz w:val="28"/>
          <w:szCs w:val="28"/>
          <w:lang w:val="uz-Cyrl-UZ"/>
        </w:rPr>
        <w:t>и</w:t>
      </w:r>
      <w:r w:rsidRPr="001D5B3B">
        <w:rPr>
          <w:sz w:val="28"/>
          <w:szCs w:val="28"/>
          <w:lang w:val="uz-Cyrl-UZ"/>
        </w:rPr>
        <w:t xml:space="preserve"> признак</w:t>
      </w:r>
      <w:r w:rsidR="00A85E52">
        <w:rPr>
          <w:sz w:val="28"/>
          <w:szCs w:val="28"/>
          <w:lang w:val="uz-Cyrl-UZ"/>
        </w:rPr>
        <w:t>ами</w:t>
      </w:r>
      <w:r w:rsidRPr="001D5B3B">
        <w:rPr>
          <w:sz w:val="28"/>
          <w:szCs w:val="28"/>
          <w:lang w:val="uz-Cyrl-UZ"/>
        </w:rPr>
        <w:t>.</w:t>
      </w:r>
      <w:r w:rsidR="00BF6CAA">
        <w:rPr>
          <w:sz w:val="28"/>
          <w:szCs w:val="28"/>
          <w:lang w:val="uz-Cyrl-UZ"/>
        </w:rPr>
        <w:t xml:space="preserve"> </w:t>
      </w:r>
    </w:p>
    <w:p w14:paraId="34DB0BA9" w14:textId="178BBCD9" w:rsidR="001032EE" w:rsidRPr="008D159D" w:rsidRDefault="001032EE" w:rsidP="001D5B3B">
      <w:pPr>
        <w:ind w:firstLine="567"/>
        <w:jc w:val="both"/>
        <w:rPr>
          <w:sz w:val="28"/>
          <w:szCs w:val="28"/>
        </w:rPr>
      </w:pPr>
      <w:r w:rsidRPr="008D159D">
        <w:rPr>
          <w:b/>
          <w:sz w:val="28"/>
          <w:szCs w:val="28"/>
        </w:rPr>
        <w:t>Практическая значимость исследования</w:t>
      </w:r>
      <w:r w:rsidRPr="008D159D">
        <w:rPr>
          <w:sz w:val="28"/>
          <w:szCs w:val="28"/>
        </w:rPr>
        <w:t>:</w:t>
      </w:r>
    </w:p>
    <w:p w14:paraId="525B33F3" w14:textId="1254670B" w:rsidR="001032EE" w:rsidRPr="008D159D" w:rsidRDefault="00B171AD" w:rsidP="001D5B3B">
      <w:pPr>
        <w:ind w:firstLine="567"/>
        <w:jc w:val="both"/>
        <w:rPr>
          <w:sz w:val="28"/>
          <w:szCs w:val="28"/>
          <w:lang w:val="uz-Cyrl-UZ"/>
        </w:rPr>
      </w:pPr>
      <w:r w:rsidRPr="00B171AD">
        <w:rPr>
          <w:sz w:val="28"/>
          <w:szCs w:val="28"/>
          <w:lang w:val="uz-Cyrl-UZ"/>
        </w:rPr>
        <w:t xml:space="preserve">Внедрение в клиническую практику молекулярно-генетических маркеров при </w:t>
      </w:r>
      <w:r>
        <w:rPr>
          <w:sz w:val="28"/>
          <w:szCs w:val="28"/>
          <w:lang w:val="uz-Cyrl-UZ"/>
        </w:rPr>
        <w:t>высокоагрессивн</w:t>
      </w:r>
      <w:r w:rsidRPr="00DE18F8">
        <w:rPr>
          <w:sz w:val="28"/>
          <w:szCs w:val="28"/>
          <w:lang w:val="uz-Cyrl-UZ"/>
        </w:rPr>
        <w:t>ы</w:t>
      </w:r>
      <w:r>
        <w:rPr>
          <w:sz w:val="28"/>
          <w:szCs w:val="28"/>
          <w:lang w:val="uz-Cyrl-UZ"/>
        </w:rPr>
        <w:t>х</w:t>
      </w:r>
      <w:r w:rsidRPr="00DE18F8">
        <w:rPr>
          <w:sz w:val="28"/>
          <w:szCs w:val="28"/>
          <w:lang w:val="uz-Cyrl-UZ"/>
        </w:rPr>
        <w:t xml:space="preserve"> </w:t>
      </w:r>
      <w:r w:rsidRPr="00B171AD">
        <w:rPr>
          <w:sz w:val="28"/>
          <w:szCs w:val="28"/>
          <w:lang w:val="uz-Cyrl-UZ"/>
        </w:rPr>
        <w:t>саркомах мягких тканей позволяет прогнозировать течение заболевания</w:t>
      </w:r>
      <w:r w:rsidR="001032EE" w:rsidRPr="008D159D">
        <w:rPr>
          <w:sz w:val="28"/>
          <w:szCs w:val="28"/>
          <w:lang w:val="uz-Cyrl-UZ"/>
        </w:rPr>
        <w:t>, выбирать адекватные методы лечения, в том числе разрабатывать схемы химиотерапии.</w:t>
      </w:r>
    </w:p>
    <w:p w14:paraId="6AEB83E4" w14:textId="387D668D" w:rsidR="007F7510" w:rsidRDefault="00FF23CA" w:rsidP="001032EE">
      <w:pPr>
        <w:ind w:firstLine="567"/>
        <w:jc w:val="both"/>
        <w:rPr>
          <w:sz w:val="28"/>
          <w:szCs w:val="28"/>
          <w:lang w:val="uz-Cyrl-UZ"/>
        </w:rPr>
      </w:pPr>
      <w:r w:rsidRPr="00FF23CA">
        <w:rPr>
          <w:sz w:val="28"/>
          <w:szCs w:val="28"/>
          <w:lang w:val="uz-Cyrl-UZ"/>
        </w:rPr>
        <w:lastRenderedPageBreak/>
        <w:t>Р</w:t>
      </w:r>
      <w:r w:rsidR="00C96779" w:rsidRPr="00FF23CA">
        <w:rPr>
          <w:sz w:val="28"/>
          <w:szCs w:val="28"/>
          <w:lang w:val="uz-Cyrl-UZ"/>
        </w:rPr>
        <w:t>азработка прогностических факторов заболевания и внедрение их в медицинскую практику, разработка адекватных методов лечения больных с саркомами мягких тканей высокого риска.</w:t>
      </w:r>
    </w:p>
    <w:p w14:paraId="0B63ACA3" w14:textId="1775F086" w:rsidR="002F3129" w:rsidRDefault="002F3129" w:rsidP="001032EE">
      <w:pPr>
        <w:ind w:firstLine="567"/>
        <w:jc w:val="both"/>
        <w:rPr>
          <w:sz w:val="28"/>
          <w:szCs w:val="28"/>
          <w:lang w:val="uz-Cyrl-UZ"/>
        </w:rPr>
      </w:pPr>
      <w:r w:rsidRPr="002F3129">
        <w:rPr>
          <w:sz w:val="28"/>
          <w:szCs w:val="28"/>
          <w:lang w:val="uz-Cyrl-UZ"/>
        </w:rPr>
        <w:t xml:space="preserve">Практическая значимость исследования заключается в том, что молекулярно-генетические маркеры, помимо индикации активности опухолевых клеток при саркомах высокого риска, имеют важное значение в прогнозировании исхода лечебной тактики и позволяют </w:t>
      </w:r>
      <w:r w:rsidR="00BE4BB3" w:rsidRPr="00BE4BB3">
        <w:rPr>
          <w:sz w:val="28"/>
          <w:szCs w:val="28"/>
          <w:lang w:val="uz-Cyrl-UZ"/>
        </w:rPr>
        <w:t>выб</w:t>
      </w:r>
      <w:r w:rsidR="00BE4BB3">
        <w:rPr>
          <w:sz w:val="28"/>
          <w:szCs w:val="28"/>
          <w:lang w:val="uz-Cyrl-UZ"/>
        </w:rPr>
        <w:t>рать</w:t>
      </w:r>
      <w:r w:rsidR="00BE4BB3" w:rsidRPr="00BE4BB3">
        <w:rPr>
          <w:sz w:val="28"/>
          <w:szCs w:val="28"/>
          <w:lang w:val="uz-Cyrl-UZ"/>
        </w:rPr>
        <w:t xml:space="preserve"> персонализированн</w:t>
      </w:r>
      <w:r w:rsidR="00BE4BB3">
        <w:rPr>
          <w:sz w:val="28"/>
          <w:szCs w:val="28"/>
          <w:lang w:val="uz-Cyrl-UZ"/>
        </w:rPr>
        <w:t xml:space="preserve">ую </w:t>
      </w:r>
      <w:r w:rsidR="00BE4BB3" w:rsidRPr="00BE4BB3">
        <w:rPr>
          <w:sz w:val="28"/>
          <w:szCs w:val="28"/>
          <w:lang w:val="uz-Cyrl-UZ"/>
        </w:rPr>
        <w:t>тактик</w:t>
      </w:r>
      <w:r w:rsidR="00BE4BB3">
        <w:rPr>
          <w:sz w:val="28"/>
          <w:szCs w:val="28"/>
          <w:lang w:val="uz-Cyrl-UZ"/>
        </w:rPr>
        <w:t>у</w:t>
      </w:r>
      <w:r w:rsidR="00BE4BB3" w:rsidRPr="00BE4BB3">
        <w:rPr>
          <w:sz w:val="28"/>
          <w:szCs w:val="28"/>
          <w:lang w:val="uz-Cyrl-UZ"/>
        </w:rPr>
        <w:t xml:space="preserve"> терапии</w:t>
      </w:r>
      <w:r w:rsidRPr="002F3129">
        <w:rPr>
          <w:sz w:val="28"/>
          <w:szCs w:val="28"/>
          <w:lang w:val="uz-Cyrl-UZ"/>
        </w:rPr>
        <w:t>.</w:t>
      </w:r>
    </w:p>
    <w:p w14:paraId="45AC3DA8" w14:textId="2DD64223" w:rsidR="005B3FEE" w:rsidRPr="008D159D" w:rsidRDefault="005B3FEE" w:rsidP="001032EE">
      <w:pPr>
        <w:ind w:firstLine="567"/>
        <w:jc w:val="both"/>
        <w:rPr>
          <w:sz w:val="28"/>
          <w:szCs w:val="28"/>
          <w:lang w:val="uz-Cyrl-UZ"/>
        </w:rPr>
      </w:pPr>
      <w:r w:rsidRPr="008D159D">
        <w:rPr>
          <w:b/>
          <w:sz w:val="28"/>
          <w:szCs w:val="28"/>
          <w:lang w:val="uz-Cyrl-UZ"/>
        </w:rPr>
        <w:t>Достоверность результатов исследования</w:t>
      </w:r>
      <w:r w:rsidRPr="008D159D">
        <w:rPr>
          <w:sz w:val="28"/>
          <w:szCs w:val="28"/>
          <w:lang w:val="uz-Cyrl-UZ"/>
        </w:rPr>
        <w:t xml:space="preserve"> </w:t>
      </w:r>
      <w:r w:rsidR="00E8012A" w:rsidRPr="00E8012A">
        <w:rPr>
          <w:sz w:val="28"/>
          <w:szCs w:val="28"/>
          <w:lang w:val="uz-Cyrl-UZ"/>
        </w:rPr>
        <w:t xml:space="preserve">обеспечивается теоретической обоснованностью применённых методов, методологической правильностью проведения всех этапов исследования, достаточным числом наблюдаемых пациентов, а также использованием современных взаимодополняющих инструментальных, клинических, патоморфологических и статистических методов. Кроме того, достоверность подтверждается сравнительным анализом с международным и отечественным опытом комплексного лечения </w:t>
      </w:r>
      <w:r w:rsidR="0063424C">
        <w:rPr>
          <w:sz w:val="28"/>
          <w:szCs w:val="28"/>
          <w:lang w:val="uz-Cyrl-UZ"/>
        </w:rPr>
        <w:t>высокоагрессивных</w:t>
      </w:r>
      <w:r w:rsidR="00E8012A" w:rsidRPr="00E8012A">
        <w:rPr>
          <w:sz w:val="28"/>
          <w:szCs w:val="28"/>
          <w:lang w:val="uz-Cyrl-UZ"/>
        </w:rPr>
        <w:t xml:space="preserve"> сарком мягких тканей, а также официальным признанием полученных результатов со стороны уполномоченных учреждений</w:t>
      </w:r>
      <w:r w:rsidR="00754793" w:rsidRPr="008D159D">
        <w:rPr>
          <w:sz w:val="28"/>
          <w:szCs w:val="28"/>
          <w:lang w:val="uz-Cyrl-UZ"/>
        </w:rPr>
        <w:t>.</w:t>
      </w:r>
    </w:p>
    <w:p w14:paraId="7BC636AF" w14:textId="77777777" w:rsidR="00754793" w:rsidRPr="008D159D" w:rsidRDefault="00754793" w:rsidP="00754793">
      <w:pPr>
        <w:ind w:firstLine="567"/>
        <w:jc w:val="both"/>
        <w:rPr>
          <w:b/>
          <w:sz w:val="28"/>
          <w:szCs w:val="28"/>
        </w:rPr>
      </w:pPr>
      <w:r w:rsidRPr="008D159D">
        <w:rPr>
          <w:b/>
          <w:sz w:val="28"/>
          <w:szCs w:val="28"/>
        </w:rPr>
        <w:t>Научная и практическая значимость результатов исследований.</w:t>
      </w:r>
    </w:p>
    <w:p w14:paraId="11027690" w14:textId="77777777" w:rsidR="00E8012A" w:rsidRPr="00E8012A" w:rsidRDefault="00E8012A" w:rsidP="00E8012A">
      <w:pPr>
        <w:pStyle w:val="ad"/>
        <w:spacing w:before="0" w:beforeAutospacing="0" w:after="0" w:afterAutospacing="0"/>
        <w:ind w:firstLine="567"/>
        <w:jc w:val="both"/>
        <w:rPr>
          <w:sz w:val="28"/>
          <w:szCs w:val="28"/>
          <w:lang w:val="uz-Cyrl-UZ"/>
        </w:rPr>
      </w:pPr>
      <w:r w:rsidRPr="00E8012A">
        <w:rPr>
          <w:sz w:val="28"/>
          <w:szCs w:val="28"/>
          <w:lang w:val="uz-Cyrl-UZ"/>
        </w:rPr>
        <w:t>Научная значимость исследования заключается в том, что изучение молекулярно-генетических маркеров при высокоагрессивных саркомах мягких тканей позволяет прогнозировать течение заболевания, разрабатывать и персонализировать рациональные подходы к лечению, а также формировать показания к проведению химиотерапии. Это открывает возможности для выявления новых прогностических факторов и внедрения патогенетически ориентированных методов лечения.</w:t>
      </w:r>
    </w:p>
    <w:p w14:paraId="268B38AC" w14:textId="5A8B2A4B" w:rsidR="00E8012A" w:rsidRPr="00E8012A" w:rsidRDefault="00E8012A" w:rsidP="00E8012A">
      <w:pPr>
        <w:pStyle w:val="ad"/>
        <w:spacing w:before="0" w:beforeAutospacing="0" w:after="0" w:afterAutospacing="0"/>
        <w:ind w:firstLine="567"/>
        <w:jc w:val="both"/>
        <w:rPr>
          <w:sz w:val="28"/>
          <w:szCs w:val="28"/>
          <w:lang w:val="uz-Cyrl-UZ"/>
        </w:rPr>
      </w:pPr>
      <w:r w:rsidRPr="00E8012A">
        <w:rPr>
          <w:sz w:val="28"/>
          <w:szCs w:val="28"/>
          <w:lang w:val="uz-Cyrl-UZ"/>
        </w:rPr>
        <w:t xml:space="preserve">Практическая значимость исследования заключается в том, что определение активности опухолевых клеток через экспрессию молекулярно-генетических маркеров при </w:t>
      </w:r>
      <w:r w:rsidR="003E27EF" w:rsidRPr="00E8012A">
        <w:rPr>
          <w:sz w:val="28"/>
          <w:szCs w:val="28"/>
          <w:lang w:val="uz-Cyrl-UZ"/>
        </w:rPr>
        <w:t xml:space="preserve">высокоагрессивных </w:t>
      </w:r>
      <w:r w:rsidRPr="00E8012A">
        <w:rPr>
          <w:sz w:val="28"/>
          <w:szCs w:val="28"/>
          <w:lang w:val="uz-Cyrl-UZ"/>
        </w:rPr>
        <w:t>саркомах мягких тканей имеет важное значение при выборе терапевтической тактики, позволяет индивидуализировать лечение, повысить показатели выживаемости, улучшить качество жизни пациентов и снизить частоту рецидивов и метастазирования.</w:t>
      </w:r>
      <w:r w:rsidR="00AF1E4E">
        <w:rPr>
          <w:sz w:val="28"/>
          <w:szCs w:val="28"/>
          <w:lang w:val="uz-Cyrl-UZ"/>
        </w:rPr>
        <w:t xml:space="preserve"> </w:t>
      </w:r>
    </w:p>
    <w:p w14:paraId="2B62C55B" w14:textId="77777777" w:rsidR="00754793" w:rsidRPr="008D159D" w:rsidRDefault="00754793" w:rsidP="00754793">
      <w:pPr>
        <w:ind w:firstLine="567"/>
        <w:jc w:val="both"/>
        <w:rPr>
          <w:noProof/>
          <w:sz w:val="28"/>
          <w:szCs w:val="28"/>
          <w:lang w:val="uz-Cyrl-UZ"/>
        </w:rPr>
      </w:pPr>
      <w:r w:rsidRPr="008D159D">
        <w:rPr>
          <w:b/>
          <w:sz w:val="28"/>
          <w:szCs w:val="28"/>
        </w:rPr>
        <w:t>Внедрение результатов исследования</w:t>
      </w:r>
      <w:r w:rsidRPr="008D159D">
        <w:rPr>
          <w:sz w:val="28"/>
          <w:szCs w:val="28"/>
        </w:rPr>
        <w:t xml:space="preserve">. </w:t>
      </w:r>
      <w:r w:rsidRPr="008D159D">
        <w:rPr>
          <w:noProof/>
          <w:sz w:val="28"/>
          <w:szCs w:val="28"/>
          <w:lang w:val="uz-Cyrl-UZ"/>
        </w:rPr>
        <w:t xml:space="preserve">Согласно заключению №07/28 Научно-технического совета при Министерстве здравоохранения Республики Узбекистан от 22 октября </w:t>
      </w:r>
      <w:r w:rsidR="00BA5DC3" w:rsidRPr="008D159D">
        <w:rPr>
          <w:noProof/>
          <w:sz w:val="28"/>
          <w:szCs w:val="28"/>
          <w:lang w:val="uz-Cyrl-UZ"/>
        </w:rPr>
        <w:t>2025</w:t>
      </w:r>
      <w:r w:rsidRPr="008D159D">
        <w:rPr>
          <w:noProof/>
          <w:sz w:val="28"/>
          <w:szCs w:val="28"/>
          <w:lang w:val="uz-Cyrl-UZ"/>
        </w:rPr>
        <w:t xml:space="preserve"> года:</w:t>
      </w:r>
    </w:p>
    <w:p w14:paraId="66E0E547" w14:textId="0BF3593E" w:rsidR="00CB121E" w:rsidRDefault="00FF51D0" w:rsidP="001D5B3B">
      <w:pPr>
        <w:pStyle w:val="ad"/>
        <w:spacing w:before="0" w:beforeAutospacing="0" w:after="0" w:afterAutospacing="0"/>
        <w:ind w:firstLine="567"/>
        <w:jc w:val="both"/>
        <w:rPr>
          <w:sz w:val="28"/>
          <w:szCs w:val="28"/>
          <w:lang w:val="uz-Cyrl-UZ"/>
        </w:rPr>
      </w:pPr>
      <w:r>
        <w:rPr>
          <w:i/>
          <w:iCs/>
          <w:sz w:val="28"/>
          <w:szCs w:val="28"/>
        </w:rPr>
        <w:t>П</w:t>
      </w:r>
      <w:r w:rsidR="001D5B3B" w:rsidRPr="003065AD">
        <w:rPr>
          <w:i/>
          <w:iCs/>
          <w:sz w:val="28"/>
          <w:szCs w:val="28"/>
        </w:rPr>
        <w:t>ервая научная новизна</w:t>
      </w:r>
      <w:r w:rsidR="001D5B3B" w:rsidRPr="001D5B3B">
        <w:rPr>
          <w:sz w:val="28"/>
          <w:szCs w:val="28"/>
        </w:rPr>
        <w:t xml:space="preserve">: </w:t>
      </w:r>
      <w:r w:rsidR="00757DCB">
        <w:rPr>
          <w:sz w:val="28"/>
          <w:szCs w:val="28"/>
        </w:rPr>
        <w:t>доказана</w:t>
      </w:r>
      <w:r w:rsidR="00757DCB" w:rsidRPr="00757DCB">
        <w:rPr>
          <w:sz w:val="28"/>
          <w:szCs w:val="28"/>
        </w:rPr>
        <w:t xml:space="preserve"> зависимость степени злокачественности сарком мягких тканей от их гистологической структуры и молекулярно-генетических характеристик, в частности экспрессии маркеров Ki-67, p53, Bcl-2 и VEGF</w:t>
      </w:r>
      <w:r w:rsidR="001D5B3B" w:rsidRPr="001D5B3B">
        <w:rPr>
          <w:sz w:val="28"/>
          <w:szCs w:val="28"/>
        </w:rPr>
        <w:t xml:space="preserve">. </w:t>
      </w:r>
      <w:r w:rsidR="001F78AE">
        <w:rPr>
          <w:sz w:val="28"/>
          <w:szCs w:val="28"/>
        </w:rPr>
        <w:t>Новизна</w:t>
      </w:r>
      <w:r w:rsidR="0052478A" w:rsidRPr="0052478A">
        <w:rPr>
          <w:sz w:val="28"/>
          <w:szCs w:val="28"/>
        </w:rPr>
        <w:t xml:space="preserve"> внедрен</w:t>
      </w:r>
      <w:r w:rsidR="001F78AE">
        <w:rPr>
          <w:sz w:val="28"/>
          <w:szCs w:val="28"/>
        </w:rPr>
        <w:t>а</w:t>
      </w:r>
      <w:r w:rsidR="0052478A" w:rsidRPr="0052478A">
        <w:rPr>
          <w:sz w:val="28"/>
          <w:szCs w:val="28"/>
        </w:rPr>
        <w:t xml:space="preserve"> в клиническую практику приказом</w:t>
      </w:r>
      <w:r w:rsidR="001D5B3B" w:rsidRPr="001D5B3B">
        <w:rPr>
          <w:sz w:val="28"/>
          <w:szCs w:val="28"/>
        </w:rPr>
        <w:t xml:space="preserve"> Кашкадарьинского филиала Республиканского специализированного научно-практического медицинского центра онкологии и радиологии </w:t>
      </w:r>
      <w:r w:rsidR="0052478A" w:rsidRPr="001D5B3B">
        <w:rPr>
          <w:sz w:val="28"/>
          <w:szCs w:val="28"/>
        </w:rPr>
        <w:t xml:space="preserve">№89 от 21 октября 2023 года </w:t>
      </w:r>
      <w:r w:rsidR="001D5B3B" w:rsidRPr="001D5B3B">
        <w:rPr>
          <w:sz w:val="28"/>
          <w:szCs w:val="28"/>
        </w:rPr>
        <w:t>и приказом Навоийского филиала</w:t>
      </w:r>
      <w:r w:rsidR="0052478A">
        <w:rPr>
          <w:sz w:val="28"/>
          <w:szCs w:val="28"/>
        </w:rPr>
        <w:t xml:space="preserve"> </w:t>
      </w:r>
      <w:r w:rsidR="0052478A" w:rsidRPr="001D5B3B">
        <w:rPr>
          <w:sz w:val="28"/>
          <w:szCs w:val="28"/>
        </w:rPr>
        <w:t>№77 от 10 ноября 2023 года</w:t>
      </w:r>
      <w:r w:rsidR="001D5B3B" w:rsidRPr="001D5B3B">
        <w:rPr>
          <w:sz w:val="28"/>
          <w:szCs w:val="28"/>
        </w:rPr>
        <w:t>.</w:t>
      </w:r>
      <w:r w:rsidR="0087779E" w:rsidRPr="001D5B3B">
        <w:rPr>
          <w:sz w:val="28"/>
          <w:szCs w:val="28"/>
          <w:lang w:val="uz-Cyrl-UZ"/>
        </w:rPr>
        <w:t xml:space="preserve"> </w:t>
      </w:r>
      <w:r w:rsidR="0087779E" w:rsidRPr="001D5B3B">
        <w:rPr>
          <w:i/>
          <w:sz w:val="28"/>
          <w:szCs w:val="28"/>
        </w:rPr>
        <w:t>Социальная эффективность</w:t>
      </w:r>
      <w:r w:rsidR="0087779E" w:rsidRPr="001D5B3B">
        <w:rPr>
          <w:sz w:val="28"/>
          <w:szCs w:val="28"/>
        </w:rPr>
        <w:t xml:space="preserve">: </w:t>
      </w:r>
      <w:r w:rsidR="00C834CF" w:rsidRPr="00C834CF">
        <w:rPr>
          <w:sz w:val="28"/>
          <w:szCs w:val="28"/>
          <w:lang w:val="uz-Cyrl-UZ"/>
        </w:rPr>
        <w:t xml:space="preserve">установление связи между степенью злокачественности сарком мягких тканей и уровнем </w:t>
      </w:r>
      <w:r w:rsidR="00C834CF" w:rsidRPr="00C834CF">
        <w:rPr>
          <w:sz w:val="28"/>
          <w:szCs w:val="28"/>
          <w:lang w:val="uz-Cyrl-UZ"/>
        </w:rPr>
        <w:lastRenderedPageBreak/>
        <w:t>экспрессии маркеров Ki-67, p53, Bcl-2 и VEGF позволило повысить точность диагностики и улучшить качество жизни пациентов</w:t>
      </w:r>
      <w:r w:rsidR="001D5B3B" w:rsidRPr="001D5B3B">
        <w:rPr>
          <w:sz w:val="28"/>
          <w:szCs w:val="28"/>
          <w:lang w:val="uz-Cyrl-UZ"/>
        </w:rPr>
        <w:t>.</w:t>
      </w:r>
      <w:r w:rsidR="0087779E" w:rsidRPr="001D5B3B">
        <w:rPr>
          <w:sz w:val="28"/>
          <w:szCs w:val="28"/>
          <w:lang w:val="uz-Cyrl-UZ"/>
        </w:rPr>
        <w:t xml:space="preserve"> </w:t>
      </w:r>
      <w:r w:rsidR="0087779E" w:rsidRPr="001D5B3B">
        <w:rPr>
          <w:i/>
          <w:sz w:val="28"/>
          <w:szCs w:val="28"/>
        </w:rPr>
        <w:t>Экономическая эффективность</w:t>
      </w:r>
      <w:r w:rsidR="0087779E" w:rsidRPr="001D5B3B">
        <w:rPr>
          <w:sz w:val="28"/>
          <w:szCs w:val="28"/>
        </w:rPr>
        <w:t xml:space="preserve">: </w:t>
      </w:r>
      <w:r w:rsidR="006A6030" w:rsidRPr="006A6030">
        <w:rPr>
          <w:sz w:val="28"/>
          <w:szCs w:val="28"/>
        </w:rPr>
        <w:t>впервые доказанная зависимость степени злокачественности от гистологической структуры и молекулярно-генетических маркеров сарком мягких тканей позволила сократить государственные бюджетные расходы на 15% и уменьшить среднюю продолжительность госпитализации на 1–2 дня</w:t>
      </w:r>
      <w:r w:rsidR="001D5B3B" w:rsidRPr="001D5B3B">
        <w:rPr>
          <w:sz w:val="28"/>
          <w:szCs w:val="28"/>
        </w:rPr>
        <w:t>.</w:t>
      </w:r>
      <w:r w:rsidR="0087779E" w:rsidRPr="001D5B3B">
        <w:rPr>
          <w:sz w:val="28"/>
          <w:szCs w:val="28"/>
          <w:lang w:val="uz-Cyrl-UZ"/>
        </w:rPr>
        <w:t xml:space="preserve"> </w:t>
      </w:r>
      <w:r w:rsidR="00CB121E" w:rsidRPr="00CB121E">
        <w:rPr>
          <w:i/>
          <w:iCs/>
          <w:sz w:val="28"/>
          <w:szCs w:val="28"/>
          <w:lang w:val="uz-Cyrl-UZ"/>
        </w:rPr>
        <w:t>Вывод:</w:t>
      </w:r>
      <w:r w:rsidR="00CB121E" w:rsidRPr="00CB121E">
        <w:rPr>
          <w:sz w:val="28"/>
          <w:szCs w:val="28"/>
          <w:lang w:val="uz-Cyrl-UZ"/>
        </w:rPr>
        <w:t xml:space="preserve"> выявленная взаимосвязь между степенью злокачественности сарком мягких тканей, их гистологической структурой и экспрессией молекулярно-генетических маркеров (Ki-67, p53, Bcl-2 и VEGF) обеспечила повышение эффективности диагностики, снижение государственных затрат на 15%, сокращение числа койко-дней на 1</w:t>
      </w:r>
      <w:r w:rsidR="003065AD">
        <w:rPr>
          <w:sz w:val="28"/>
          <w:szCs w:val="28"/>
          <w:lang w:val="uz-Cyrl-UZ"/>
        </w:rPr>
        <w:t>-</w:t>
      </w:r>
      <w:r w:rsidR="00CB121E" w:rsidRPr="00CB121E">
        <w:rPr>
          <w:sz w:val="28"/>
          <w:szCs w:val="28"/>
          <w:lang w:val="uz-Cyrl-UZ"/>
        </w:rPr>
        <w:t>2 дня, а также улучшение качества жизни пациентов.</w:t>
      </w:r>
    </w:p>
    <w:p w14:paraId="17D86187" w14:textId="2D398A66" w:rsidR="00725EB1" w:rsidRDefault="00FF51D0" w:rsidP="008E38EC">
      <w:pPr>
        <w:pStyle w:val="ad"/>
        <w:spacing w:before="0" w:beforeAutospacing="0" w:after="0" w:afterAutospacing="0"/>
        <w:ind w:firstLine="567"/>
        <w:jc w:val="both"/>
        <w:rPr>
          <w:sz w:val="28"/>
          <w:szCs w:val="28"/>
        </w:rPr>
      </w:pPr>
      <w:r>
        <w:rPr>
          <w:i/>
          <w:sz w:val="28"/>
          <w:szCs w:val="28"/>
        </w:rPr>
        <w:t>В</w:t>
      </w:r>
      <w:r w:rsidR="008E38EC" w:rsidRPr="008E38EC">
        <w:rPr>
          <w:i/>
          <w:sz w:val="28"/>
          <w:szCs w:val="28"/>
        </w:rPr>
        <w:t>торая научная новизна</w:t>
      </w:r>
      <w:r w:rsidR="008E38EC" w:rsidRPr="008E38EC">
        <w:rPr>
          <w:sz w:val="28"/>
          <w:szCs w:val="28"/>
        </w:rPr>
        <w:t xml:space="preserve">: </w:t>
      </w:r>
      <w:r w:rsidR="004D5A9B">
        <w:rPr>
          <w:sz w:val="28"/>
          <w:szCs w:val="28"/>
        </w:rPr>
        <w:t>д</w:t>
      </w:r>
      <w:r w:rsidR="004D5A9B" w:rsidRPr="004D5A9B">
        <w:rPr>
          <w:sz w:val="28"/>
          <w:szCs w:val="28"/>
        </w:rPr>
        <w:t xml:space="preserve">оказано, что для </w:t>
      </w:r>
      <w:proofErr w:type="spellStart"/>
      <w:r w:rsidR="004D5A9B" w:rsidRPr="004D5A9B">
        <w:rPr>
          <w:sz w:val="28"/>
          <w:szCs w:val="28"/>
        </w:rPr>
        <w:t>высокоагрессивных</w:t>
      </w:r>
      <w:proofErr w:type="spellEnd"/>
      <w:r w:rsidR="004D5A9B" w:rsidRPr="004D5A9B">
        <w:rPr>
          <w:sz w:val="28"/>
          <w:szCs w:val="28"/>
        </w:rPr>
        <w:t xml:space="preserve"> опухолей мягких тканей степень дифференцировки G3 и G4 определяется как клинически, так и морфологически, при этом агрессивность течения опухоли напрямую связана с высокой экспрессией молекулярно-генетических маркеров</w:t>
      </w:r>
      <w:r w:rsidR="008E38EC" w:rsidRPr="008E38EC">
        <w:rPr>
          <w:sz w:val="28"/>
          <w:szCs w:val="28"/>
        </w:rPr>
        <w:t xml:space="preserve">. </w:t>
      </w:r>
      <w:r w:rsidR="001F78AE">
        <w:rPr>
          <w:sz w:val="28"/>
          <w:szCs w:val="28"/>
        </w:rPr>
        <w:t>Новизна</w:t>
      </w:r>
      <w:r w:rsidR="001F78AE" w:rsidRPr="0052478A">
        <w:rPr>
          <w:sz w:val="28"/>
          <w:szCs w:val="28"/>
        </w:rPr>
        <w:t xml:space="preserve"> внедрен</w:t>
      </w:r>
      <w:r w:rsidR="001F78AE">
        <w:rPr>
          <w:sz w:val="28"/>
          <w:szCs w:val="28"/>
        </w:rPr>
        <w:t>а</w:t>
      </w:r>
      <w:r w:rsidR="001F78AE" w:rsidRPr="0052478A">
        <w:rPr>
          <w:sz w:val="28"/>
          <w:szCs w:val="28"/>
        </w:rPr>
        <w:t xml:space="preserve"> </w:t>
      </w:r>
      <w:r w:rsidR="008E38EC" w:rsidRPr="008E38EC">
        <w:rPr>
          <w:sz w:val="28"/>
          <w:szCs w:val="28"/>
        </w:rPr>
        <w:t xml:space="preserve">приказом Кашкадарьинского филиала Республиканского специализированного научно-практического медицинского центра онкологии и радиологии </w:t>
      </w:r>
      <w:r w:rsidR="004D5A9B" w:rsidRPr="008E38EC">
        <w:rPr>
          <w:sz w:val="28"/>
          <w:szCs w:val="28"/>
        </w:rPr>
        <w:t xml:space="preserve">№89 от 21 октября 2023 года </w:t>
      </w:r>
      <w:r w:rsidR="008E38EC" w:rsidRPr="008E38EC">
        <w:rPr>
          <w:sz w:val="28"/>
          <w:szCs w:val="28"/>
        </w:rPr>
        <w:t>и приказом Навоийского филиала</w:t>
      </w:r>
      <w:r w:rsidR="004D5A9B">
        <w:rPr>
          <w:sz w:val="28"/>
          <w:szCs w:val="28"/>
        </w:rPr>
        <w:t xml:space="preserve"> </w:t>
      </w:r>
      <w:r w:rsidR="004D5A9B" w:rsidRPr="008E38EC">
        <w:rPr>
          <w:sz w:val="28"/>
          <w:szCs w:val="28"/>
        </w:rPr>
        <w:t>№77 от 10 ноября 2023 года</w:t>
      </w:r>
      <w:r w:rsidR="008E38EC" w:rsidRPr="008E38EC">
        <w:rPr>
          <w:sz w:val="28"/>
          <w:szCs w:val="28"/>
        </w:rPr>
        <w:t>.</w:t>
      </w:r>
      <w:r w:rsidR="008E38EC">
        <w:rPr>
          <w:sz w:val="28"/>
          <w:szCs w:val="28"/>
          <w:lang w:val="uz-Cyrl-UZ"/>
        </w:rPr>
        <w:t xml:space="preserve"> </w:t>
      </w:r>
      <w:r w:rsidR="008E38EC" w:rsidRPr="008E38EC">
        <w:rPr>
          <w:i/>
          <w:sz w:val="28"/>
          <w:szCs w:val="28"/>
        </w:rPr>
        <w:t>Социальная эффективность</w:t>
      </w:r>
      <w:r w:rsidR="00642C80">
        <w:rPr>
          <w:i/>
          <w:sz w:val="28"/>
          <w:szCs w:val="28"/>
        </w:rPr>
        <w:t>:</w:t>
      </w:r>
      <w:r w:rsidR="008E38EC" w:rsidRPr="008E38EC">
        <w:rPr>
          <w:i/>
          <w:sz w:val="28"/>
          <w:szCs w:val="28"/>
        </w:rPr>
        <w:t xml:space="preserve"> </w:t>
      </w:r>
      <w:r w:rsidR="00AB5424" w:rsidRPr="00AB5424">
        <w:rPr>
          <w:iCs/>
          <w:sz w:val="28"/>
          <w:szCs w:val="28"/>
        </w:rPr>
        <w:t xml:space="preserve">установленная связь между степенью дифференцировки опухолей (G3 и G4) и высокой экспрессией молекулярно-генетических маркеров у </w:t>
      </w:r>
      <w:proofErr w:type="spellStart"/>
      <w:r w:rsidR="00AB5424" w:rsidRPr="00AB5424">
        <w:rPr>
          <w:iCs/>
          <w:sz w:val="28"/>
          <w:szCs w:val="28"/>
        </w:rPr>
        <w:t>высокоагрессивных</w:t>
      </w:r>
      <w:proofErr w:type="spellEnd"/>
      <w:r w:rsidR="00AB5424" w:rsidRPr="00AB5424">
        <w:rPr>
          <w:iCs/>
          <w:sz w:val="28"/>
          <w:szCs w:val="28"/>
        </w:rPr>
        <w:t xml:space="preserve"> сарком мягких тканей позволила повысить точность диагностики и качество оказания медицинской помощи</w:t>
      </w:r>
      <w:r w:rsidR="00046F1E">
        <w:rPr>
          <w:iCs/>
          <w:sz w:val="28"/>
          <w:szCs w:val="28"/>
        </w:rPr>
        <w:t xml:space="preserve">. </w:t>
      </w:r>
      <w:r w:rsidR="008E38EC" w:rsidRPr="008E38EC">
        <w:rPr>
          <w:i/>
          <w:sz w:val="28"/>
          <w:szCs w:val="28"/>
        </w:rPr>
        <w:t>Экономическая эффективность</w:t>
      </w:r>
      <w:r w:rsidR="008E38EC" w:rsidRPr="008E38EC">
        <w:rPr>
          <w:sz w:val="28"/>
          <w:szCs w:val="28"/>
        </w:rPr>
        <w:t xml:space="preserve">: </w:t>
      </w:r>
      <w:r w:rsidR="00046F1E" w:rsidRPr="00046F1E">
        <w:rPr>
          <w:sz w:val="28"/>
          <w:szCs w:val="28"/>
        </w:rPr>
        <w:t xml:space="preserve">впервые доказанная зависимость агрессивного течения </w:t>
      </w:r>
      <w:proofErr w:type="spellStart"/>
      <w:r w:rsidR="00725EB1" w:rsidRPr="004D5A9B">
        <w:rPr>
          <w:sz w:val="28"/>
          <w:szCs w:val="28"/>
        </w:rPr>
        <w:t>высокоагрессивных</w:t>
      </w:r>
      <w:proofErr w:type="spellEnd"/>
      <w:r w:rsidR="00725EB1" w:rsidRPr="004D5A9B">
        <w:rPr>
          <w:sz w:val="28"/>
          <w:szCs w:val="28"/>
        </w:rPr>
        <w:t xml:space="preserve"> </w:t>
      </w:r>
      <w:r w:rsidR="00046F1E" w:rsidRPr="00046F1E">
        <w:rPr>
          <w:sz w:val="28"/>
          <w:szCs w:val="28"/>
        </w:rPr>
        <w:t>сарком мягких тканей от выраженной экспрессии молекулярно-генетических маркеров обеспечила рост диагностической точности и позволила сократить бюджетные расходы на 12%.</w:t>
      </w:r>
      <w:r w:rsidR="008E38EC">
        <w:rPr>
          <w:sz w:val="28"/>
          <w:szCs w:val="28"/>
          <w:lang w:val="uz-Cyrl-UZ"/>
        </w:rPr>
        <w:t xml:space="preserve"> </w:t>
      </w:r>
      <w:r w:rsidR="00642C80" w:rsidRPr="00CB121E">
        <w:rPr>
          <w:i/>
          <w:iCs/>
          <w:sz w:val="28"/>
          <w:szCs w:val="28"/>
          <w:lang w:val="uz-Cyrl-UZ"/>
        </w:rPr>
        <w:t>Вывод</w:t>
      </w:r>
      <w:r w:rsidR="008E38EC" w:rsidRPr="008E38EC">
        <w:rPr>
          <w:sz w:val="28"/>
          <w:szCs w:val="28"/>
        </w:rPr>
        <w:t xml:space="preserve">: </w:t>
      </w:r>
      <w:r w:rsidR="00725EB1" w:rsidRPr="008E38EC">
        <w:rPr>
          <w:sz w:val="28"/>
          <w:szCs w:val="28"/>
        </w:rPr>
        <w:t>доказано</w:t>
      </w:r>
      <w:r w:rsidR="00725EB1" w:rsidRPr="00725EB1">
        <w:rPr>
          <w:sz w:val="28"/>
          <w:szCs w:val="28"/>
        </w:rPr>
        <w:t xml:space="preserve">, что степень дифференцировки опухоли (G3 и G4) и высокая экспрессия молекулярно-генетических маркеров являются определяющими факторами агрессивности течения </w:t>
      </w:r>
      <w:proofErr w:type="spellStart"/>
      <w:r w:rsidR="00725EB1" w:rsidRPr="00725EB1">
        <w:rPr>
          <w:sz w:val="28"/>
          <w:szCs w:val="28"/>
        </w:rPr>
        <w:t>высокоагрессивных</w:t>
      </w:r>
      <w:proofErr w:type="spellEnd"/>
      <w:r w:rsidR="00725EB1" w:rsidRPr="00725EB1">
        <w:rPr>
          <w:sz w:val="28"/>
          <w:szCs w:val="28"/>
        </w:rPr>
        <w:t xml:space="preserve"> сарком мягких тканей, что позволило повысить диагностическую эффективность, снизить государственные расходы на 12% и улучшить качество жизни пациентов</w:t>
      </w:r>
    </w:p>
    <w:p w14:paraId="263B5AA7" w14:textId="2A87BB2F" w:rsidR="008E38EC" w:rsidRPr="00C262ED" w:rsidRDefault="00FF51D0" w:rsidP="008E38EC">
      <w:pPr>
        <w:pStyle w:val="ad"/>
        <w:spacing w:before="0" w:beforeAutospacing="0" w:after="0" w:afterAutospacing="0"/>
        <w:ind w:firstLine="567"/>
        <w:jc w:val="both"/>
        <w:rPr>
          <w:sz w:val="28"/>
          <w:szCs w:val="28"/>
        </w:rPr>
      </w:pPr>
      <w:r>
        <w:rPr>
          <w:i/>
          <w:sz w:val="28"/>
          <w:szCs w:val="28"/>
        </w:rPr>
        <w:t>Т</w:t>
      </w:r>
      <w:r w:rsidR="008E38EC" w:rsidRPr="008E38EC">
        <w:rPr>
          <w:i/>
          <w:sz w:val="28"/>
          <w:szCs w:val="28"/>
        </w:rPr>
        <w:t>ретья научная новизна</w:t>
      </w:r>
      <w:r w:rsidR="008E38EC" w:rsidRPr="008E38EC">
        <w:rPr>
          <w:sz w:val="28"/>
          <w:szCs w:val="28"/>
        </w:rPr>
        <w:t xml:space="preserve">: </w:t>
      </w:r>
      <w:r w:rsidR="00E871BC" w:rsidRPr="00E871BC">
        <w:rPr>
          <w:sz w:val="28"/>
          <w:szCs w:val="28"/>
        </w:rPr>
        <w:t xml:space="preserve">комплекс прогностических факторов рецидива и метастазирования при синовиальной саркоме, </w:t>
      </w:r>
      <w:proofErr w:type="spellStart"/>
      <w:r w:rsidR="00E871BC" w:rsidRPr="00E871BC">
        <w:rPr>
          <w:sz w:val="28"/>
          <w:szCs w:val="28"/>
        </w:rPr>
        <w:t>ангиосаркомах</w:t>
      </w:r>
      <w:proofErr w:type="spellEnd"/>
      <w:r w:rsidR="00E871BC" w:rsidRPr="00E871BC">
        <w:rPr>
          <w:sz w:val="28"/>
          <w:szCs w:val="28"/>
        </w:rPr>
        <w:t xml:space="preserve"> и </w:t>
      </w:r>
      <w:proofErr w:type="spellStart"/>
      <w:r w:rsidR="00E871BC" w:rsidRPr="00E871BC">
        <w:rPr>
          <w:sz w:val="28"/>
          <w:szCs w:val="28"/>
        </w:rPr>
        <w:t>рабдомиосаркоме</w:t>
      </w:r>
      <w:proofErr w:type="spellEnd"/>
      <w:r w:rsidR="00E871BC" w:rsidRPr="00E871BC">
        <w:rPr>
          <w:sz w:val="28"/>
          <w:szCs w:val="28"/>
        </w:rPr>
        <w:t xml:space="preserve"> </w:t>
      </w:r>
      <w:r w:rsidR="00E871BC">
        <w:rPr>
          <w:sz w:val="28"/>
          <w:szCs w:val="28"/>
        </w:rPr>
        <w:t xml:space="preserve">мягких тканей </w:t>
      </w:r>
      <w:r w:rsidR="00E871BC" w:rsidRPr="00E871BC">
        <w:rPr>
          <w:sz w:val="28"/>
          <w:szCs w:val="28"/>
        </w:rPr>
        <w:t>на основе высокой экспрессии молекулярно-генетических маркеров</w:t>
      </w:r>
      <w:r w:rsidR="008E38EC" w:rsidRPr="008E38EC">
        <w:rPr>
          <w:sz w:val="28"/>
          <w:szCs w:val="28"/>
        </w:rPr>
        <w:t xml:space="preserve">. </w:t>
      </w:r>
      <w:r w:rsidR="00A822B4">
        <w:rPr>
          <w:sz w:val="28"/>
          <w:szCs w:val="28"/>
        </w:rPr>
        <w:t>Новизна</w:t>
      </w:r>
      <w:r w:rsidR="00A822B4" w:rsidRPr="0052478A">
        <w:rPr>
          <w:sz w:val="28"/>
          <w:szCs w:val="28"/>
        </w:rPr>
        <w:t xml:space="preserve"> внедрен</w:t>
      </w:r>
      <w:r w:rsidR="00A822B4">
        <w:rPr>
          <w:sz w:val="28"/>
          <w:szCs w:val="28"/>
        </w:rPr>
        <w:t>а</w:t>
      </w:r>
      <w:r w:rsidR="00A822B4" w:rsidRPr="0052478A">
        <w:rPr>
          <w:sz w:val="28"/>
          <w:szCs w:val="28"/>
        </w:rPr>
        <w:t xml:space="preserve"> </w:t>
      </w:r>
      <w:r w:rsidR="008E38EC" w:rsidRPr="008E38EC">
        <w:rPr>
          <w:sz w:val="28"/>
          <w:szCs w:val="28"/>
        </w:rPr>
        <w:t xml:space="preserve">приказом Кашкадарьинского филиала Республиканского специализированного научно-практического медицинского центра онкологии и радиологии </w:t>
      </w:r>
      <w:r w:rsidR="00E871BC" w:rsidRPr="008E38EC">
        <w:rPr>
          <w:sz w:val="28"/>
          <w:szCs w:val="28"/>
        </w:rPr>
        <w:t xml:space="preserve">№89 от 21 октября 2023 года </w:t>
      </w:r>
      <w:r w:rsidR="008E38EC" w:rsidRPr="008E38EC">
        <w:rPr>
          <w:sz w:val="28"/>
          <w:szCs w:val="28"/>
        </w:rPr>
        <w:t>и приказом Навоийского филиала</w:t>
      </w:r>
      <w:r w:rsidR="00E871BC">
        <w:rPr>
          <w:sz w:val="28"/>
          <w:szCs w:val="28"/>
        </w:rPr>
        <w:t xml:space="preserve"> </w:t>
      </w:r>
      <w:r w:rsidR="00E871BC" w:rsidRPr="008E38EC">
        <w:rPr>
          <w:sz w:val="28"/>
          <w:szCs w:val="28"/>
        </w:rPr>
        <w:t>№77 от 10 ноября 2023 года</w:t>
      </w:r>
      <w:r w:rsidR="008E38EC" w:rsidRPr="008E38EC">
        <w:rPr>
          <w:sz w:val="28"/>
          <w:szCs w:val="28"/>
        </w:rPr>
        <w:t>.</w:t>
      </w:r>
      <w:r w:rsidR="008E38EC">
        <w:rPr>
          <w:sz w:val="28"/>
          <w:szCs w:val="28"/>
          <w:lang w:val="uz-Cyrl-UZ"/>
        </w:rPr>
        <w:t xml:space="preserve"> </w:t>
      </w:r>
      <w:r w:rsidR="008E38EC" w:rsidRPr="008E38EC">
        <w:rPr>
          <w:i/>
          <w:sz w:val="28"/>
          <w:szCs w:val="28"/>
        </w:rPr>
        <w:t>Социальная эффективность</w:t>
      </w:r>
      <w:r w:rsidR="008E38EC" w:rsidRPr="008E38EC">
        <w:rPr>
          <w:sz w:val="28"/>
          <w:szCs w:val="28"/>
        </w:rPr>
        <w:t xml:space="preserve">: усовершенствование комплекса прогностических факторов </w:t>
      </w:r>
      <w:proofErr w:type="spellStart"/>
      <w:r w:rsidR="008E38EC" w:rsidRPr="008E38EC">
        <w:rPr>
          <w:sz w:val="28"/>
          <w:szCs w:val="28"/>
        </w:rPr>
        <w:t>рецидивирования</w:t>
      </w:r>
      <w:proofErr w:type="spellEnd"/>
      <w:r w:rsidR="008E38EC" w:rsidRPr="008E38EC">
        <w:rPr>
          <w:sz w:val="28"/>
          <w:szCs w:val="28"/>
        </w:rPr>
        <w:t xml:space="preserve"> и метастазирования на основе высокой экспрессии молекулярно-генетических </w:t>
      </w:r>
      <w:r w:rsidR="00A81CB2">
        <w:rPr>
          <w:sz w:val="28"/>
          <w:szCs w:val="28"/>
        </w:rPr>
        <w:t>маркер</w:t>
      </w:r>
      <w:r w:rsidR="008E38EC" w:rsidRPr="008E38EC">
        <w:rPr>
          <w:sz w:val="28"/>
          <w:szCs w:val="28"/>
        </w:rPr>
        <w:t xml:space="preserve">ов при синовиальной саркоме, </w:t>
      </w:r>
      <w:proofErr w:type="spellStart"/>
      <w:r w:rsidR="008E38EC" w:rsidRPr="008E38EC">
        <w:rPr>
          <w:sz w:val="28"/>
          <w:szCs w:val="28"/>
        </w:rPr>
        <w:t>ангиосаркомах</w:t>
      </w:r>
      <w:proofErr w:type="spellEnd"/>
      <w:r w:rsidR="008E38EC" w:rsidRPr="008E38EC">
        <w:rPr>
          <w:sz w:val="28"/>
          <w:szCs w:val="28"/>
        </w:rPr>
        <w:t xml:space="preserve"> и </w:t>
      </w:r>
      <w:proofErr w:type="spellStart"/>
      <w:r w:rsidR="008E38EC" w:rsidRPr="008E38EC">
        <w:rPr>
          <w:sz w:val="28"/>
          <w:szCs w:val="28"/>
        </w:rPr>
        <w:t>рабдомиосаркомах</w:t>
      </w:r>
      <w:proofErr w:type="spellEnd"/>
      <w:r w:rsidR="008E38EC" w:rsidRPr="008E38EC">
        <w:rPr>
          <w:sz w:val="28"/>
          <w:szCs w:val="28"/>
        </w:rPr>
        <w:t xml:space="preserve"> мягких тканей </w:t>
      </w:r>
      <w:r w:rsidR="00385CCB" w:rsidRPr="00385CCB">
        <w:rPr>
          <w:sz w:val="28"/>
          <w:szCs w:val="28"/>
        </w:rPr>
        <w:t xml:space="preserve">позволила внедрить </w:t>
      </w:r>
      <w:r w:rsidR="00385CCB" w:rsidRPr="00385CCB">
        <w:rPr>
          <w:sz w:val="28"/>
          <w:szCs w:val="28"/>
        </w:rPr>
        <w:lastRenderedPageBreak/>
        <w:t xml:space="preserve">целевое применение </w:t>
      </w:r>
      <w:proofErr w:type="spellStart"/>
      <w:r w:rsidR="00385CCB" w:rsidRPr="00385CCB">
        <w:rPr>
          <w:sz w:val="28"/>
          <w:szCs w:val="28"/>
        </w:rPr>
        <w:t>онкомаркеров</w:t>
      </w:r>
      <w:proofErr w:type="spellEnd"/>
      <w:r w:rsidR="00385CCB" w:rsidRPr="00385CCB">
        <w:rPr>
          <w:sz w:val="28"/>
          <w:szCs w:val="28"/>
        </w:rPr>
        <w:t xml:space="preserve"> в клинической практике и повысить диагностическую эффективность</w:t>
      </w:r>
      <w:r w:rsidR="008E38EC" w:rsidRPr="008E38EC">
        <w:rPr>
          <w:sz w:val="28"/>
          <w:szCs w:val="28"/>
        </w:rPr>
        <w:t>.</w:t>
      </w:r>
      <w:r w:rsidR="008E38EC">
        <w:rPr>
          <w:sz w:val="28"/>
          <w:szCs w:val="28"/>
          <w:lang w:val="uz-Cyrl-UZ"/>
        </w:rPr>
        <w:t xml:space="preserve"> </w:t>
      </w:r>
      <w:r w:rsidR="008E38EC" w:rsidRPr="008E38EC">
        <w:rPr>
          <w:i/>
          <w:sz w:val="28"/>
          <w:szCs w:val="28"/>
        </w:rPr>
        <w:t>Экономическая эффективность</w:t>
      </w:r>
      <w:r w:rsidR="008E38EC" w:rsidRPr="008E38EC">
        <w:rPr>
          <w:sz w:val="28"/>
          <w:szCs w:val="28"/>
        </w:rPr>
        <w:t xml:space="preserve">: </w:t>
      </w:r>
      <w:r w:rsidR="007C1E1D">
        <w:rPr>
          <w:sz w:val="28"/>
          <w:szCs w:val="28"/>
        </w:rPr>
        <w:t>ус</w:t>
      </w:r>
      <w:r w:rsidR="008E38EC" w:rsidRPr="008E38EC">
        <w:rPr>
          <w:sz w:val="28"/>
          <w:szCs w:val="28"/>
        </w:rPr>
        <w:t>овершенствовани</w:t>
      </w:r>
      <w:r w:rsidR="007C1E1D">
        <w:rPr>
          <w:sz w:val="28"/>
          <w:szCs w:val="28"/>
        </w:rPr>
        <w:t>е</w:t>
      </w:r>
      <w:r w:rsidR="008E38EC" w:rsidRPr="008E38EC">
        <w:rPr>
          <w:sz w:val="28"/>
          <w:szCs w:val="28"/>
        </w:rPr>
        <w:t xml:space="preserve"> комплекса прогностических факторов </w:t>
      </w:r>
      <w:proofErr w:type="spellStart"/>
      <w:r w:rsidR="008E38EC" w:rsidRPr="008E38EC">
        <w:rPr>
          <w:sz w:val="28"/>
          <w:szCs w:val="28"/>
        </w:rPr>
        <w:t>рецидивирования</w:t>
      </w:r>
      <w:proofErr w:type="spellEnd"/>
      <w:r w:rsidR="008E38EC" w:rsidRPr="008E38EC">
        <w:rPr>
          <w:sz w:val="28"/>
          <w:szCs w:val="28"/>
        </w:rPr>
        <w:t xml:space="preserve"> и метастазирования на основе экспрессии молекулярно-генетических </w:t>
      </w:r>
      <w:r w:rsidR="00A81CB2">
        <w:rPr>
          <w:sz w:val="28"/>
          <w:szCs w:val="28"/>
        </w:rPr>
        <w:t>маркер</w:t>
      </w:r>
      <w:r w:rsidR="008E38EC" w:rsidRPr="008E38EC">
        <w:rPr>
          <w:sz w:val="28"/>
          <w:szCs w:val="28"/>
        </w:rPr>
        <w:t xml:space="preserve">ов при указанных формах сарком мягких тканей </w:t>
      </w:r>
      <w:r w:rsidR="009C46EB" w:rsidRPr="009C46EB">
        <w:rPr>
          <w:sz w:val="28"/>
          <w:szCs w:val="28"/>
        </w:rPr>
        <w:t>позволило повысить эффективность диагностики, сократить продолжительность госпитализации на 1</w:t>
      </w:r>
      <w:r w:rsidR="003B759C">
        <w:rPr>
          <w:sz w:val="28"/>
          <w:szCs w:val="28"/>
        </w:rPr>
        <w:t>-</w:t>
      </w:r>
      <w:r w:rsidR="009C46EB" w:rsidRPr="009C46EB">
        <w:rPr>
          <w:sz w:val="28"/>
          <w:szCs w:val="28"/>
        </w:rPr>
        <w:t>2 дня и снизить бюджетные расходы на 17,5%</w:t>
      </w:r>
      <w:r w:rsidR="008E38EC" w:rsidRPr="008E38EC">
        <w:rPr>
          <w:sz w:val="28"/>
          <w:szCs w:val="28"/>
        </w:rPr>
        <w:t>.</w:t>
      </w:r>
      <w:r w:rsidR="008E38EC">
        <w:rPr>
          <w:sz w:val="28"/>
          <w:szCs w:val="28"/>
          <w:lang w:val="uz-Cyrl-UZ"/>
        </w:rPr>
        <w:t xml:space="preserve"> </w:t>
      </w:r>
      <w:r w:rsidR="005F05B1">
        <w:rPr>
          <w:i/>
          <w:sz w:val="28"/>
          <w:szCs w:val="28"/>
        </w:rPr>
        <w:t>Вывод</w:t>
      </w:r>
      <w:r w:rsidR="008E38EC" w:rsidRPr="008E38EC">
        <w:rPr>
          <w:sz w:val="28"/>
          <w:szCs w:val="28"/>
        </w:rPr>
        <w:t xml:space="preserve">: усовершенствование </w:t>
      </w:r>
      <w:r w:rsidR="006F023B" w:rsidRPr="006F023B">
        <w:rPr>
          <w:sz w:val="28"/>
          <w:szCs w:val="28"/>
        </w:rPr>
        <w:t xml:space="preserve">системы прогноза рецидивов и метастазов при синовиальной саркоме, </w:t>
      </w:r>
      <w:proofErr w:type="spellStart"/>
      <w:r w:rsidR="006F023B" w:rsidRPr="006F023B">
        <w:rPr>
          <w:sz w:val="28"/>
          <w:szCs w:val="28"/>
        </w:rPr>
        <w:t>ангиосаркоме</w:t>
      </w:r>
      <w:proofErr w:type="spellEnd"/>
      <w:r w:rsidR="006F023B" w:rsidRPr="006F023B">
        <w:rPr>
          <w:sz w:val="28"/>
          <w:szCs w:val="28"/>
        </w:rPr>
        <w:t xml:space="preserve"> и </w:t>
      </w:r>
      <w:proofErr w:type="spellStart"/>
      <w:r w:rsidR="006F023B" w:rsidRPr="006F023B">
        <w:rPr>
          <w:sz w:val="28"/>
          <w:szCs w:val="28"/>
        </w:rPr>
        <w:t>рабдомиосаркоме</w:t>
      </w:r>
      <w:proofErr w:type="spellEnd"/>
      <w:r w:rsidR="006F023B" w:rsidRPr="006F023B">
        <w:rPr>
          <w:sz w:val="28"/>
          <w:szCs w:val="28"/>
        </w:rPr>
        <w:t xml:space="preserve"> </w:t>
      </w:r>
      <w:r w:rsidR="006F023B">
        <w:rPr>
          <w:sz w:val="28"/>
          <w:szCs w:val="28"/>
        </w:rPr>
        <w:t xml:space="preserve">мягких тканей </w:t>
      </w:r>
      <w:r w:rsidR="006F023B" w:rsidRPr="006F023B">
        <w:rPr>
          <w:sz w:val="28"/>
          <w:szCs w:val="28"/>
        </w:rPr>
        <w:t xml:space="preserve">на основе высокой экспрессии молекулярно-генетических маркеров позволило повысить точность диагностики, сократить бюджетные расходы на 17,5%, улучшить качество жизни пациентов и уменьшить сроки госпитализации </w:t>
      </w:r>
      <w:r w:rsidR="003B759C">
        <w:rPr>
          <w:sz w:val="28"/>
          <w:szCs w:val="28"/>
        </w:rPr>
        <w:br/>
      </w:r>
      <w:r w:rsidR="006F023B" w:rsidRPr="006F023B">
        <w:rPr>
          <w:sz w:val="28"/>
          <w:szCs w:val="28"/>
        </w:rPr>
        <w:t>на 1</w:t>
      </w:r>
      <w:r w:rsidR="003B759C">
        <w:rPr>
          <w:sz w:val="28"/>
          <w:szCs w:val="28"/>
        </w:rPr>
        <w:t>-</w:t>
      </w:r>
      <w:r w:rsidR="006F023B" w:rsidRPr="006F023B">
        <w:rPr>
          <w:sz w:val="28"/>
          <w:szCs w:val="28"/>
        </w:rPr>
        <w:t>2 дня</w:t>
      </w:r>
      <w:r w:rsidR="008E38EC" w:rsidRPr="00C262ED">
        <w:rPr>
          <w:sz w:val="28"/>
          <w:szCs w:val="28"/>
        </w:rPr>
        <w:t>.</w:t>
      </w:r>
    </w:p>
    <w:p w14:paraId="7AB36652" w14:textId="5E7DBF4F" w:rsidR="00E0794D" w:rsidRDefault="00FF51D0" w:rsidP="0087779E">
      <w:pPr>
        <w:pStyle w:val="ad"/>
        <w:spacing w:before="0" w:beforeAutospacing="0" w:after="0" w:afterAutospacing="0"/>
        <w:ind w:firstLine="567"/>
        <w:jc w:val="both"/>
        <w:rPr>
          <w:sz w:val="28"/>
          <w:szCs w:val="28"/>
          <w:lang w:val="uz-Cyrl-UZ"/>
        </w:rPr>
      </w:pPr>
      <w:r>
        <w:rPr>
          <w:i/>
          <w:sz w:val="28"/>
          <w:szCs w:val="28"/>
        </w:rPr>
        <w:t>Ч</w:t>
      </w:r>
      <w:r w:rsidR="0087779E" w:rsidRPr="00C262ED">
        <w:rPr>
          <w:i/>
          <w:sz w:val="28"/>
          <w:szCs w:val="28"/>
        </w:rPr>
        <w:t>етвёртая научная новизна</w:t>
      </w:r>
      <w:r w:rsidR="0087779E" w:rsidRPr="00C262ED">
        <w:rPr>
          <w:sz w:val="28"/>
          <w:szCs w:val="28"/>
        </w:rPr>
        <w:t xml:space="preserve">: </w:t>
      </w:r>
      <w:r w:rsidR="001D5B3B" w:rsidRPr="00C262ED">
        <w:rPr>
          <w:sz w:val="28"/>
          <w:szCs w:val="28"/>
          <w:lang w:val="uz-Cyrl-UZ"/>
        </w:rPr>
        <w:t>доказан</w:t>
      </w:r>
      <w:r w:rsidR="006F023B">
        <w:rPr>
          <w:sz w:val="28"/>
          <w:szCs w:val="28"/>
          <w:lang w:val="uz-Cyrl-UZ"/>
        </w:rPr>
        <w:t>о</w:t>
      </w:r>
      <w:r w:rsidR="001D5B3B" w:rsidRPr="00C262ED">
        <w:rPr>
          <w:sz w:val="28"/>
          <w:szCs w:val="28"/>
          <w:lang w:val="uz-Cyrl-UZ"/>
        </w:rPr>
        <w:t xml:space="preserve">, что при высокоагрессивных саркомах мягких тканей </w:t>
      </w:r>
      <w:r w:rsidR="00E57B20" w:rsidRPr="00E57B20">
        <w:rPr>
          <w:sz w:val="28"/>
          <w:szCs w:val="28"/>
          <w:lang w:val="uz-Cyrl-UZ"/>
        </w:rPr>
        <w:t>такие клинико-морфологические прогностические показатели, как уровень Ki-67&gt;20%, высокая экспрессия p53 и VEGF, обладают выраженным негативным прогностическим значением</w:t>
      </w:r>
      <w:r w:rsidR="00E57B20">
        <w:rPr>
          <w:sz w:val="28"/>
          <w:szCs w:val="28"/>
          <w:lang w:val="uz-Cyrl-UZ"/>
        </w:rPr>
        <w:t>.</w:t>
      </w:r>
      <w:r w:rsidR="001D5B3B" w:rsidRPr="00C262ED">
        <w:rPr>
          <w:sz w:val="28"/>
          <w:szCs w:val="28"/>
          <w:lang w:val="uz-Cyrl-UZ"/>
        </w:rPr>
        <w:t xml:space="preserve"> </w:t>
      </w:r>
      <w:r w:rsidR="00A822B4">
        <w:rPr>
          <w:sz w:val="28"/>
          <w:szCs w:val="28"/>
        </w:rPr>
        <w:t>Новизна</w:t>
      </w:r>
      <w:r w:rsidR="00A822B4" w:rsidRPr="0052478A">
        <w:rPr>
          <w:sz w:val="28"/>
          <w:szCs w:val="28"/>
        </w:rPr>
        <w:t xml:space="preserve"> внедрен</w:t>
      </w:r>
      <w:r w:rsidR="00A822B4">
        <w:rPr>
          <w:sz w:val="28"/>
          <w:szCs w:val="28"/>
        </w:rPr>
        <w:t>а</w:t>
      </w:r>
      <w:r w:rsidR="00A822B4" w:rsidRPr="0052478A">
        <w:rPr>
          <w:sz w:val="28"/>
          <w:szCs w:val="28"/>
        </w:rPr>
        <w:t xml:space="preserve"> </w:t>
      </w:r>
      <w:r w:rsidR="0087779E" w:rsidRPr="00C262ED">
        <w:rPr>
          <w:sz w:val="28"/>
          <w:szCs w:val="28"/>
        </w:rPr>
        <w:t>приказ</w:t>
      </w:r>
      <w:r w:rsidR="0087779E" w:rsidRPr="00C262ED">
        <w:rPr>
          <w:sz w:val="28"/>
          <w:szCs w:val="28"/>
          <w:lang w:val="uz-Cyrl-UZ"/>
        </w:rPr>
        <w:t>ом</w:t>
      </w:r>
      <w:r w:rsidR="0087779E" w:rsidRPr="00C262ED">
        <w:rPr>
          <w:sz w:val="28"/>
          <w:szCs w:val="28"/>
        </w:rPr>
        <w:t xml:space="preserve"> Кашкадарьинского филиала Республиканского специализированного научно-практического медицинского центра онкологии и радиологии </w:t>
      </w:r>
      <w:r w:rsidR="00796C38" w:rsidRPr="00C262ED">
        <w:rPr>
          <w:sz w:val="28"/>
          <w:szCs w:val="28"/>
        </w:rPr>
        <w:t xml:space="preserve">№89 от 21 октября 2023 года </w:t>
      </w:r>
      <w:r w:rsidR="0087779E" w:rsidRPr="00C262ED">
        <w:rPr>
          <w:sz w:val="28"/>
          <w:szCs w:val="28"/>
        </w:rPr>
        <w:t xml:space="preserve">и </w:t>
      </w:r>
      <w:r w:rsidR="0087779E" w:rsidRPr="00C262ED">
        <w:rPr>
          <w:sz w:val="28"/>
          <w:szCs w:val="28"/>
          <w:lang w:val="uz-Cyrl-UZ"/>
        </w:rPr>
        <w:t xml:space="preserve">приказом </w:t>
      </w:r>
      <w:r w:rsidR="0087779E" w:rsidRPr="00C262ED">
        <w:rPr>
          <w:sz w:val="28"/>
          <w:szCs w:val="28"/>
        </w:rPr>
        <w:t>Навоийского филиала</w:t>
      </w:r>
      <w:r w:rsidR="00796C38">
        <w:rPr>
          <w:sz w:val="28"/>
          <w:szCs w:val="28"/>
        </w:rPr>
        <w:t xml:space="preserve"> </w:t>
      </w:r>
      <w:r w:rsidR="00796C38" w:rsidRPr="00C262ED">
        <w:rPr>
          <w:sz w:val="28"/>
          <w:szCs w:val="28"/>
        </w:rPr>
        <w:t>№77 от 10 ноября 2023 года</w:t>
      </w:r>
      <w:r w:rsidR="0087779E" w:rsidRPr="00C262ED">
        <w:rPr>
          <w:sz w:val="28"/>
          <w:szCs w:val="28"/>
        </w:rPr>
        <w:t>.</w:t>
      </w:r>
      <w:r w:rsidR="0087779E" w:rsidRPr="00C262ED">
        <w:rPr>
          <w:sz w:val="28"/>
          <w:szCs w:val="28"/>
          <w:lang w:val="uz-Cyrl-UZ"/>
        </w:rPr>
        <w:t xml:space="preserve"> </w:t>
      </w:r>
      <w:r w:rsidR="0087779E" w:rsidRPr="00C262ED">
        <w:rPr>
          <w:i/>
          <w:sz w:val="28"/>
          <w:szCs w:val="28"/>
        </w:rPr>
        <w:t>Социальная эффективность</w:t>
      </w:r>
      <w:r w:rsidR="0087779E" w:rsidRPr="00C262ED">
        <w:rPr>
          <w:sz w:val="28"/>
          <w:szCs w:val="28"/>
        </w:rPr>
        <w:t xml:space="preserve">: </w:t>
      </w:r>
      <w:r w:rsidR="004F4CFC">
        <w:rPr>
          <w:sz w:val="28"/>
          <w:szCs w:val="28"/>
          <w:lang w:val="uz-Cyrl-UZ"/>
        </w:rPr>
        <w:t>о</w:t>
      </w:r>
      <w:r w:rsidR="004F4CFC" w:rsidRPr="004F4CFC">
        <w:rPr>
          <w:sz w:val="28"/>
          <w:szCs w:val="28"/>
          <w:lang w:val="uz-Cyrl-UZ"/>
        </w:rPr>
        <w:t xml:space="preserve">ценка клинико-морфологических показателей </w:t>
      </w:r>
      <w:r w:rsidR="004F4CFC">
        <w:rPr>
          <w:sz w:val="28"/>
          <w:szCs w:val="28"/>
          <w:lang w:val="uz-Cyrl-UZ"/>
        </w:rPr>
        <w:t>–</w:t>
      </w:r>
      <w:r w:rsidR="004F4CFC" w:rsidRPr="004F4CFC">
        <w:rPr>
          <w:sz w:val="28"/>
          <w:szCs w:val="28"/>
          <w:lang w:val="uz-Cyrl-UZ"/>
        </w:rPr>
        <w:t xml:space="preserve"> уровень Ki-67 более 20%, высокая экспрессия p53 и VEGF </w:t>
      </w:r>
      <w:r w:rsidR="004F4CFC">
        <w:rPr>
          <w:sz w:val="28"/>
          <w:szCs w:val="28"/>
          <w:lang w:val="uz-Cyrl-UZ"/>
        </w:rPr>
        <w:t>–</w:t>
      </w:r>
      <w:r w:rsidR="004F4CFC" w:rsidRPr="004F4CFC">
        <w:rPr>
          <w:sz w:val="28"/>
          <w:szCs w:val="28"/>
          <w:lang w:val="uz-Cyrl-UZ"/>
        </w:rPr>
        <w:t xml:space="preserve"> как неблагоприятных прогностических признаков при саркомах мягких тканей высокого риска позволила улучшить процессы диагностики и лечения</w:t>
      </w:r>
      <w:r w:rsidR="0087779E" w:rsidRPr="00C262ED">
        <w:rPr>
          <w:sz w:val="28"/>
          <w:szCs w:val="28"/>
        </w:rPr>
        <w:t>.</w:t>
      </w:r>
      <w:r w:rsidR="0087779E" w:rsidRPr="00C262ED">
        <w:rPr>
          <w:sz w:val="28"/>
          <w:szCs w:val="28"/>
          <w:lang w:val="uz-Cyrl-UZ"/>
        </w:rPr>
        <w:t xml:space="preserve"> </w:t>
      </w:r>
      <w:r w:rsidR="0087779E" w:rsidRPr="00C262ED">
        <w:rPr>
          <w:i/>
          <w:sz w:val="28"/>
          <w:szCs w:val="28"/>
        </w:rPr>
        <w:t>Экономическая эффективность</w:t>
      </w:r>
      <w:r w:rsidR="0087779E" w:rsidRPr="00C262ED">
        <w:rPr>
          <w:sz w:val="28"/>
          <w:szCs w:val="28"/>
        </w:rPr>
        <w:t xml:space="preserve">: </w:t>
      </w:r>
      <w:r w:rsidR="008E38EC" w:rsidRPr="00C262ED">
        <w:rPr>
          <w:sz w:val="28"/>
          <w:szCs w:val="28"/>
          <w:lang w:val="uz-Cyrl-UZ"/>
        </w:rPr>
        <w:t>доказанность</w:t>
      </w:r>
      <w:r w:rsidR="00154EDB">
        <w:rPr>
          <w:sz w:val="28"/>
          <w:szCs w:val="28"/>
          <w:lang w:val="uz-Cyrl-UZ"/>
        </w:rPr>
        <w:t xml:space="preserve"> </w:t>
      </w:r>
      <w:r w:rsidR="00154EDB" w:rsidRPr="00154EDB">
        <w:rPr>
          <w:sz w:val="28"/>
          <w:szCs w:val="28"/>
          <w:lang w:val="uz-Cyrl-UZ"/>
        </w:rPr>
        <w:t>негативного прогностического значения высокой экспрессии Ki-67, p53 и VEGF дало возможность сократить средние затраты на одного пациента на сумму около 500 000 сум</w:t>
      </w:r>
      <w:r w:rsidR="0087779E" w:rsidRPr="00C262ED">
        <w:rPr>
          <w:sz w:val="28"/>
          <w:szCs w:val="28"/>
        </w:rPr>
        <w:t>.</w:t>
      </w:r>
      <w:r w:rsidR="0087779E" w:rsidRPr="00C262ED">
        <w:rPr>
          <w:sz w:val="28"/>
          <w:szCs w:val="28"/>
          <w:lang w:val="uz-Cyrl-UZ"/>
        </w:rPr>
        <w:t xml:space="preserve"> </w:t>
      </w:r>
      <w:r w:rsidR="005F05B1">
        <w:rPr>
          <w:i/>
          <w:sz w:val="28"/>
          <w:szCs w:val="28"/>
          <w:lang w:val="uz-Cyrl-UZ"/>
        </w:rPr>
        <w:t>Вывод</w:t>
      </w:r>
      <w:r w:rsidR="0087779E" w:rsidRPr="00C262ED">
        <w:rPr>
          <w:sz w:val="28"/>
          <w:szCs w:val="28"/>
        </w:rPr>
        <w:t xml:space="preserve">: </w:t>
      </w:r>
      <w:r w:rsidR="008E38EC" w:rsidRPr="00C262ED">
        <w:rPr>
          <w:sz w:val="28"/>
          <w:szCs w:val="28"/>
          <w:lang w:val="uz-Cyrl-UZ"/>
        </w:rPr>
        <w:t>доказанность</w:t>
      </w:r>
      <w:r w:rsidR="00E0794D">
        <w:rPr>
          <w:sz w:val="28"/>
          <w:szCs w:val="28"/>
          <w:lang w:val="uz-Cyrl-UZ"/>
        </w:rPr>
        <w:t xml:space="preserve"> того</w:t>
      </w:r>
      <w:r w:rsidR="008E38EC" w:rsidRPr="00C262ED">
        <w:rPr>
          <w:sz w:val="28"/>
          <w:szCs w:val="28"/>
          <w:lang w:val="uz-Cyrl-UZ"/>
        </w:rPr>
        <w:t xml:space="preserve">, что при </w:t>
      </w:r>
      <w:r w:rsidR="00E0794D">
        <w:rPr>
          <w:sz w:val="28"/>
          <w:szCs w:val="28"/>
          <w:lang w:val="uz-Cyrl-UZ"/>
        </w:rPr>
        <w:t>н</w:t>
      </w:r>
      <w:r w:rsidR="00E0794D" w:rsidRPr="00E0794D">
        <w:rPr>
          <w:sz w:val="28"/>
          <w:szCs w:val="28"/>
          <w:lang w:val="uz-Cyrl-UZ"/>
        </w:rPr>
        <w:t>аличи</w:t>
      </w:r>
      <w:r w:rsidR="00E0794D">
        <w:rPr>
          <w:sz w:val="28"/>
          <w:szCs w:val="28"/>
          <w:lang w:val="uz-Cyrl-UZ"/>
        </w:rPr>
        <w:t>и</w:t>
      </w:r>
      <w:r w:rsidR="00E0794D" w:rsidRPr="00E0794D">
        <w:rPr>
          <w:sz w:val="28"/>
          <w:szCs w:val="28"/>
          <w:lang w:val="uz-Cyrl-UZ"/>
        </w:rPr>
        <w:t xml:space="preserve"> у пациентов с </w:t>
      </w:r>
      <w:r w:rsidR="0063424C" w:rsidRPr="0063424C">
        <w:rPr>
          <w:sz w:val="28"/>
          <w:szCs w:val="28"/>
          <w:lang w:val="uz-Cyrl-UZ"/>
        </w:rPr>
        <w:t>высокоагрессив</w:t>
      </w:r>
      <w:r w:rsidR="00E0794D" w:rsidRPr="00E0794D">
        <w:rPr>
          <w:sz w:val="28"/>
          <w:szCs w:val="28"/>
          <w:lang w:val="uz-Cyrl-UZ"/>
        </w:rPr>
        <w:t>ными саркомами мягких тканей таких негативных прогностических показателей, как Ki-67&gt;20%, высокая экспрессия p53 и VEGF, позволило повысить эффективность диагностики и лечения, сократить бюджетные расходы примерно на 500 000 сум на одного пациента и уменьшить длительность госпитализации на 2</w:t>
      </w:r>
      <w:r w:rsidR="003B759C">
        <w:rPr>
          <w:sz w:val="28"/>
          <w:szCs w:val="28"/>
          <w:lang w:val="uz-Cyrl-UZ"/>
        </w:rPr>
        <w:t>-</w:t>
      </w:r>
      <w:r w:rsidR="00E0794D" w:rsidRPr="00E0794D">
        <w:rPr>
          <w:sz w:val="28"/>
          <w:szCs w:val="28"/>
          <w:lang w:val="uz-Cyrl-UZ"/>
        </w:rPr>
        <w:t>3 дня.</w:t>
      </w:r>
    </w:p>
    <w:p w14:paraId="192112B7" w14:textId="21D3E7FF" w:rsidR="00742FBB" w:rsidRDefault="00796411" w:rsidP="0087779E">
      <w:pPr>
        <w:pStyle w:val="ad"/>
        <w:spacing w:before="0" w:beforeAutospacing="0" w:after="0" w:afterAutospacing="0"/>
        <w:ind w:firstLine="567"/>
        <w:jc w:val="both"/>
        <w:rPr>
          <w:sz w:val="28"/>
          <w:szCs w:val="28"/>
          <w:lang w:val="uz-Cyrl-UZ"/>
        </w:rPr>
      </w:pPr>
      <w:r>
        <w:rPr>
          <w:sz w:val="28"/>
          <w:szCs w:val="28"/>
          <w:lang w:val="uz-Cyrl-UZ"/>
        </w:rPr>
        <w:t>В</w:t>
      </w:r>
      <w:r w:rsidRPr="00742FBB">
        <w:rPr>
          <w:sz w:val="28"/>
          <w:szCs w:val="28"/>
          <w:lang w:val="uz-Cyrl-UZ"/>
        </w:rPr>
        <w:t xml:space="preserve"> Министерство здравоохранения</w:t>
      </w:r>
      <w:r>
        <w:rPr>
          <w:sz w:val="28"/>
          <w:szCs w:val="28"/>
          <w:lang w:val="uz-Cyrl-UZ"/>
        </w:rPr>
        <w:t xml:space="preserve"> </w:t>
      </w:r>
      <w:r w:rsidR="00E90459" w:rsidRPr="00742FBB">
        <w:rPr>
          <w:sz w:val="28"/>
          <w:szCs w:val="28"/>
          <w:lang w:val="uz-Cyrl-UZ"/>
        </w:rPr>
        <w:t>Республики Узбекистан</w:t>
      </w:r>
      <w:r w:rsidR="00E90459">
        <w:rPr>
          <w:sz w:val="28"/>
          <w:szCs w:val="28"/>
          <w:lang w:val="uz-Cyrl-UZ"/>
        </w:rPr>
        <w:t xml:space="preserve"> направлено п</w:t>
      </w:r>
      <w:r w:rsidR="00E90459" w:rsidRPr="00742FBB">
        <w:rPr>
          <w:sz w:val="28"/>
          <w:szCs w:val="28"/>
          <w:lang w:val="uz-Cyrl-UZ"/>
        </w:rPr>
        <w:t>исьмо Центра повышения квалификации медицинских работников при Министерстве здравоохранения Республики Узбекистан</w:t>
      </w:r>
      <w:r w:rsidR="00E90459">
        <w:rPr>
          <w:sz w:val="28"/>
          <w:szCs w:val="28"/>
          <w:lang w:val="uz-Cyrl-UZ"/>
        </w:rPr>
        <w:t xml:space="preserve"> </w:t>
      </w:r>
      <w:r w:rsidR="00E90459" w:rsidRPr="00742FBB">
        <w:rPr>
          <w:sz w:val="28"/>
          <w:szCs w:val="28"/>
          <w:lang w:val="uz-Cyrl-UZ"/>
        </w:rPr>
        <w:t>№ 2 от 27 сентября 2023 года</w:t>
      </w:r>
      <w:r w:rsidR="00E90459">
        <w:rPr>
          <w:sz w:val="28"/>
          <w:szCs w:val="28"/>
          <w:lang w:val="uz-Cyrl-UZ"/>
        </w:rPr>
        <w:t xml:space="preserve"> о</w:t>
      </w:r>
      <w:r w:rsidR="003B5464" w:rsidRPr="00742FBB">
        <w:rPr>
          <w:sz w:val="28"/>
          <w:szCs w:val="28"/>
          <w:lang w:val="uz-Cyrl-UZ"/>
        </w:rPr>
        <w:t xml:space="preserve"> внедрении </w:t>
      </w:r>
      <w:r w:rsidR="00E90459" w:rsidRPr="00742FBB">
        <w:rPr>
          <w:sz w:val="28"/>
          <w:szCs w:val="28"/>
          <w:lang w:val="uz-Cyrl-UZ"/>
        </w:rPr>
        <w:t>в други</w:t>
      </w:r>
      <w:r w:rsidR="00E90459">
        <w:rPr>
          <w:sz w:val="28"/>
          <w:szCs w:val="28"/>
          <w:lang w:val="uz-Cyrl-UZ"/>
        </w:rPr>
        <w:t>е</w:t>
      </w:r>
      <w:r w:rsidR="00E90459" w:rsidRPr="00742FBB">
        <w:rPr>
          <w:sz w:val="28"/>
          <w:szCs w:val="28"/>
          <w:lang w:val="uz-Cyrl-UZ"/>
        </w:rPr>
        <w:t xml:space="preserve"> учреждения здравоохранения </w:t>
      </w:r>
      <w:r w:rsidR="003B5464" w:rsidRPr="00742FBB">
        <w:rPr>
          <w:sz w:val="28"/>
          <w:szCs w:val="28"/>
          <w:lang w:val="uz-Cyrl-UZ"/>
        </w:rPr>
        <w:t xml:space="preserve">вышеуказанных научных инноваций, полученных в диссертационном исследовании К.К.Одилова на тему </w:t>
      </w:r>
      <w:r w:rsidR="003B5464" w:rsidRPr="003C7F51">
        <w:rPr>
          <w:b/>
          <w:bCs/>
          <w:sz w:val="28"/>
          <w:szCs w:val="28"/>
          <w:lang w:val="uz-Cyrl-UZ"/>
        </w:rPr>
        <w:t>«</w:t>
      </w:r>
      <w:r w:rsidRPr="003C7F51">
        <w:rPr>
          <w:b/>
          <w:bCs/>
          <w:sz w:val="28"/>
          <w:szCs w:val="28"/>
          <w:lang w:val="uz-Cyrl-UZ"/>
        </w:rPr>
        <w:t>Прогностическое значение молекулярно-генетических факторов при выборе метода лечения высокоагрессивных форм сарком мягких тканей</w:t>
      </w:r>
      <w:r w:rsidR="003B5464" w:rsidRPr="003C7F51">
        <w:rPr>
          <w:b/>
          <w:bCs/>
          <w:sz w:val="28"/>
          <w:szCs w:val="28"/>
          <w:lang w:val="uz-Cyrl-UZ"/>
        </w:rPr>
        <w:t>»</w:t>
      </w:r>
      <w:r w:rsidR="00742FBB" w:rsidRPr="00742FBB">
        <w:rPr>
          <w:sz w:val="28"/>
          <w:szCs w:val="28"/>
          <w:lang w:val="uz-Cyrl-UZ"/>
        </w:rPr>
        <w:t>.</w:t>
      </w:r>
    </w:p>
    <w:p w14:paraId="6C6B38E6" w14:textId="60851AFA" w:rsidR="005B3FEE" w:rsidRPr="008D159D" w:rsidRDefault="00754793" w:rsidP="000C0CE6">
      <w:pPr>
        <w:ind w:firstLine="567"/>
        <w:jc w:val="both"/>
        <w:rPr>
          <w:sz w:val="28"/>
          <w:szCs w:val="28"/>
          <w:lang w:val="uz-Cyrl-UZ"/>
        </w:rPr>
      </w:pPr>
      <w:r w:rsidRPr="008D159D">
        <w:rPr>
          <w:b/>
          <w:sz w:val="28"/>
          <w:szCs w:val="28"/>
        </w:rPr>
        <w:t xml:space="preserve">Апробация </w:t>
      </w:r>
      <w:r w:rsidR="006D0CFB" w:rsidRPr="006D0CFB">
        <w:rPr>
          <w:b/>
          <w:sz w:val="28"/>
          <w:szCs w:val="28"/>
        </w:rPr>
        <w:t>результатов исследования</w:t>
      </w:r>
      <w:r w:rsidR="005B3FEE" w:rsidRPr="008D159D">
        <w:rPr>
          <w:b/>
          <w:sz w:val="28"/>
          <w:szCs w:val="28"/>
          <w:lang w:val="uz-Cyrl-UZ"/>
        </w:rPr>
        <w:t>.</w:t>
      </w:r>
      <w:r w:rsidR="005B3FEE" w:rsidRPr="008D159D">
        <w:rPr>
          <w:sz w:val="28"/>
          <w:szCs w:val="28"/>
          <w:lang w:val="uz-Cyrl-UZ"/>
        </w:rPr>
        <w:t xml:space="preserve"> Результаты данного исследования были обсуждены на 4 научно-практических конференциях, в том числе на 3 республиканских и 1 международном научно-практических конференциях.</w:t>
      </w:r>
    </w:p>
    <w:p w14:paraId="6872D094" w14:textId="3D68471D" w:rsidR="005B3FEE" w:rsidRPr="008D159D" w:rsidRDefault="00765D66" w:rsidP="000C0CE6">
      <w:pPr>
        <w:ind w:firstLine="567"/>
        <w:jc w:val="both"/>
        <w:rPr>
          <w:sz w:val="28"/>
          <w:szCs w:val="28"/>
          <w:lang w:val="uz-Cyrl-UZ"/>
        </w:rPr>
      </w:pPr>
      <w:r>
        <w:rPr>
          <w:b/>
          <w:sz w:val="28"/>
          <w:szCs w:val="28"/>
          <w:lang w:val="uz-Cyrl-UZ"/>
        </w:rPr>
        <w:lastRenderedPageBreak/>
        <w:t>Публикация</w:t>
      </w:r>
      <w:r w:rsidR="005B3FEE" w:rsidRPr="008D159D">
        <w:rPr>
          <w:b/>
          <w:sz w:val="28"/>
          <w:szCs w:val="28"/>
          <w:lang w:val="uz-Cyrl-UZ"/>
        </w:rPr>
        <w:t xml:space="preserve"> результатов исследования.</w:t>
      </w:r>
      <w:r w:rsidR="005B3FEE" w:rsidRPr="008D159D">
        <w:rPr>
          <w:sz w:val="28"/>
          <w:szCs w:val="28"/>
          <w:lang w:val="uz-Cyrl-UZ"/>
        </w:rPr>
        <w:t xml:space="preserve"> </w:t>
      </w:r>
      <w:r w:rsidRPr="00765D66">
        <w:rPr>
          <w:sz w:val="28"/>
          <w:szCs w:val="28"/>
          <w:lang w:val="uz-Cyrl-UZ"/>
        </w:rPr>
        <w:t>По теме диссертации опубликовано 16 научных работ, из них 6 статей опубликованы в научных изданиях, рекомендованных Высшей аттестационной комиссией Республики Узбекистан для публикации основных научных результатов диссертаций, в том числе 4 в отечественных и 2 в зарубежных журналах.</w:t>
      </w:r>
    </w:p>
    <w:p w14:paraId="17B8B5E1" w14:textId="66C832F1" w:rsidR="005B3FEE" w:rsidRPr="008D159D" w:rsidRDefault="005B3FEE" w:rsidP="000C0CE6">
      <w:pPr>
        <w:ind w:firstLine="567"/>
        <w:jc w:val="both"/>
        <w:rPr>
          <w:sz w:val="28"/>
          <w:szCs w:val="28"/>
          <w:lang w:val="uz-Cyrl-UZ"/>
        </w:rPr>
      </w:pPr>
      <w:r w:rsidRPr="008D159D">
        <w:rPr>
          <w:b/>
          <w:sz w:val="28"/>
          <w:szCs w:val="28"/>
          <w:lang w:val="uz-Cyrl-UZ"/>
        </w:rPr>
        <w:t>Структура и объем диссертации.</w:t>
      </w:r>
      <w:r w:rsidRPr="008D159D">
        <w:rPr>
          <w:sz w:val="28"/>
          <w:szCs w:val="28"/>
          <w:lang w:val="uz-Cyrl-UZ"/>
        </w:rPr>
        <w:t xml:space="preserve"> </w:t>
      </w:r>
      <w:r w:rsidR="00765D66" w:rsidRPr="00765D66">
        <w:rPr>
          <w:sz w:val="28"/>
          <w:szCs w:val="28"/>
          <w:lang w:val="uz-Cyrl-UZ"/>
        </w:rPr>
        <w:t>Диссертация состоит из введения, пяти глав, заключения, выводов, практических рекомендаций и списка использованной литературы. О</w:t>
      </w:r>
      <w:r w:rsidR="001E6DB2">
        <w:rPr>
          <w:sz w:val="28"/>
          <w:szCs w:val="28"/>
          <w:lang w:val="uz-Cyrl-UZ"/>
        </w:rPr>
        <w:t>бщий о</w:t>
      </w:r>
      <w:r w:rsidR="00765D66" w:rsidRPr="00765D66">
        <w:rPr>
          <w:sz w:val="28"/>
          <w:szCs w:val="28"/>
          <w:lang w:val="uz-Cyrl-UZ"/>
        </w:rPr>
        <w:t>бъем диссертации составляет 124 страницы.</w:t>
      </w:r>
    </w:p>
    <w:p w14:paraId="242632BC" w14:textId="77777777" w:rsidR="005B3FEE" w:rsidRPr="008D159D" w:rsidRDefault="005B3FEE" w:rsidP="004E29D3">
      <w:pPr>
        <w:spacing w:before="240" w:after="240"/>
        <w:ind w:firstLine="567"/>
        <w:jc w:val="center"/>
        <w:rPr>
          <w:b/>
          <w:sz w:val="28"/>
          <w:szCs w:val="28"/>
          <w:lang w:val="uz-Cyrl-UZ"/>
        </w:rPr>
      </w:pPr>
      <w:r w:rsidRPr="008D159D">
        <w:rPr>
          <w:b/>
          <w:sz w:val="28"/>
          <w:szCs w:val="28"/>
          <w:lang w:val="uz-Cyrl-UZ"/>
        </w:rPr>
        <w:t>ОСНОВНОЕ СОДЕРЖАНИЕ ДИССЕРТАЦИИ</w:t>
      </w:r>
    </w:p>
    <w:p w14:paraId="68752066" w14:textId="0F276292" w:rsidR="002238FF" w:rsidRDefault="002238FF" w:rsidP="002238FF">
      <w:pPr>
        <w:ind w:firstLine="567"/>
        <w:contextualSpacing/>
        <w:jc w:val="both"/>
        <w:rPr>
          <w:sz w:val="28"/>
          <w:szCs w:val="28"/>
        </w:rPr>
      </w:pPr>
      <w:r w:rsidRPr="008D159D">
        <w:rPr>
          <w:b/>
          <w:sz w:val="28"/>
          <w:szCs w:val="28"/>
        </w:rPr>
        <w:t xml:space="preserve">Во введении </w:t>
      </w:r>
      <w:r w:rsidR="00CF27F4" w:rsidRPr="009075F6">
        <w:rPr>
          <w:sz w:val="28"/>
          <w:szCs w:val="28"/>
        </w:rPr>
        <w:t xml:space="preserve">диссертации </w:t>
      </w:r>
      <w:r w:rsidRPr="008D159D">
        <w:rPr>
          <w:sz w:val="28"/>
          <w:szCs w:val="28"/>
        </w:rPr>
        <w:t xml:space="preserve">обосновывается актуальность и востребованность проведенного исследования, </w:t>
      </w:r>
      <w:r w:rsidR="00CF27F4" w:rsidRPr="009075F6">
        <w:rPr>
          <w:sz w:val="28"/>
          <w:szCs w:val="28"/>
        </w:rPr>
        <w:t xml:space="preserve">сформулированы </w:t>
      </w:r>
      <w:r w:rsidRPr="008D159D">
        <w:rPr>
          <w:sz w:val="28"/>
          <w:szCs w:val="28"/>
        </w:rPr>
        <w:t>цель и задача исследования, характеризуется</w:t>
      </w:r>
      <w:r w:rsidRPr="004038FD">
        <w:rPr>
          <w:sz w:val="28"/>
          <w:szCs w:val="28"/>
        </w:rPr>
        <w:t xml:space="preserve"> объект и предмет, показано соответствие исследования приоритетным направлениям науки и технологии республики, излага</w:t>
      </w:r>
      <w:r>
        <w:rPr>
          <w:sz w:val="28"/>
          <w:szCs w:val="28"/>
        </w:rPr>
        <w:t>ю</w:t>
      </w:r>
      <w:r w:rsidRPr="004038FD">
        <w:rPr>
          <w:sz w:val="28"/>
          <w:szCs w:val="28"/>
        </w:rPr>
        <w:t>тся научная новизна и практические результаты исследования, раскрываются научная и практическая значимость полученных результатов, внедрение в практику результатов исследования, сведения по опубликованным работам и структуре диссертации.</w:t>
      </w:r>
      <w:r w:rsidR="00CF27F4">
        <w:rPr>
          <w:sz w:val="28"/>
          <w:szCs w:val="28"/>
        </w:rPr>
        <w:t xml:space="preserve"> </w:t>
      </w:r>
      <w:r w:rsidRPr="004038FD">
        <w:rPr>
          <w:sz w:val="28"/>
          <w:szCs w:val="28"/>
        </w:rPr>
        <w:t xml:space="preserve"> </w:t>
      </w:r>
    </w:p>
    <w:p w14:paraId="3D226699" w14:textId="52BAFDAF" w:rsidR="00D13667" w:rsidRDefault="00DE18B7" w:rsidP="00DE18B7">
      <w:pPr>
        <w:ind w:firstLine="567"/>
        <w:jc w:val="both"/>
        <w:rPr>
          <w:color w:val="000000"/>
          <w:sz w:val="28"/>
          <w:szCs w:val="28"/>
          <w:lang w:val="uz-Cyrl-UZ"/>
        </w:rPr>
      </w:pPr>
      <w:r w:rsidRPr="00DE18B7">
        <w:rPr>
          <w:color w:val="000000"/>
          <w:sz w:val="28"/>
          <w:szCs w:val="28"/>
          <w:lang w:val="uz-Cyrl-UZ"/>
        </w:rPr>
        <w:t>В первой главе диссертации</w:t>
      </w:r>
      <w:r w:rsidR="00D13667">
        <w:rPr>
          <w:color w:val="000000"/>
          <w:sz w:val="28"/>
          <w:szCs w:val="28"/>
          <w:lang w:val="uz-Cyrl-UZ"/>
        </w:rPr>
        <w:t xml:space="preserve"> </w:t>
      </w:r>
      <w:r w:rsidR="00D13667" w:rsidRPr="00D13667">
        <w:rPr>
          <w:b/>
          <w:bCs/>
          <w:color w:val="000000"/>
          <w:sz w:val="28"/>
          <w:szCs w:val="28"/>
          <w:lang w:val="uz-Cyrl-UZ"/>
        </w:rPr>
        <w:t>«Современная молекулярно-генетическая диагностика и аспекты лечения высоко</w:t>
      </w:r>
      <w:r w:rsidR="00D13667">
        <w:rPr>
          <w:b/>
          <w:bCs/>
          <w:color w:val="000000"/>
          <w:sz w:val="28"/>
          <w:szCs w:val="28"/>
          <w:lang w:val="uz-Cyrl-UZ"/>
        </w:rPr>
        <w:t>агрессивных</w:t>
      </w:r>
      <w:r w:rsidR="00D13667" w:rsidRPr="00D13667">
        <w:rPr>
          <w:b/>
          <w:bCs/>
          <w:color w:val="000000"/>
          <w:sz w:val="28"/>
          <w:szCs w:val="28"/>
          <w:lang w:val="uz-Cyrl-UZ"/>
        </w:rPr>
        <w:t xml:space="preserve"> сарком мягких тканей»</w:t>
      </w:r>
      <w:r w:rsidR="00D13667" w:rsidRPr="00D13667">
        <w:rPr>
          <w:color w:val="000000"/>
          <w:sz w:val="28"/>
          <w:szCs w:val="28"/>
          <w:lang w:val="uz-Cyrl-UZ"/>
        </w:rPr>
        <w:t>, основное внимание уделено статистическим данным и эпидемиологии сарком мягких тканей, показателям заболеваемости, роли молекулярно-генетических методов в диагностике, а также современным подходам к лечению данной патологии</w:t>
      </w:r>
    </w:p>
    <w:p w14:paraId="38A3222D" w14:textId="5AE49CDA" w:rsidR="008C4C01" w:rsidRDefault="00DE18B7" w:rsidP="00DE18B7">
      <w:pPr>
        <w:pStyle w:val="a4"/>
        <w:ind w:firstLine="567"/>
        <w:jc w:val="both"/>
        <w:rPr>
          <w:color w:val="000000"/>
          <w:lang w:val="uz-Cyrl-UZ"/>
        </w:rPr>
      </w:pPr>
      <w:r w:rsidRPr="00DE18B7">
        <w:rPr>
          <w:color w:val="000000"/>
          <w:lang w:val="uz-Cyrl-UZ"/>
        </w:rPr>
        <w:t xml:space="preserve">Во второй главе диссертации </w:t>
      </w:r>
      <w:r w:rsidR="008C4C01" w:rsidRPr="008C4C01">
        <w:rPr>
          <w:b/>
          <w:bCs/>
          <w:color w:val="000000"/>
          <w:lang w:val="uz-Cyrl-UZ"/>
        </w:rPr>
        <w:t>«Материалы и методы исследования при оценке значения молекулярно-генетических факторов при выборе методов лечения высокозлокачественных сарком мягких тканей»</w:t>
      </w:r>
      <w:r w:rsidR="008C4C01" w:rsidRPr="008C4C01">
        <w:rPr>
          <w:color w:val="000000"/>
          <w:lang w:val="uz-Cyrl-UZ"/>
        </w:rPr>
        <w:t>, представлен анализ клинико-морфологических характеристик и методов лечения пациентов, проходивших терапию в Бухарском и Ташкентском областных филиалах, Ташкентском городском филиале, а также в отделении общей онкологии Республиканского специализированного научно-практического медицинского центра онкологии и радиологии в период с 2011 по 2023 годы.</w:t>
      </w:r>
    </w:p>
    <w:p w14:paraId="6971D527" w14:textId="202DD6DC" w:rsidR="004F76D8" w:rsidRDefault="001B2392" w:rsidP="001B2392">
      <w:pPr>
        <w:ind w:firstLine="567"/>
        <w:jc w:val="both"/>
        <w:rPr>
          <w:sz w:val="28"/>
          <w:szCs w:val="28"/>
          <w:lang w:val="uz-Cyrl-UZ"/>
        </w:rPr>
      </w:pPr>
      <w:r w:rsidRPr="00DE18B7">
        <w:rPr>
          <w:sz w:val="28"/>
          <w:szCs w:val="28"/>
          <w:lang w:val="uz-Cyrl-UZ"/>
        </w:rPr>
        <w:t>Под наблюдением находились 142 пациента с высокоагрессивными саркомами мягких тканей</w:t>
      </w:r>
      <w:r w:rsidR="00604557">
        <w:rPr>
          <w:sz w:val="28"/>
          <w:szCs w:val="28"/>
          <w:lang w:val="uz-Cyrl-UZ"/>
        </w:rPr>
        <w:t xml:space="preserve">. </w:t>
      </w:r>
      <w:r w:rsidR="00604557" w:rsidRPr="00604557">
        <w:rPr>
          <w:sz w:val="28"/>
          <w:szCs w:val="28"/>
          <w:lang w:val="uz-Cyrl-UZ"/>
        </w:rPr>
        <w:t>У данных пациентов опухоли отличались наиболее агрессивным клиническим течением и неблагоприятным прогнозом в силу биологических особенностей.</w:t>
      </w:r>
      <w:r w:rsidRPr="00DE18B7">
        <w:rPr>
          <w:sz w:val="28"/>
          <w:szCs w:val="28"/>
          <w:lang w:val="uz-Cyrl-UZ"/>
        </w:rPr>
        <w:t xml:space="preserve"> Из общего числа пациентов 76 человек (53,9%) </w:t>
      </w:r>
      <w:r w:rsidR="00604557">
        <w:rPr>
          <w:sz w:val="28"/>
          <w:szCs w:val="28"/>
          <w:lang w:val="uz-Cyrl-UZ"/>
        </w:rPr>
        <w:t>были</w:t>
      </w:r>
      <w:r w:rsidRPr="00DE18B7">
        <w:rPr>
          <w:sz w:val="28"/>
          <w:szCs w:val="28"/>
          <w:lang w:val="uz-Cyrl-UZ"/>
        </w:rPr>
        <w:t xml:space="preserve"> мужчины и 66 человек (46,5%) </w:t>
      </w:r>
      <w:r w:rsidR="008C6D9D">
        <w:rPr>
          <w:sz w:val="28"/>
          <w:szCs w:val="28"/>
          <w:lang w:val="uz-Cyrl-UZ"/>
        </w:rPr>
        <w:t>–</w:t>
      </w:r>
      <w:r w:rsidRPr="00DE18B7">
        <w:rPr>
          <w:sz w:val="28"/>
          <w:szCs w:val="28"/>
          <w:lang w:val="uz-Cyrl-UZ"/>
        </w:rPr>
        <w:t xml:space="preserve"> женщины.</w:t>
      </w:r>
      <w:r>
        <w:rPr>
          <w:sz w:val="28"/>
          <w:szCs w:val="28"/>
          <w:lang w:val="uz-Cyrl-UZ"/>
        </w:rPr>
        <w:t xml:space="preserve"> </w:t>
      </w:r>
      <w:r w:rsidR="004F76D8" w:rsidRPr="004F76D8">
        <w:rPr>
          <w:sz w:val="28"/>
          <w:szCs w:val="28"/>
          <w:lang w:val="uz-Cyrl-UZ"/>
        </w:rPr>
        <w:t>Как видно из таблицы 1, наибольшее число случаев сарком</w:t>
      </w:r>
      <w:r w:rsidR="004F76D8">
        <w:rPr>
          <w:sz w:val="28"/>
          <w:szCs w:val="28"/>
          <w:lang w:val="uz-Cyrl-UZ"/>
        </w:rPr>
        <w:t>ы</w:t>
      </w:r>
      <w:r w:rsidR="004F76D8" w:rsidRPr="004F76D8">
        <w:rPr>
          <w:sz w:val="28"/>
          <w:szCs w:val="28"/>
          <w:lang w:val="uz-Cyrl-UZ"/>
        </w:rPr>
        <w:t xml:space="preserve"> мягких тканей высокой степени злокачественности приходилось на возрастную группу старше 60 лет </w:t>
      </w:r>
      <w:r w:rsidR="00484568">
        <w:rPr>
          <w:sz w:val="28"/>
          <w:szCs w:val="28"/>
          <w:lang w:val="uz-Cyrl-UZ"/>
        </w:rPr>
        <w:t>–</w:t>
      </w:r>
      <w:r w:rsidR="004F76D8" w:rsidRPr="004F76D8">
        <w:rPr>
          <w:sz w:val="28"/>
          <w:szCs w:val="28"/>
          <w:lang w:val="uz-Cyrl-UZ"/>
        </w:rPr>
        <w:t xml:space="preserve"> </w:t>
      </w:r>
      <w:r w:rsidR="00484568">
        <w:rPr>
          <w:sz w:val="28"/>
          <w:szCs w:val="28"/>
          <w:lang w:val="uz-Cyrl-UZ"/>
        </w:rPr>
        <w:br/>
      </w:r>
      <w:r w:rsidR="004F76D8" w:rsidRPr="004F76D8">
        <w:rPr>
          <w:sz w:val="28"/>
          <w:szCs w:val="28"/>
          <w:lang w:val="uz-Cyrl-UZ"/>
        </w:rPr>
        <w:t>37 пациентов (26%).</w:t>
      </w:r>
      <w:r w:rsidR="00E00DCA">
        <w:rPr>
          <w:sz w:val="28"/>
          <w:szCs w:val="28"/>
          <w:lang w:val="uz-Cyrl-UZ"/>
        </w:rPr>
        <w:t xml:space="preserve"> </w:t>
      </w:r>
      <w:r w:rsidR="00E00DCA" w:rsidRPr="00E00DCA">
        <w:rPr>
          <w:sz w:val="28"/>
          <w:szCs w:val="28"/>
          <w:lang w:val="uz-Cyrl-UZ"/>
        </w:rPr>
        <w:t>В большинстве случаев 34 пациента (26,0%) были в возрасте старше 60 лет, 27 (19%) – в возрасте 30</w:t>
      </w:r>
      <w:r w:rsidR="00E00DCA">
        <w:rPr>
          <w:sz w:val="28"/>
          <w:szCs w:val="28"/>
          <w:lang w:val="uz-Cyrl-UZ"/>
        </w:rPr>
        <w:t>-</w:t>
      </w:r>
      <w:r w:rsidR="00E00DCA" w:rsidRPr="00E00DCA">
        <w:rPr>
          <w:sz w:val="28"/>
          <w:szCs w:val="28"/>
          <w:lang w:val="uz-Cyrl-UZ"/>
        </w:rPr>
        <w:t xml:space="preserve">39 лет, 23 (16,2%) – в возрасте </w:t>
      </w:r>
      <w:r w:rsidR="00E00DCA" w:rsidRPr="00E00DCA">
        <w:rPr>
          <w:sz w:val="28"/>
          <w:szCs w:val="28"/>
          <w:lang w:val="uz-Cyrl-UZ"/>
        </w:rPr>
        <w:lastRenderedPageBreak/>
        <w:t>40</w:t>
      </w:r>
      <w:r w:rsidR="00E00DCA">
        <w:rPr>
          <w:sz w:val="28"/>
          <w:szCs w:val="28"/>
          <w:lang w:val="uz-Cyrl-UZ"/>
        </w:rPr>
        <w:t>-</w:t>
      </w:r>
      <w:r w:rsidR="00E00DCA" w:rsidRPr="00E00DCA">
        <w:rPr>
          <w:sz w:val="28"/>
          <w:szCs w:val="28"/>
          <w:lang w:val="uz-Cyrl-UZ"/>
        </w:rPr>
        <w:t>49 лет, 22 (15,5%) – в возрасте 50</w:t>
      </w:r>
      <w:r w:rsidR="00E00DCA">
        <w:rPr>
          <w:sz w:val="28"/>
          <w:szCs w:val="28"/>
          <w:lang w:val="uz-Cyrl-UZ"/>
        </w:rPr>
        <w:t>-</w:t>
      </w:r>
      <w:r w:rsidR="00E00DCA" w:rsidRPr="00E00DCA">
        <w:rPr>
          <w:sz w:val="28"/>
          <w:szCs w:val="28"/>
          <w:lang w:val="uz-Cyrl-UZ"/>
        </w:rPr>
        <w:t>59 лет, 20 (14%) – в возрасте 20</w:t>
      </w:r>
      <w:r w:rsidR="00E00DCA">
        <w:rPr>
          <w:sz w:val="28"/>
          <w:szCs w:val="28"/>
          <w:lang w:val="uz-Cyrl-UZ"/>
        </w:rPr>
        <w:t>-</w:t>
      </w:r>
      <w:r w:rsidR="00E00DCA" w:rsidRPr="00E00DCA">
        <w:rPr>
          <w:sz w:val="28"/>
          <w:szCs w:val="28"/>
          <w:lang w:val="uz-Cyrl-UZ"/>
        </w:rPr>
        <w:t>30 лет и 13 (9,1%) – в возрасте до 20 лет. (Таблица 1)</w:t>
      </w:r>
    </w:p>
    <w:p w14:paraId="7C50E4A7" w14:textId="77777777" w:rsidR="00DE18B7" w:rsidRPr="00891D06" w:rsidRDefault="00DE18B7" w:rsidP="00DE18B7">
      <w:pPr>
        <w:ind w:firstLine="567"/>
        <w:jc w:val="right"/>
        <w:rPr>
          <w:b/>
          <w:lang w:val="uz-Cyrl-UZ"/>
        </w:rPr>
      </w:pPr>
      <w:r>
        <w:rPr>
          <w:b/>
          <w:sz w:val="28"/>
          <w:szCs w:val="28"/>
          <w:lang w:val="uz-Cyrl-UZ"/>
        </w:rPr>
        <w:t xml:space="preserve">Таблица </w:t>
      </w:r>
      <w:r w:rsidRPr="00891D06">
        <w:rPr>
          <w:b/>
          <w:sz w:val="28"/>
          <w:szCs w:val="28"/>
          <w:lang w:val="uz-Cyrl-UZ"/>
        </w:rPr>
        <w:t>1</w:t>
      </w:r>
    </w:p>
    <w:p w14:paraId="4660D7F0" w14:textId="77777777" w:rsidR="00DE18B7" w:rsidRDefault="00DE18B7" w:rsidP="00DE18B7">
      <w:pPr>
        <w:spacing w:after="120"/>
        <w:ind w:firstLine="567"/>
        <w:jc w:val="center"/>
        <w:rPr>
          <w:b/>
          <w:sz w:val="28"/>
          <w:lang w:val="uz-Cyrl-UZ"/>
        </w:rPr>
      </w:pPr>
      <w:r w:rsidRPr="00DE18B7">
        <w:rPr>
          <w:b/>
          <w:sz w:val="28"/>
          <w:lang w:val="uz-Cyrl-UZ"/>
        </w:rPr>
        <w:t>Распределение пациентов по полу и возрасту.</w:t>
      </w:r>
    </w:p>
    <w:tbl>
      <w:tblPr>
        <w:tblW w:w="9356" w:type="dxa"/>
        <w:tblInd w:w="-10" w:type="dxa"/>
        <w:tblLayout w:type="fixed"/>
        <w:tblLook w:val="04A0" w:firstRow="1" w:lastRow="0" w:firstColumn="1" w:lastColumn="0" w:noHBand="0" w:noVBand="1"/>
      </w:tblPr>
      <w:tblGrid>
        <w:gridCol w:w="1276"/>
        <w:gridCol w:w="1418"/>
        <w:gridCol w:w="1110"/>
        <w:gridCol w:w="1110"/>
        <w:gridCol w:w="1111"/>
        <w:gridCol w:w="1110"/>
        <w:gridCol w:w="1110"/>
        <w:gridCol w:w="1111"/>
      </w:tblGrid>
      <w:tr w:rsidR="00DE18B7" w14:paraId="72DDCFC5" w14:textId="77777777" w:rsidTr="00323684">
        <w:trPr>
          <w:trHeight w:val="330"/>
        </w:trPr>
        <w:tc>
          <w:tcPr>
            <w:tcW w:w="1276" w:type="dxa"/>
            <w:vMerge w:val="restart"/>
            <w:tcBorders>
              <w:top w:val="single" w:sz="8" w:space="0" w:color="auto"/>
              <w:left w:val="single" w:sz="8" w:space="0" w:color="auto"/>
              <w:bottom w:val="single" w:sz="8" w:space="0" w:color="000000"/>
              <w:right w:val="single" w:sz="8" w:space="0" w:color="auto"/>
            </w:tcBorders>
            <w:vAlign w:val="center"/>
            <w:hideMark/>
          </w:tcPr>
          <w:p w14:paraId="0C48F7DE" w14:textId="77777777" w:rsidR="00DE18B7" w:rsidRDefault="00DE18B7" w:rsidP="00A66F12">
            <w:pPr>
              <w:ind w:left="-93" w:right="-141"/>
              <w:jc w:val="center"/>
              <w:rPr>
                <w:b/>
                <w:bCs/>
                <w:color w:val="000000"/>
              </w:rPr>
            </w:pPr>
            <w:r>
              <w:rPr>
                <w:b/>
                <w:bCs/>
                <w:color w:val="000000"/>
                <w:lang w:val="uz-Cyrl-UZ"/>
              </w:rPr>
              <w:t>Пол</w:t>
            </w:r>
          </w:p>
        </w:tc>
        <w:tc>
          <w:tcPr>
            <w:tcW w:w="1418" w:type="dxa"/>
            <w:vMerge w:val="restart"/>
            <w:tcBorders>
              <w:top w:val="single" w:sz="8" w:space="0" w:color="auto"/>
              <w:left w:val="single" w:sz="8" w:space="0" w:color="auto"/>
              <w:bottom w:val="single" w:sz="8" w:space="0" w:color="000000"/>
              <w:right w:val="single" w:sz="8" w:space="0" w:color="auto"/>
            </w:tcBorders>
            <w:vAlign w:val="center"/>
            <w:hideMark/>
          </w:tcPr>
          <w:p w14:paraId="6659C5C8" w14:textId="24341628" w:rsidR="00DE18B7" w:rsidRPr="00891D06" w:rsidRDefault="00DE18B7" w:rsidP="00DE18B7">
            <w:pPr>
              <w:ind w:left="-93" w:right="-141"/>
              <w:jc w:val="center"/>
              <w:rPr>
                <w:b/>
                <w:bCs/>
                <w:color w:val="000000"/>
                <w:lang w:val="uz-Cyrl-UZ"/>
              </w:rPr>
            </w:pPr>
            <w:r>
              <w:rPr>
                <w:b/>
                <w:bCs/>
                <w:color w:val="000000"/>
                <w:lang w:val="uz-Cyrl-UZ"/>
              </w:rPr>
              <w:t>Кол</w:t>
            </w:r>
            <w:r w:rsidR="00680555">
              <w:rPr>
                <w:b/>
                <w:bCs/>
                <w:color w:val="000000"/>
                <w:lang w:val="uz-Cyrl-UZ"/>
              </w:rPr>
              <w:t>ичество</w:t>
            </w:r>
            <w:r>
              <w:rPr>
                <w:b/>
                <w:bCs/>
                <w:color w:val="000000"/>
                <w:lang w:val="uz-Cyrl-UZ"/>
              </w:rPr>
              <w:t xml:space="preserve"> больных</w:t>
            </w:r>
          </w:p>
        </w:tc>
        <w:tc>
          <w:tcPr>
            <w:tcW w:w="6662" w:type="dxa"/>
            <w:gridSpan w:val="6"/>
            <w:tcBorders>
              <w:top w:val="single" w:sz="8" w:space="0" w:color="auto"/>
              <w:left w:val="nil"/>
              <w:bottom w:val="single" w:sz="8" w:space="0" w:color="auto"/>
              <w:right w:val="single" w:sz="8" w:space="0" w:color="000000"/>
            </w:tcBorders>
            <w:vAlign w:val="center"/>
            <w:hideMark/>
          </w:tcPr>
          <w:p w14:paraId="1D056419" w14:textId="77777777" w:rsidR="00DE18B7" w:rsidRPr="00891D06" w:rsidRDefault="00DE18B7" w:rsidP="00A66F12">
            <w:pPr>
              <w:ind w:left="-93" w:right="-141"/>
              <w:jc w:val="center"/>
              <w:rPr>
                <w:b/>
                <w:bCs/>
                <w:color w:val="000000"/>
                <w:lang w:val="uz-Cyrl-UZ"/>
              </w:rPr>
            </w:pPr>
            <w:r>
              <w:rPr>
                <w:b/>
                <w:bCs/>
                <w:color w:val="000000"/>
                <w:lang w:val="uz-Cyrl-UZ"/>
              </w:rPr>
              <w:t>Возраст</w:t>
            </w:r>
          </w:p>
        </w:tc>
      </w:tr>
      <w:tr w:rsidR="00DE18B7" w14:paraId="425D1BE6" w14:textId="77777777" w:rsidTr="000A70BC">
        <w:trPr>
          <w:trHeight w:val="675"/>
        </w:trPr>
        <w:tc>
          <w:tcPr>
            <w:tcW w:w="1276" w:type="dxa"/>
            <w:vMerge/>
            <w:tcBorders>
              <w:top w:val="single" w:sz="8" w:space="0" w:color="auto"/>
              <w:left w:val="single" w:sz="8" w:space="0" w:color="auto"/>
              <w:bottom w:val="single" w:sz="8" w:space="0" w:color="000000"/>
              <w:right w:val="single" w:sz="8" w:space="0" w:color="auto"/>
            </w:tcBorders>
            <w:vAlign w:val="center"/>
            <w:hideMark/>
          </w:tcPr>
          <w:p w14:paraId="4278BDB7" w14:textId="77777777" w:rsidR="00DE18B7" w:rsidRDefault="00DE18B7" w:rsidP="00A66F12">
            <w:pPr>
              <w:jc w:val="center"/>
              <w:rPr>
                <w:b/>
                <w:bCs/>
                <w:color w:val="00000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2D12E6C7" w14:textId="77777777" w:rsidR="00DE18B7" w:rsidRPr="00891D06" w:rsidRDefault="00DE18B7" w:rsidP="00A66F12">
            <w:pPr>
              <w:ind w:left="-93" w:right="-141"/>
              <w:jc w:val="center"/>
              <w:rPr>
                <w:b/>
                <w:bCs/>
                <w:color w:val="000000"/>
                <w:lang w:val="uz-Cyrl-UZ"/>
              </w:rPr>
            </w:pPr>
          </w:p>
        </w:tc>
        <w:tc>
          <w:tcPr>
            <w:tcW w:w="1110" w:type="dxa"/>
            <w:tcBorders>
              <w:top w:val="nil"/>
              <w:left w:val="nil"/>
              <w:bottom w:val="single" w:sz="8" w:space="0" w:color="auto"/>
              <w:right w:val="single" w:sz="8" w:space="0" w:color="auto"/>
            </w:tcBorders>
            <w:vAlign w:val="center"/>
            <w:hideMark/>
          </w:tcPr>
          <w:p w14:paraId="492C3D34" w14:textId="77777777" w:rsidR="00DE18B7" w:rsidRPr="00891D06" w:rsidRDefault="00DE18B7" w:rsidP="00DE18B7">
            <w:pPr>
              <w:ind w:left="-93" w:right="-141"/>
              <w:jc w:val="center"/>
              <w:rPr>
                <w:b/>
                <w:bCs/>
                <w:color w:val="000000"/>
                <w:lang w:val="uz-Cyrl-UZ"/>
              </w:rPr>
            </w:pPr>
            <w:r w:rsidRPr="00891D06">
              <w:rPr>
                <w:b/>
                <w:bCs/>
                <w:color w:val="000000"/>
                <w:lang w:val="uz-Cyrl-UZ"/>
              </w:rPr>
              <w:t xml:space="preserve">0-19 </w:t>
            </w:r>
            <w:r>
              <w:rPr>
                <w:b/>
                <w:bCs/>
                <w:color w:val="000000"/>
                <w:lang w:val="uz-Cyrl-UZ"/>
              </w:rPr>
              <w:t>лет</w:t>
            </w:r>
          </w:p>
        </w:tc>
        <w:tc>
          <w:tcPr>
            <w:tcW w:w="1110" w:type="dxa"/>
            <w:tcBorders>
              <w:top w:val="nil"/>
              <w:left w:val="nil"/>
              <w:bottom w:val="single" w:sz="8" w:space="0" w:color="auto"/>
              <w:right w:val="single" w:sz="8" w:space="0" w:color="auto"/>
            </w:tcBorders>
            <w:vAlign w:val="center"/>
            <w:hideMark/>
          </w:tcPr>
          <w:p w14:paraId="4134D6B9" w14:textId="77777777" w:rsidR="00DE18B7" w:rsidRPr="00891D06" w:rsidRDefault="00DE18B7" w:rsidP="00DE18B7">
            <w:pPr>
              <w:ind w:left="-93" w:right="-141"/>
              <w:jc w:val="center"/>
              <w:rPr>
                <w:b/>
                <w:bCs/>
                <w:color w:val="000000"/>
                <w:lang w:val="uz-Cyrl-UZ"/>
              </w:rPr>
            </w:pPr>
            <w:r w:rsidRPr="00891D06">
              <w:rPr>
                <w:b/>
                <w:bCs/>
                <w:color w:val="000000"/>
                <w:lang w:val="uz-Cyrl-UZ"/>
              </w:rPr>
              <w:t xml:space="preserve">20-30 </w:t>
            </w:r>
            <w:r>
              <w:rPr>
                <w:b/>
                <w:bCs/>
                <w:color w:val="000000"/>
                <w:lang w:val="uz-Cyrl-UZ"/>
              </w:rPr>
              <w:t>лет</w:t>
            </w:r>
          </w:p>
        </w:tc>
        <w:tc>
          <w:tcPr>
            <w:tcW w:w="1111" w:type="dxa"/>
            <w:tcBorders>
              <w:top w:val="nil"/>
              <w:left w:val="nil"/>
              <w:bottom w:val="single" w:sz="8" w:space="0" w:color="auto"/>
              <w:right w:val="single" w:sz="8" w:space="0" w:color="auto"/>
            </w:tcBorders>
            <w:vAlign w:val="center"/>
            <w:hideMark/>
          </w:tcPr>
          <w:p w14:paraId="231E4117" w14:textId="77777777" w:rsidR="00DE18B7" w:rsidRPr="00891D06" w:rsidRDefault="00DE18B7" w:rsidP="00DE18B7">
            <w:pPr>
              <w:ind w:left="-93" w:right="-141"/>
              <w:jc w:val="center"/>
              <w:rPr>
                <w:b/>
                <w:bCs/>
                <w:color w:val="000000"/>
                <w:lang w:val="uz-Cyrl-UZ"/>
              </w:rPr>
            </w:pPr>
            <w:r w:rsidRPr="00891D06">
              <w:rPr>
                <w:b/>
                <w:bCs/>
                <w:color w:val="000000"/>
                <w:lang w:val="uz-Cyrl-UZ"/>
              </w:rPr>
              <w:t xml:space="preserve">30-39 </w:t>
            </w:r>
            <w:r>
              <w:rPr>
                <w:b/>
                <w:bCs/>
                <w:color w:val="000000"/>
                <w:lang w:val="uz-Cyrl-UZ"/>
              </w:rPr>
              <w:t>лет</w:t>
            </w:r>
          </w:p>
        </w:tc>
        <w:tc>
          <w:tcPr>
            <w:tcW w:w="1110" w:type="dxa"/>
            <w:tcBorders>
              <w:top w:val="nil"/>
              <w:left w:val="nil"/>
              <w:bottom w:val="single" w:sz="8" w:space="0" w:color="auto"/>
              <w:right w:val="single" w:sz="8" w:space="0" w:color="auto"/>
            </w:tcBorders>
            <w:vAlign w:val="center"/>
            <w:hideMark/>
          </w:tcPr>
          <w:p w14:paraId="5AB3C694" w14:textId="77777777" w:rsidR="00DE18B7" w:rsidRPr="00891D06" w:rsidRDefault="00DE18B7" w:rsidP="00DE18B7">
            <w:pPr>
              <w:ind w:left="-93" w:right="-141"/>
              <w:jc w:val="center"/>
              <w:rPr>
                <w:b/>
                <w:bCs/>
                <w:color w:val="000000"/>
                <w:lang w:val="uz-Cyrl-UZ"/>
              </w:rPr>
            </w:pPr>
            <w:r w:rsidRPr="00891D06">
              <w:rPr>
                <w:b/>
                <w:bCs/>
                <w:color w:val="000000"/>
                <w:lang w:val="uz-Cyrl-UZ"/>
              </w:rPr>
              <w:t xml:space="preserve">40-49 </w:t>
            </w:r>
            <w:r>
              <w:rPr>
                <w:b/>
                <w:bCs/>
                <w:color w:val="000000"/>
                <w:lang w:val="uz-Cyrl-UZ"/>
              </w:rPr>
              <w:t>лет</w:t>
            </w:r>
          </w:p>
        </w:tc>
        <w:tc>
          <w:tcPr>
            <w:tcW w:w="1110" w:type="dxa"/>
            <w:tcBorders>
              <w:top w:val="nil"/>
              <w:left w:val="nil"/>
              <w:bottom w:val="single" w:sz="8" w:space="0" w:color="auto"/>
              <w:right w:val="single" w:sz="8" w:space="0" w:color="auto"/>
            </w:tcBorders>
            <w:vAlign w:val="center"/>
            <w:hideMark/>
          </w:tcPr>
          <w:p w14:paraId="3DD5F096" w14:textId="77777777" w:rsidR="00DE18B7" w:rsidRPr="00891D06" w:rsidRDefault="00DE18B7" w:rsidP="00DE18B7">
            <w:pPr>
              <w:ind w:left="-93" w:right="-141"/>
              <w:jc w:val="center"/>
              <w:rPr>
                <w:b/>
                <w:bCs/>
                <w:color w:val="000000"/>
                <w:lang w:val="uz-Cyrl-UZ"/>
              </w:rPr>
            </w:pPr>
            <w:r w:rsidRPr="00891D06">
              <w:rPr>
                <w:b/>
                <w:bCs/>
                <w:color w:val="000000"/>
                <w:lang w:val="uz-Cyrl-UZ"/>
              </w:rPr>
              <w:t xml:space="preserve">50-59 </w:t>
            </w:r>
            <w:r>
              <w:rPr>
                <w:b/>
                <w:bCs/>
                <w:color w:val="000000"/>
                <w:lang w:val="uz-Cyrl-UZ"/>
              </w:rPr>
              <w:t>леь</w:t>
            </w:r>
          </w:p>
        </w:tc>
        <w:tc>
          <w:tcPr>
            <w:tcW w:w="1111" w:type="dxa"/>
            <w:tcBorders>
              <w:top w:val="nil"/>
              <w:left w:val="nil"/>
              <w:bottom w:val="single" w:sz="8" w:space="0" w:color="auto"/>
              <w:right w:val="single" w:sz="8" w:space="0" w:color="auto"/>
            </w:tcBorders>
            <w:vAlign w:val="center"/>
            <w:hideMark/>
          </w:tcPr>
          <w:p w14:paraId="537B75A5" w14:textId="77777777" w:rsidR="00DE18B7" w:rsidRPr="00891D06" w:rsidRDefault="00DE18B7" w:rsidP="00DE18B7">
            <w:pPr>
              <w:ind w:left="-93" w:right="-141"/>
              <w:jc w:val="center"/>
              <w:rPr>
                <w:b/>
                <w:bCs/>
                <w:color w:val="000000"/>
                <w:lang w:val="uz-Cyrl-UZ"/>
              </w:rPr>
            </w:pPr>
            <w:r w:rsidRPr="00891D06">
              <w:rPr>
                <w:b/>
                <w:bCs/>
                <w:color w:val="000000"/>
                <w:lang w:val="uz-Cyrl-UZ"/>
              </w:rPr>
              <w:t xml:space="preserve">60 </w:t>
            </w:r>
            <w:r>
              <w:rPr>
                <w:b/>
                <w:bCs/>
                <w:color w:val="000000"/>
                <w:lang w:val="uz-Cyrl-UZ"/>
              </w:rPr>
              <w:t>лет и старше</w:t>
            </w:r>
          </w:p>
        </w:tc>
      </w:tr>
      <w:tr w:rsidR="00DE18B7" w14:paraId="685668B2" w14:textId="77777777" w:rsidTr="000A70BC">
        <w:trPr>
          <w:trHeight w:val="645"/>
        </w:trPr>
        <w:tc>
          <w:tcPr>
            <w:tcW w:w="1276" w:type="dxa"/>
            <w:tcBorders>
              <w:top w:val="nil"/>
              <w:left w:val="single" w:sz="8" w:space="0" w:color="auto"/>
              <w:bottom w:val="single" w:sz="8" w:space="0" w:color="auto"/>
              <w:right w:val="single" w:sz="8" w:space="0" w:color="auto"/>
            </w:tcBorders>
            <w:vAlign w:val="center"/>
            <w:hideMark/>
          </w:tcPr>
          <w:p w14:paraId="0904220C" w14:textId="145BD515" w:rsidR="00DE18B7" w:rsidRPr="00891D06" w:rsidRDefault="00DE18B7" w:rsidP="00A66F12">
            <w:pPr>
              <w:ind w:left="-93" w:right="-141"/>
              <w:jc w:val="center"/>
              <w:rPr>
                <w:b/>
                <w:bCs/>
                <w:color w:val="000000"/>
                <w:lang w:val="uz-Cyrl-UZ"/>
              </w:rPr>
            </w:pPr>
            <w:r>
              <w:rPr>
                <w:b/>
                <w:bCs/>
                <w:color w:val="000000"/>
                <w:lang w:val="uz-Cyrl-UZ"/>
              </w:rPr>
              <w:t>Муж</w:t>
            </w:r>
            <w:r w:rsidR="00680555">
              <w:rPr>
                <w:b/>
                <w:bCs/>
                <w:color w:val="000000"/>
                <w:lang w:val="uz-Cyrl-UZ"/>
              </w:rPr>
              <w:t>чины</w:t>
            </w:r>
          </w:p>
        </w:tc>
        <w:tc>
          <w:tcPr>
            <w:tcW w:w="1418" w:type="dxa"/>
            <w:tcBorders>
              <w:top w:val="nil"/>
              <w:left w:val="nil"/>
              <w:bottom w:val="single" w:sz="8" w:space="0" w:color="auto"/>
              <w:right w:val="single" w:sz="8" w:space="0" w:color="auto"/>
            </w:tcBorders>
            <w:vAlign w:val="center"/>
            <w:hideMark/>
          </w:tcPr>
          <w:p w14:paraId="7E9AD184" w14:textId="77777777" w:rsidR="00DE18B7" w:rsidRPr="00891D06" w:rsidRDefault="00DE18B7" w:rsidP="00A66F12">
            <w:pPr>
              <w:ind w:left="-93" w:right="-141"/>
              <w:jc w:val="center"/>
              <w:rPr>
                <w:bCs/>
                <w:color w:val="000000"/>
                <w:lang w:val="uz-Cyrl-UZ"/>
              </w:rPr>
            </w:pPr>
            <w:r w:rsidRPr="00891D06">
              <w:rPr>
                <w:bCs/>
                <w:color w:val="000000"/>
                <w:lang w:val="uz-Cyrl-UZ"/>
              </w:rPr>
              <w:t>76 (53,5%)</w:t>
            </w:r>
          </w:p>
        </w:tc>
        <w:tc>
          <w:tcPr>
            <w:tcW w:w="1110" w:type="dxa"/>
            <w:tcBorders>
              <w:top w:val="nil"/>
              <w:left w:val="nil"/>
              <w:bottom w:val="single" w:sz="8" w:space="0" w:color="auto"/>
              <w:right w:val="single" w:sz="8" w:space="0" w:color="auto"/>
            </w:tcBorders>
            <w:vAlign w:val="center"/>
            <w:hideMark/>
          </w:tcPr>
          <w:p w14:paraId="1464A6C6" w14:textId="77777777" w:rsidR="00DE18B7" w:rsidRPr="00891D06" w:rsidRDefault="00DE18B7" w:rsidP="00A66F12">
            <w:pPr>
              <w:ind w:left="-93" w:right="-141"/>
              <w:jc w:val="center"/>
              <w:rPr>
                <w:bCs/>
                <w:color w:val="000000"/>
                <w:lang w:val="uz-Cyrl-UZ"/>
              </w:rPr>
            </w:pPr>
            <w:r w:rsidRPr="00891D06">
              <w:rPr>
                <w:bCs/>
                <w:color w:val="000000"/>
                <w:lang w:val="uz-Cyrl-UZ"/>
              </w:rPr>
              <w:t>4</w:t>
            </w:r>
          </w:p>
        </w:tc>
        <w:tc>
          <w:tcPr>
            <w:tcW w:w="1110" w:type="dxa"/>
            <w:tcBorders>
              <w:top w:val="nil"/>
              <w:left w:val="nil"/>
              <w:bottom w:val="single" w:sz="8" w:space="0" w:color="auto"/>
              <w:right w:val="single" w:sz="8" w:space="0" w:color="auto"/>
            </w:tcBorders>
            <w:vAlign w:val="center"/>
            <w:hideMark/>
          </w:tcPr>
          <w:p w14:paraId="745EAA1B" w14:textId="77777777" w:rsidR="00DE18B7" w:rsidRPr="00891D06" w:rsidRDefault="00DE18B7" w:rsidP="00A66F12">
            <w:pPr>
              <w:ind w:left="-93" w:right="-141"/>
              <w:jc w:val="center"/>
              <w:rPr>
                <w:bCs/>
                <w:color w:val="000000"/>
                <w:lang w:val="uz-Cyrl-UZ"/>
              </w:rPr>
            </w:pPr>
            <w:r w:rsidRPr="00891D06">
              <w:rPr>
                <w:bCs/>
                <w:color w:val="000000"/>
                <w:lang w:val="uz-Cyrl-UZ"/>
              </w:rPr>
              <w:t>10</w:t>
            </w:r>
          </w:p>
        </w:tc>
        <w:tc>
          <w:tcPr>
            <w:tcW w:w="1111" w:type="dxa"/>
            <w:tcBorders>
              <w:top w:val="nil"/>
              <w:left w:val="nil"/>
              <w:bottom w:val="single" w:sz="8" w:space="0" w:color="auto"/>
              <w:right w:val="single" w:sz="8" w:space="0" w:color="auto"/>
            </w:tcBorders>
            <w:vAlign w:val="center"/>
            <w:hideMark/>
          </w:tcPr>
          <w:p w14:paraId="6EB0C624" w14:textId="77777777" w:rsidR="00DE18B7" w:rsidRPr="00891D06" w:rsidRDefault="00DE18B7" w:rsidP="00A66F12">
            <w:pPr>
              <w:ind w:left="-93" w:right="-141"/>
              <w:jc w:val="center"/>
              <w:rPr>
                <w:bCs/>
                <w:color w:val="000000"/>
                <w:lang w:val="uz-Cyrl-UZ"/>
              </w:rPr>
            </w:pPr>
            <w:r w:rsidRPr="00891D06">
              <w:rPr>
                <w:bCs/>
                <w:color w:val="000000"/>
                <w:lang w:val="uz-Cyrl-UZ"/>
              </w:rPr>
              <w:t>18</w:t>
            </w:r>
          </w:p>
        </w:tc>
        <w:tc>
          <w:tcPr>
            <w:tcW w:w="1110" w:type="dxa"/>
            <w:tcBorders>
              <w:top w:val="nil"/>
              <w:left w:val="nil"/>
              <w:bottom w:val="single" w:sz="8" w:space="0" w:color="auto"/>
              <w:right w:val="single" w:sz="8" w:space="0" w:color="auto"/>
            </w:tcBorders>
            <w:vAlign w:val="center"/>
            <w:hideMark/>
          </w:tcPr>
          <w:p w14:paraId="0EAE487E" w14:textId="77777777" w:rsidR="00DE18B7" w:rsidRPr="00891D06" w:rsidRDefault="00DE18B7" w:rsidP="00A66F12">
            <w:pPr>
              <w:ind w:left="-93" w:right="-141"/>
              <w:jc w:val="center"/>
              <w:rPr>
                <w:bCs/>
                <w:color w:val="000000"/>
                <w:lang w:val="uz-Cyrl-UZ"/>
              </w:rPr>
            </w:pPr>
            <w:r w:rsidRPr="00891D06">
              <w:rPr>
                <w:bCs/>
                <w:color w:val="000000"/>
                <w:lang w:val="uz-Cyrl-UZ"/>
              </w:rPr>
              <w:t>12</w:t>
            </w:r>
          </w:p>
        </w:tc>
        <w:tc>
          <w:tcPr>
            <w:tcW w:w="1110" w:type="dxa"/>
            <w:tcBorders>
              <w:top w:val="nil"/>
              <w:left w:val="nil"/>
              <w:bottom w:val="single" w:sz="8" w:space="0" w:color="auto"/>
              <w:right w:val="single" w:sz="8" w:space="0" w:color="auto"/>
            </w:tcBorders>
            <w:vAlign w:val="center"/>
            <w:hideMark/>
          </w:tcPr>
          <w:p w14:paraId="4F1FD586" w14:textId="77777777" w:rsidR="00DE18B7" w:rsidRPr="00891D06" w:rsidRDefault="00DE18B7" w:rsidP="00A66F12">
            <w:pPr>
              <w:ind w:left="-93" w:right="-141"/>
              <w:jc w:val="center"/>
              <w:rPr>
                <w:bCs/>
                <w:color w:val="000000"/>
                <w:lang w:val="uz-Cyrl-UZ"/>
              </w:rPr>
            </w:pPr>
            <w:r w:rsidRPr="00891D06">
              <w:rPr>
                <w:bCs/>
                <w:color w:val="000000"/>
                <w:lang w:val="uz-Cyrl-UZ"/>
              </w:rPr>
              <w:t>10</w:t>
            </w:r>
          </w:p>
        </w:tc>
        <w:tc>
          <w:tcPr>
            <w:tcW w:w="1111" w:type="dxa"/>
            <w:tcBorders>
              <w:top w:val="nil"/>
              <w:left w:val="nil"/>
              <w:bottom w:val="single" w:sz="8" w:space="0" w:color="auto"/>
              <w:right w:val="single" w:sz="8" w:space="0" w:color="auto"/>
            </w:tcBorders>
            <w:vAlign w:val="center"/>
            <w:hideMark/>
          </w:tcPr>
          <w:p w14:paraId="134F6806" w14:textId="77777777" w:rsidR="00DE18B7" w:rsidRPr="00891D06" w:rsidRDefault="00DE18B7" w:rsidP="00A66F12">
            <w:pPr>
              <w:ind w:left="-93" w:right="-141"/>
              <w:jc w:val="center"/>
              <w:rPr>
                <w:bCs/>
                <w:color w:val="000000"/>
                <w:lang w:val="uz-Cyrl-UZ"/>
              </w:rPr>
            </w:pPr>
            <w:r w:rsidRPr="00891D06">
              <w:rPr>
                <w:bCs/>
                <w:color w:val="000000"/>
                <w:lang w:val="uz-Cyrl-UZ"/>
              </w:rPr>
              <w:t>22</w:t>
            </w:r>
          </w:p>
        </w:tc>
      </w:tr>
      <w:tr w:rsidR="00DE18B7" w14:paraId="7748280F" w14:textId="77777777" w:rsidTr="000A70BC">
        <w:trPr>
          <w:trHeight w:val="438"/>
        </w:trPr>
        <w:tc>
          <w:tcPr>
            <w:tcW w:w="1276" w:type="dxa"/>
            <w:tcBorders>
              <w:top w:val="nil"/>
              <w:left w:val="single" w:sz="8" w:space="0" w:color="auto"/>
              <w:bottom w:val="single" w:sz="4" w:space="0" w:color="auto"/>
              <w:right w:val="single" w:sz="8" w:space="0" w:color="auto"/>
            </w:tcBorders>
            <w:vAlign w:val="center"/>
            <w:hideMark/>
          </w:tcPr>
          <w:p w14:paraId="55FB6F8C" w14:textId="28AC4F7D" w:rsidR="00DE18B7" w:rsidRPr="00891D06" w:rsidRDefault="00DE18B7" w:rsidP="00A66F12">
            <w:pPr>
              <w:ind w:left="-93" w:right="-141"/>
              <w:jc w:val="center"/>
              <w:rPr>
                <w:b/>
                <w:bCs/>
                <w:color w:val="000000"/>
                <w:lang w:val="uz-Cyrl-UZ"/>
              </w:rPr>
            </w:pPr>
            <w:r>
              <w:rPr>
                <w:b/>
                <w:bCs/>
                <w:color w:val="000000"/>
                <w:lang w:val="uz-Cyrl-UZ"/>
              </w:rPr>
              <w:t>Жен</w:t>
            </w:r>
            <w:r w:rsidR="00680555">
              <w:rPr>
                <w:b/>
                <w:bCs/>
                <w:color w:val="000000"/>
                <w:lang w:val="uz-Cyrl-UZ"/>
              </w:rPr>
              <w:t>щины</w:t>
            </w:r>
            <w:r>
              <w:rPr>
                <w:b/>
                <w:bCs/>
                <w:color w:val="000000"/>
                <w:lang w:val="uz-Cyrl-UZ"/>
              </w:rPr>
              <w:t xml:space="preserve"> </w:t>
            </w:r>
          </w:p>
        </w:tc>
        <w:tc>
          <w:tcPr>
            <w:tcW w:w="1418" w:type="dxa"/>
            <w:tcBorders>
              <w:top w:val="nil"/>
              <w:left w:val="nil"/>
              <w:bottom w:val="single" w:sz="4" w:space="0" w:color="auto"/>
              <w:right w:val="single" w:sz="8" w:space="0" w:color="auto"/>
            </w:tcBorders>
            <w:vAlign w:val="center"/>
            <w:hideMark/>
          </w:tcPr>
          <w:p w14:paraId="29F32381" w14:textId="77777777" w:rsidR="00DE18B7" w:rsidRPr="00891D06" w:rsidRDefault="00DE18B7" w:rsidP="00A66F12">
            <w:pPr>
              <w:ind w:left="-93" w:right="-141"/>
              <w:jc w:val="center"/>
              <w:rPr>
                <w:bCs/>
                <w:color w:val="000000"/>
                <w:lang w:val="uz-Cyrl-UZ"/>
              </w:rPr>
            </w:pPr>
            <w:r w:rsidRPr="00891D06">
              <w:rPr>
                <w:bCs/>
                <w:color w:val="000000"/>
                <w:lang w:val="uz-Cyrl-UZ"/>
              </w:rPr>
              <w:t>66 (46,5%)</w:t>
            </w:r>
          </w:p>
        </w:tc>
        <w:tc>
          <w:tcPr>
            <w:tcW w:w="1110" w:type="dxa"/>
            <w:tcBorders>
              <w:top w:val="nil"/>
              <w:left w:val="nil"/>
              <w:bottom w:val="single" w:sz="8" w:space="0" w:color="auto"/>
              <w:right w:val="single" w:sz="8" w:space="0" w:color="auto"/>
            </w:tcBorders>
            <w:vAlign w:val="center"/>
            <w:hideMark/>
          </w:tcPr>
          <w:p w14:paraId="6FA5D6F0" w14:textId="77777777" w:rsidR="00DE18B7" w:rsidRPr="00891D06" w:rsidRDefault="00DE18B7" w:rsidP="00A66F12">
            <w:pPr>
              <w:ind w:left="-93" w:right="-141"/>
              <w:jc w:val="center"/>
              <w:rPr>
                <w:bCs/>
                <w:color w:val="000000"/>
                <w:lang w:val="uz-Cyrl-UZ"/>
              </w:rPr>
            </w:pPr>
            <w:r w:rsidRPr="00891D06">
              <w:rPr>
                <w:bCs/>
                <w:color w:val="000000"/>
                <w:lang w:val="uz-Cyrl-UZ"/>
              </w:rPr>
              <w:t>9</w:t>
            </w:r>
          </w:p>
        </w:tc>
        <w:tc>
          <w:tcPr>
            <w:tcW w:w="1110" w:type="dxa"/>
            <w:tcBorders>
              <w:top w:val="nil"/>
              <w:left w:val="nil"/>
              <w:bottom w:val="single" w:sz="8" w:space="0" w:color="auto"/>
              <w:right w:val="single" w:sz="8" w:space="0" w:color="auto"/>
            </w:tcBorders>
            <w:vAlign w:val="center"/>
            <w:hideMark/>
          </w:tcPr>
          <w:p w14:paraId="4833B58A" w14:textId="77777777" w:rsidR="00DE18B7" w:rsidRPr="00891D06" w:rsidRDefault="00DE18B7" w:rsidP="00A66F12">
            <w:pPr>
              <w:ind w:left="-93" w:right="-141"/>
              <w:jc w:val="center"/>
              <w:rPr>
                <w:bCs/>
                <w:color w:val="000000"/>
                <w:lang w:val="uz-Cyrl-UZ"/>
              </w:rPr>
            </w:pPr>
            <w:r w:rsidRPr="00891D06">
              <w:rPr>
                <w:bCs/>
                <w:color w:val="000000"/>
                <w:lang w:val="uz-Cyrl-UZ"/>
              </w:rPr>
              <w:t>10</w:t>
            </w:r>
          </w:p>
        </w:tc>
        <w:tc>
          <w:tcPr>
            <w:tcW w:w="1111" w:type="dxa"/>
            <w:tcBorders>
              <w:top w:val="nil"/>
              <w:left w:val="nil"/>
              <w:bottom w:val="single" w:sz="8" w:space="0" w:color="auto"/>
              <w:right w:val="single" w:sz="8" w:space="0" w:color="auto"/>
            </w:tcBorders>
            <w:vAlign w:val="center"/>
            <w:hideMark/>
          </w:tcPr>
          <w:p w14:paraId="02C84ED2" w14:textId="77777777" w:rsidR="00DE18B7" w:rsidRPr="00891D06" w:rsidRDefault="00DE18B7" w:rsidP="00A66F12">
            <w:pPr>
              <w:ind w:left="-93" w:right="-141"/>
              <w:jc w:val="center"/>
              <w:rPr>
                <w:bCs/>
                <w:color w:val="000000"/>
                <w:lang w:val="uz-Cyrl-UZ"/>
              </w:rPr>
            </w:pPr>
            <w:r w:rsidRPr="00891D06">
              <w:rPr>
                <w:bCs/>
                <w:color w:val="000000"/>
                <w:lang w:val="uz-Cyrl-UZ"/>
              </w:rPr>
              <w:t>9</w:t>
            </w:r>
          </w:p>
        </w:tc>
        <w:tc>
          <w:tcPr>
            <w:tcW w:w="1110" w:type="dxa"/>
            <w:tcBorders>
              <w:top w:val="nil"/>
              <w:left w:val="nil"/>
              <w:bottom w:val="single" w:sz="8" w:space="0" w:color="auto"/>
              <w:right w:val="single" w:sz="8" w:space="0" w:color="auto"/>
            </w:tcBorders>
            <w:vAlign w:val="center"/>
            <w:hideMark/>
          </w:tcPr>
          <w:p w14:paraId="5984800A" w14:textId="77777777" w:rsidR="00DE18B7" w:rsidRPr="00891D06" w:rsidRDefault="00DE18B7" w:rsidP="00A66F12">
            <w:pPr>
              <w:ind w:left="-93" w:right="-141"/>
              <w:jc w:val="center"/>
              <w:rPr>
                <w:bCs/>
                <w:color w:val="000000"/>
                <w:lang w:val="uz-Cyrl-UZ"/>
              </w:rPr>
            </w:pPr>
            <w:r w:rsidRPr="00891D06">
              <w:rPr>
                <w:bCs/>
                <w:color w:val="000000"/>
                <w:lang w:val="uz-Cyrl-UZ"/>
              </w:rPr>
              <w:t>11</w:t>
            </w:r>
          </w:p>
        </w:tc>
        <w:tc>
          <w:tcPr>
            <w:tcW w:w="1110" w:type="dxa"/>
            <w:tcBorders>
              <w:top w:val="nil"/>
              <w:left w:val="nil"/>
              <w:bottom w:val="single" w:sz="8" w:space="0" w:color="auto"/>
              <w:right w:val="single" w:sz="8" w:space="0" w:color="auto"/>
            </w:tcBorders>
            <w:vAlign w:val="center"/>
            <w:hideMark/>
          </w:tcPr>
          <w:p w14:paraId="4B30F0DA" w14:textId="77777777" w:rsidR="00DE18B7" w:rsidRPr="00891D06" w:rsidRDefault="00DE18B7" w:rsidP="00A66F12">
            <w:pPr>
              <w:ind w:left="-93" w:right="-141"/>
              <w:jc w:val="center"/>
              <w:rPr>
                <w:bCs/>
                <w:color w:val="000000"/>
                <w:lang w:val="uz-Cyrl-UZ"/>
              </w:rPr>
            </w:pPr>
            <w:r w:rsidRPr="00891D06">
              <w:rPr>
                <w:bCs/>
                <w:color w:val="000000"/>
                <w:lang w:val="uz-Cyrl-UZ"/>
              </w:rPr>
              <w:t>12</w:t>
            </w:r>
          </w:p>
        </w:tc>
        <w:tc>
          <w:tcPr>
            <w:tcW w:w="1111" w:type="dxa"/>
            <w:tcBorders>
              <w:top w:val="nil"/>
              <w:left w:val="nil"/>
              <w:bottom w:val="single" w:sz="8" w:space="0" w:color="auto"/>
              <w:right w:val="single" w:sz="8" w:space="0" w:color="auto"/>
            </w:tcBorders>
            <w:vAlign w:val="center"/>
            <w:hideMark/>
          </w:tcPr>
          <w:p w14:paraId="2F94B749" w14:textId="77777777" w:rsidR="00DE18B7" w:rsidRPr="00891D06" w:rsidRDefault="00DE18B7" w:rsidP="00A66F12">
            <w:pPr>
              <w:ind w:left="-93" w:right="-141"/>
              <w:jc w:val="center"/>
              <w:rPr>
                <w:bCs/>
                <w:color w:val="000000"/>
                <w:lang w:val="uz-Cyrl-UZ"/>
              </w:rPr>
            </w:pPr>
            <w:r w:rsidRPr="00891D06">
              <w:rPr>
                <w:bCs/>
                <w:color w:val="000000"/>
                <w:lang w:val="uz-Cyrl-UZ"/>
              </w:rPr>
              <w:t>15</w:t>
            </w:r>
          </w:p>
        </w:tc>
      </w:tr>
      <w:tr w:rsidR="00DE18B7" w14:paraId="68B1B772" w14:textId="77777777" w:rsidTr="000A70BC">
        <w:trPr>
          <w:trHeight w:val="315"/>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635BEA9" w14:textId="77777777" w:rsidR="00DE18B7" w:rsidRPr="00891D06" w:rsidRDefault="00DE18B7" w:rsidP="00DE18B7">
            <w:pPr>
              <w:ind w:left="-93" w:right="-141"/>
              <w:jc w:val="center"/>
              <w:rPr>
                <w:b/>
                <w:bCs/>
                <w:color w:val="000000"/>
                <w:lang w:val="uz-Cyrl-UZ"/>
              </w:rPr>
            </w:pPr>
            <w:r>
              <w:rPr>
                <w:b/>
                <w:bCs/>
                <w:color w:val="000000"/>
                <w:lang w:val="uz-Cyrl-UZ"/>
              </w:rPr>
              <w:t xml:space="preserve">Всего </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6E032EE" w14:textId="77777777" w:rsidR="00DE18B7" w:rsidRPr="00891D06" w:rsidRDefault="00DE18B7" w:rsidP="00A66F12">
            <w:pPr>
              <w:ind w:left="-93" w:right="-141"/>
              <w:jc w:val="center"/>
              <w:rPr>
                <w:bCs/>
                <w:color w:val="000000"/>
                <w:lang w:val="uz-Cyrl-UZ"/>
              </w:rPr>
            </w:pPr>
            <w:r w:rsidRPr="00891D06">
              <w:rPr>
                <w:bCs/>
                <w:color w:val="000000"/>
                <w:lang w:val="uz-Cyrl-UZ"/>
              </w:rPr>
              <w:t>142 (100%)</w:t>
            </w:r>
          </w:p>
        </w:tc>
        <w:tc>
          <w:tcPr>
            <w:tcW w:w="1110" w:type="dxa"/>
            <w:tcBorders>
              <w:top w:val="nil"/>
              <w:left w:val="single" w:sz="4" w:space="0" w:color="auto"/>
              <w:bottom w:val="nil"/>
              <w:right w:val="single" w:sz="8" w:space="0" w:color="auto"/>
            </w:tcBorders>
            <w:vAlign w:val="center"/>
            <w:hideMark/>
          </w:tcPr>
          <w:p w14:paraId="120ED6FD" w14:textId="77777777" w:rsidR="00DE18B7" w:rsidRPr="00891D06" w:rsidRDefault="00DE18B7" w:rsidP="00A66F12">
            <w:pPr>
              <w:ind w:left="-93" w:right="-141"/>
              <w:jc w:val="center"/>
              <w:rPr>
                <w:bCs/>
                <w:color w:val="000000"/>
                <w:lang w:val="uz-Cyrl-UZ"/>
              </w:rPr>
            </w:pPr>
            <w:r w:rsidRPr="00891D06">
              <w:rPr>
                <w:bCs/>
                <w:color w:val="000000"/>
                <w:lang w:val="uz-Cyrl-UZ"/>
              </w:rPr>
              <w:t>13</w:t>
            </w:r>
          </w:p>
        </w:tc>
        <w:tc>
          <w:tcPr>
            <w:tcW w:w="1110" w:type="dxa"/>
            <w:tcBorders>
              <w:top w:val="nil"/>
              <w:left w:val="nil"/>
              <w:bottom w:val="nil"/>
              <w:right w:val="single" w:sz="8" w:space="0" w:color="auto"/>
            </w:tcBorders>
            <w:vAlign w:val="center"/>
            <w:hideMark/>
          </w:tcPr>
          <w:p w14:paraId="5E5A6B92" w14:textId="77777777" w:rsidR="00DE18B7" w:rsidRPr="00891D06" w:rsidRDefault="00DE18B7" w:rsidP="00A66F12">
            <w:pPr>
              <w:ind w:left="-93" w:right="-141"/>
              <w:jc w:val="center"/>
              <w:rPr>
                <w:bCs/>
                <w:color w:val="000000"/>
                <w:lang w:val="uz-Cyrl-UZ"/>
              </w:rPr>
            </w:pPr>
            <w:r w:rsidRPr="00891D06">
              <w:rPr>
                <w:bCs/>
                <w:color w:val="000000"/>
                <w:lang w:val="uz-Cyrl-UZ"/>
              </w:rPr>
              <w:t>20</w:t>
            </w:r>
          </w:p>
        </w:tc>
        <w:tc>
          <w:tcPr>
            <w:tcW w:w="1111" w:type="dxa"/>
            <w:tcBorders>
              <w:top w:val="nil"/>
              <w:left w:val="nil"/>
              <w:bottom w:val="nil"/>
              <w:right w:val="single" w:sz="8" w:space="0" w:color="auto"/>
            </w:tcBorders>
            <w:vAlign w:val="center"/>
            <w:hideMark/>
          </w:tcPr>
          <w:p w14:paraId="4DDD9AB4" w14:textId="77777777" w:rsidR="00DE18B7" w:rsidRPr="00891D06" w:rsidRDefault="00DE18B7" w:rsidP="00A66F12">
            <w:pPr>
              <w:ind w:left="-93" w:right="-141"/>
              <w:jc w:val="center"/>
              <w:rPr>
                <w:bCs/>
                <w:color w:val="000000"/>
                <w:lang w:val="uz-Cyrl-UZ"/>
              </w:rPr>
            </w:pPr>
            <w:r w:rsidRPr="00891D06">
              <w:rPr>
                <w:bCs/>
                <w:color w:val="000000"/>
                <w:lang w:val="uz-Cyrl-UZ"/>
              </w:rPr>
              <w:t>27</w:t>
            </w:r>
          </w:p>
        </w:tc>
        <w:tc>
          <w:tcPr>
            <w:tcW w:w="1110" w:type="dxa"/>
            <w:tcBorders>
              <w:top w:val="nil"/>
              <w:left w:val="nil"/>
              <w:bottom w:val="nil"/>
              <w:right w:val="single" w:sz="8" w:space="0" w:color="auto"/>
            </w:tcBorders>
            <w:vAlign w:val="center"/>
            <w:hideMark/>
          </w:tcPr>
          <w:p w14:paraId="4984BCFD" w14:textId="77777777" w:rsidR="00DE18B7" w:rsidRPr="00891D06" w:rsidRDefault="00DE18B7" w:rsidP="00A66F12">
            <w:pPr>
              <w:ind w:left="-93" w:right="-141"/>
              <w:jc w:val="center"/>
              <w:rPr>
                <w:bCs/>
                <w:color w:val="000000"/>
                <w:lang w:val="uz-Cyrl-UZ"/>
              </w:rPr>
            </w:pPr>
            <w:r w:rsidRPr="00891D06">
              <w:rPr>
                <w:bCs/>
                <w:color w:val="000000"/>
                <w:lang w:val="uz-Cyrl-UZ"/>
              </w:rPr>
              <w:t>23</w:t>
            </w:r>
          </w:p>
        </w:tc>
        <w:tc>
          <w:tcPr>
            <w:tcW w:w="1110" w:type="dxa"/>
            <w:tcBorders>
              <w:top w:val="nil"/>
              <w:left w:val="nil"/>
              <w:bottom w:val="nil"/>
              <w:right w:val="single" w:sz="8" w:space="0" w:color="auto"/>
            </w:tcBorders>
            <w:vAlign w:val="center"/>
            <w:hideMark/>
          </w:tcPr>
          <w:p w14:paraId="04530856" w14:textId="77777777" w:rsidR="00DE18B7" w:rsidRPr="00891D06" w:rsidRDefault="00DE18B7" w:rsidP="00A66F12">
            <w:pPr>
              <w:ind w:left="-93" w:right="-141"/>
              <w:jc w:val="center"/>
              <w:rPr>
                <w:bCs/>
                <w:color w:val="000000"/>
                <w:lang w:val="uz-Cyrl-UZ"/>
              </w:rPr>
            </w:pPr>
            <w:r w:rsidRPr="00891D06">
              <w:rPr>
                <w:bCs/>
                <w:color w:val="000000"/>
                <w:lang w:val="uz-Cyrl-UZ"/>
              </w:rPr>
              <w:t>22</w:t>
            </w:r>
          </w:p>
        </w:tc>
        <w:tc>
          <w:tcPr>
            <w:tcW w:w="1111" w:type="dxa"/>
            <w:tcBorders>
              <w:top w:val="nil"/>
              <w:left w:val="nil"/>
              <w:bottom w:val="nil"/>
              <w:right w:val="single" w:sz="8" w:space="0" w:color="auto"/>
            </w:tcBorders>
            <w:vAlign w:val="center"/>
            <w:hideMark/>
          </w:tcPr>
          <w:p w14:paraId="0073773B" w14:textId="77777777" w:rsidR="00DE18B7" w:rsidRPr="00891D06" w:rsidRDefault="00DE18B7" w:rsidP="00A66F12">
            <w:pPr>
              <w:ind w:left="-93" w:right="-141"/>
              <w:jc w:val="center"/>
              <w:rPr>
                <w:bCs/>
                <w:color w:val="000000"/>
                <w:lang w:val="uz-Cyrl-UZ"/>
              </w:rPr>
            </w:pPr>
            <w:r w:rsidRPr="00891D06">
              <w:rPr>
                <w:bCs/>
                <w:color w:val="000000"/>
                <w:lang w:val="uz-Cyrl-UZ"/>
              </w:rPr>
              <w:t>37</w:t>
            </w:r>
          </w:p>
        </w:tc>
      </w:tr>
      <w:tr w:rsidR="00DE18B7" w14:paraId="7EDA80EC" w14:textId="77777777" w:rsidTr="000A70BC">
        <w:trPr>
          <w:trHeight w:val="311"/>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04D78648" w14:textId="77777777" w:rsidR="00DE18B7" w:rsidRDefault="00DE18B7" w:rsidP="00A66F12">
            <w:pPr>
              <w:jc w:val="both"/>
              <w:rPr>
                <w:b/>
                <w:bCs/>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B472C61" w14:textId="77777777" w:rsidR="00DE18B7" w:rsidRPr="00891D06" w:rsidRDefault="00DE18B7" w:rsidP="00A66F12">
            <w:pPr>
              <w:ind w:left="-93" w:right="-141"/>
              <w:jc w:val="center"/>
              <w:rPr>
                <w:bCs/>
                <w:color w:val="000000"/>
                <w:lang w:val="uz-Cyrl-UZ"/>
              </w:rPr>
            </w:pPr>
          </w:p>
        </w:tc>
        <w:tc>
          <w:tcPr>
            <w:tcW w:w="1110" w:type="dxa"/>
            <w:tcBorders>
              <w:top w:val="nil"/>
              <w:left w:val="single" w:sz="4" w:space="0" w:color="auto"/>
              <w:bottom w:val="single" w:sz="8" w:space="0" w:color="auto"/>
              <w:right w:val="single" w:sz="8" w:space="0" w:color="auto"/>
            </w:tcBorders>
            <w:vAlign w:val="center"/>
            <w:hideMark/>
          </w:tcPr>
          <w:p w14:paraId="547E763B" w14:textId="77777777" w:rsidR="00DE18B7" w:rsidRPr="00891D06" w:rsidRDefault="00DE18B7" w:rsidP="00A66F12">
            <w:pPr>
              <w:ind w:left="-93" w:right="-141"/>
              <w:jc w:val="center"/>
              <w:rPr>
                <w:bCs/>
                <w:color w:val="000000"/>
                <w:lang w:val="uz-Cyrl-UZ"/>
              </w:rPr>
            </w:pPr>
            <w:r w:rsidRPr="00891D06">
              <w:rPr>
                <w:bCs/>
                <w:color w:val="000000"/>
                <w:lang w:val="uz-Cyrl-UZ"/>
              </w:rPr>
              <w:t>9,10%</w:t>
            </w:r>
          </w:p>
        </w:tc>
        <w:tc>
          <w:tcPr>
            <w:tcW w:w="1110" w:type="dxa"/>
            <w:tcBorders>
              <w:top w:val="nil"/>
              <w:left w:val="nil"/>
              <w:bottom w:val="single" w:sz="8" w:space="0" w:color="auto"/>
              <w:right w:val="single" w:sz="8" w:space="0" w:color="auto"/>
            </w:tcBorders>
            <w:vAlign w:val="center"/>
            <w:hideMark/>
          </w:tcPr>
          <w:p w14:paraId="128A8BFB" w14:textId="77777777" w:rsidR="00DE18B7" w:rsidRPr="00891D06" w:rsidRDefault="00DE18B7" w:rsidP="00A66F12">
            <w:pPr>
              <w:ind w:left="-93" w:right="-141"/>
              <w:jc w:val="center"/>
              <w:rPr>
                <w:bCs/>
                <w:color w:val="000000"/>
                <w:lang w:val="uz-Cyrl-UZ"/>
              </w:rPr>
            </w:pPr>
            <w:r w:rsidRPr="00891D06">
              <w:rPr>
                <w:bCs/>
                <w:color w:val="000000"/>
                <w:lang w:val="uz-Cyrl-UZ"/>
              </w:rPr>
              <w:t>14,40%</w:t>
            </w:r>
          </w:p>
        </w:tc>
        <w:tc>
          <w:tcPr>
            <w:tcW w:w="1111" w:type="dxa"/>
            <w:tcBorders>
              <w:top w:val="nil"/>
              <w:left w:val="nil"/>
              <w:bottom w:val="single" w:sz="8" w:space="0" w:color="auto"/>
              <w:right w:val="single" w:sz="8" w:space="0" w:color="auto"/>
            </w:tcBorders>
            <w:vAlign w:val="center"/>
            <w:hideMark/>
          </w:tcPr>
          <w:p w14:paraId="6828C7CA" w14:textId="77777777" w:rsidR="00DE18B7" w:rsidRPr="00891D06" w:rsidRDefault="00DE18B7" w:rsidP="00A66F12">
            <w:pPr>
              <w:ind w:left="-93" w:right="-141"/>
              <w:jc w:val="center"/>
              <w:rPr>
                <w:bCs/>
                <w:color w:val="000000"/>
                <w:lang w:val="uz-Cyrl-UZ"/>
              </w:rPr>
            </w:pPr>
            <w:r w:rsidRPr="00891D06">
              <w:rPr>
                <w:bCs/>
                <w:color w:val="000000"/>
                <w:lang w:val="uz-Cyrl-UZ"/>
              </w:rPr>
              <w:t>19</w:t>
            </w:r>
          </w:p>
        </w:tc>
        <w:tc>
          <w:tcPr>
            <w:tcW w:w="1110" w:type="dxa"/>
            <w:tcBorders>
              <w:top w:val="nil"/>
              <w:left w:val="nil"/>
              <w:bottom w:val="single" w:sz="8" w:space="0" w:color="auto"/>
              <w:right w:val="single" w:sz="8" w:space="0" w:color="auto"/>
            </w:tcBorders>
            <w:vAlign w:val="center"/>
            <w:hideMark/>
          </w:tcPr>
          <w:p w14:paraId="7F8585A4" w14:textId="77777777" w:rsidR="00DE18B7" w:rsidRPr="00891D06" w:rsidRDefault="00DE18B7" w:rsidP="00A66F12">
            <w:pPr>
              <w:ind w:left="-93" w:right="-141"/>
              <w:jc w:val="center"/>
              <w:rPr>
                <w:bCs/>
                <w:color w:val="000000"/>
                <w:lang w:val="uz-Cyrl-UZ"/>
              </w:rPr>
            </w:pPr>
            <w:r w:rsidRPr="00891D06">
              <w:rPr>
                <w:bCs/>
                <w:color w:val="000000"/>
                <w:lang w:val="uz-Cyrl-UZ"/>
              </w:rPr>
              <w:t>16,20%</w:t>
            </w:r>
          </w:p>
        </w:tc>
        <w:tc>
          <w:tcPr>
            <w:tcW w:w="1110" w:type="dxa"/>
            <w:tcBorders>
              <w:top w:val="nil"/>
              <w:left w:val="nil"/>
              <w:bottom w:val="single" w:sz="8" w:space="0" w:color="auto"/>
              <w:right w:val="single" w:sz="8" w:space="0" w:color="auto"/>
            </w:tcBorders>
            <w:vAlign w:val="center"/>
            <w:hideMark/>
          </w:tcPr>
          <w:p w14:paraId="4064EF0C" w14:textId="77777777" w:rsidR="00DE18B7" w:rsidRPr="00891D06" w:rsidRDefault="00DE18B7" w:rsidP="00A66F12">
            <w:pPr>
              <w:ind w:left="-93" w:right="-141"/>
              <w:jc w:val="center"/>
              <w:rPr>
                <w:bCs/>
                <w:color w:val="000000"/>
                <w:lang w:val="uz-Cyrl-UZ"/>
              </w:rPr>
            </w:pPr>
            <w:r w:rsidRPr="00891D06">
              <w:rPr>
                <w:bCs/>
                <w:color w:val="000000"/>
                <w:lang w:val="uz-Cyrl-UZ"/>
              </w:rPr>
              <w:t>15,50%</w:t>
            </w:r>
          </w:p>
        </w:tc>
        <w:tc>
          <w:tcPr>
            <w:tcW w:w="1111" w:type="dxa"/>
            <w:tcBorders>
              <w:top w:val="nil"/>
              <w:left w:val="nil"/>
              <w:bottom w:val="single" w:sz="8" w:space="0" w:color="auto"/>
              <w:right w:val="single" w:sz="8" w:space="0" w:color="auto"/>
            </w:tcBorders>
            <w:vAlign w:val="center"/>
            <w:hideMark/>
          </w:tcPr>
          <w:p w14:paraId="7B336C9B" w14:textId="77777777" w:rsidR="00DE18B7" w:rsidRPr="00891D06" w:rsidRDefault="00DE18B7" w:rsidP="00A66F12">
            <w:pPr>
              <w:ind w:left="-93" w:right="-141"/>
              <w:jc w:val="center"/>
              <w:rPr>
                <w:bCs/>
                <w:color w:val="000000"/>
                <w:lang w:val="uz-Cyrl-UZ"/>
              </w:rPr>
            </w:pPr>
            <w:r w:rsidRPr="00891D06">
              <w:rPr>
                <w:bCs/>
                <w:color w:val="000000"/>
                <w:lang w:val="uz-Cyrl-UZ"/>
              </w:rPr>
              <w:t>26,00%</w:t>
            </w:r>
          </w:p>
        </w:tc>
      </w:tr>
    </w:tbl>
    <w:p w14:paraId="020D9AE4" w14:textId="3A4AB0E5" w:rsidR="007456F1" w:rsidRDefault="007456F1" w:rsidP="007456F1">
      <w:pPr>
        <w:ind w:firstLine="567"/>
        <w:jc w:val="both"/>
        <w:rPr>
          <w:b/>
          <w:bCs/>
          <w:sz w:val="28"/>
          <w:szCs w:val="28"/>
          <w:lang w:val="uz-Cyrl-UZ"/>
        </w:rPr>
      </w:pPr>
      <w:r>
        <w:rPr>
          <w:sz w:val="28"/>
          <w:szCs w:val="28"/>
          <w:lang w:val="uz-Cyrl-UZ"/>
        </w:rPr>
        <w:t>Продолжительность</w:t>
      </w:r>
      <w:r w:rsidRPr="007456F1">
        <w:rPr>
          <w:sz w:val="28"/>
          <w:szCs w:val="28"/>
          <w:lang w:val="uz-Cyrl-UZ"/>
        </w:rPr>
        <w:t xml:space="preserve"> анамнеза составила от 1 до 14 месяцев, в среднем </w:t>
      </w:r>
      <w:r w:rsidR="00AA2F36">
        <w:rPr>
          <w:sz w:val="28"/>
          <w:szCs w:val="28"/>
          <w:lang w:val="uz-Cyrl-UZ"/>
        </w:rPr>
        <w:t xml:space="preserve">составляя </w:t>
      </w:r>
      <w:r w:rsidRPr="007456F1">
        <w:rPr>
          <w:sz w:val="28"/>
          <w:szCs w:val="28"/>
          <w:lang w:val="uz-Cyrl-UZ"/>
        </w:rPr>
        <w:t xml:space="preserve">6,1 месяца. У 16 (11,2%) пациентов симптомы заболевания начинались с появления опухоли, у 70 (49,3%) – </w:t>
      </w:r>
      <w:r w:rsidR="003F736E" w:rsidRPr="007456F1">
        <w:rPr>
          <w:sz w:val="28"/>
          <w:szCs w:val="28"/>
          <w:lang w:val="uz-Cyrl-UZ"/>
        </w:rPr>
        <w:t xml:space="preserve">с появления опухоли </w:t>
      </w:r>
      <w:r w:rsidR="003F736E">
        <w:rPr>
          <w:sz w:val="28"/>
          <w:szCs w:val="28"/>
          <w:lang w:val="uz-Cyrl-UZ"/>
        </w:rPr>
        <w:t xml:space="preserve">и </w:t>
      </w:r>
      <w:r w:rsidRPr="007456F1">
        <w:rPr>
          <w:sz w:val="28"/>
          <w:szCs w:val="28"/>
          <w:lang w:val="uz-Cyrl-UZ"/>
        </w:rPr>
        <w:t>болевого синдрома, у 41 (28,8%) – с опухоли, бол</w:t>
      </w:r>
      <w:r w:rsidR="00361C5D">
        <w:rPr>
          <w:sz w:val="28"/>
          <w:szCs w:val="28"/>
          <w:lang w:val="uz-Cyrl-UZ"/>
        </w:rPr>
        <w:t>ей</w:t>
      </w:r>
      <w:r w:rsidRPr="007456F1">
        <w:rPr>
          <w:sz w:val="28"/>
          <w:szCs w:val="28"/>
          <w:lang w:val="uz-Cyrl-UZ"/>
        </w:rPr>
        <w:t xml:space="preserve"> и нарушения функции конечност</w:t>
      </w:r>
      <w:r w:rsidR="003E06F7">
        <w:rPr>
          <w:sz w:val="28"/>
          <w:szCs w:val="28"/>
          <w:lang w:val="uz-Cyrl-UZ"/>
        </w:rPr>
        <w:t>ей</w:t>
      </w:r>
      <w:r w:rsidRPr="007456F1">
        <w:rPr>
          <w:sz w:val="28"/>
          <w:szCs w:val="28"/>
          <w:lang w:val="uz-Cyrl-UZ"/>
        </w:rPr>
        <w:t xml:space="preserve">, у 8 (5,6%) – с боли и припухлости в брюшной полости, у 7 (4,9%) – с </w:t>
      </w:r>
      <w:r w:rsidR="003E06F7" w:rsidRPr="007456F1">
        <w:rPr>
          <w:sz w:val="28"/>
          <w:szCs w:val="28"/>
          <w:lang w:val="uz-Cyrl-UZ"/>
        </w:rPr>
        <w:t>опухоли</w:t>
      </w:r>
      <w:r w:rsidRPr="007456F1">
        <w:rPr>
          <w:sz w:val="28"/>
          <w:szCs w:val="28"/>
          <w:lang w:val="uz-Cyrl-UZ"/>
        </w:rPr>
        <w:t>, бол</w:t>
      </w:r>
      <w:r w:rsidR="00361C5D">
        <w:rPr>
          <w:sz w:val="28"/>
          <w:szCs w:val="28"/>
          <w:lang w:val="uz-Cyrl-UZ"/>
        </w:rPr>
        <w:t>ей</w:t>
      </w:r>
      <w:r w:rsidRPr="007456F1">
        <w:rPr>
          <w:sz w:val="28"/>
          <w:szCs w:val="28"/>
          <w:lang w:val="uz-Cyrl-UZ"/>
        </w:rPr>
        <w:t xml:space="preserve"> в области головы и шеи, у 6 (4,2%) – с </w:t>
      </w:r>
      <w:r w:rsidR="00361C5D" w:rsidRPr="007456F1">
        <w:rPr>
          <w:sz w:val="28"/>
          <w:szCs w:val="28"/>
          <w:lang w:val="uz-Cyrl-UZ"/>
        </w:rPr>
        <w:t>опухоли</w:t>
      </w:r>
      <w:r w:rsidR="00361C5D">
        <w:rPr>
          <w:sz w:val="28"/>
          <w:szCs w:val="28"/>
          <w:lang w:val="uz-Cyrl-UZ"/>
        </w:rPr>
        <w:t>,</w:t>
      </w:r>
      <w:r w:rsidRPr="007456F1">
        <w:rPr>
          <w:sz w:val="28"/>
          <w:szCs w:val="28"/>
          <w:lang w:val="uz-Cyrl-UZ"/>
        </w:rPr>
        <w:t xml:space="preserve"> бол</w:t>
      </w:r>
      <w:r w:rsidR="00361C5D">
        <w:rPr>
          <w:sz w:val="28"/>
          <w:szCs w:val="28"/>
          <w:lang w:val="uz-Cyrl-UZ"/>
        </w:rPr>
        <w:t>ей и</w:t>
      </w:r>
      <w:r w:rsidRPr="007456F1">
        <w:rPr>
          <w:sz w:val="28"/>
          <w:szCs w:val="28"/>
          <w:lang w:val="uz-Cyrl-UZ"/>
        </w:rPr>
        <w:t xml:space="preserve"> кровотечения. Локализация опухоли мягких тканей у пациентов была выражена следующим образом: у 53 (37,4%) пациентов опухоль локализовалась в области бедра, у 19 (13,4%) </w:t>
      </w:r>
      <w:r w:rsidR="0071669D">
        <w:rPr>
          <w:sz w:val="28"/>
          <w:szCs w:val="28"/>
          <w:lang w:val="uz-Cyrl-UZ"/>
        </w:rPr>
        <w:t>–</w:t>
      </w:r>
      <w:r w:rsidRPr="007456F1">
        <w:rPr>
          <w:sz w:val="28"/>
          <w:szCs w:val="28"/>
          <w:lang w:val="uz-Cyrl-UZ"/>
        </w:rPr>
        <w:t xml:space="preserve"> в области голени и </w:t>
      </w:r>
      <w:r w:rsidR="0071669D">
        <w:rPr>
          <w:sz w:val="28"/>
          <w:szCs w:val="28"/>
          <w:lang w:val="uz-Cyrl-UZ"/>
        </w:rPr>
        <w:t>стопы</w:t>
      </w:r>
      <w:r w:rsidRPr="007456F1">
        <w:rPr>
          <w:sz w:val="28"/>
          <w:szCs w:val="28"/>
          <w:lang w:val="uz-Cyrl-UZ"/>
        </w:rPr>
        <w:t xml:space="preserve">, у 10 (7%) </w:t>
      </w:r>
      <w:r w:rsidR="0071669D">
        <w:rPr>
          <w:sz w:val="28"/>
          <w:szCs w:val="28"/>
          <w:lang w:val="uz-Cyrl-UZ"/>
        </w:rPr>
        <w:t>–</w:t>
      </w:r>
      <w:r w:rsidRPr="007456F1">
        <w:rPr>
          <w:sz w:val="28"/>
          <w:szCs w:val="28"/>
          <w:lang w:val="uz-Cyrl-UZ"/>
        </w:rPr>
        <w:t xml:space="preserve"> в области плеча, у 24 (16,9%) </w:t>
      </w:r>
      <w:r w:rsidR="0071669D">
        <w:rPr>
          <w:sz w:val="28"/>
          <w:szCs w:val="28"/>
          <w:lang w:val="uz-Cyrl-UZ"/>
        </w:rPr>
        <w:t>–</w:t>
      </w:r>
      <w:r w:rsidRPr="007456F1">
        <w:rPr>
          <w:sz w:val="28"/>
          <w:szCs w:val="28"/>
          <w:lang w:val="uz-Cyrl-UZ"/>
        </w:rPr>
        <w:t xml:space="preserve"> в области </w:t>
      </w:r>
      <w:r w:rsidR="0071669D">
        <w:rPr>
          <w:sz w:val="28"/>
          <w:szCs w:val="28"/>
          <w:lang w:val="uz-Cyrl-UZ"/>
        </w:rPr>
        <w:t>предплечья и кисти</w:t>
      </w:r>
      <w:r w:rsidRPr="007456F1">
        <w:rPr>
          <w:sz w:val="28"/>
          <w:szCs w:val="28"/>
          <w:lang w:val="uz-Cyrl-UZ"/>
        </w:rPr>
        <w:t xml:space="preserve">, у 18 (12,7%) </w:t>
      </w:r>
      <w:r w:rsidR="00AE72B2">
        <w:rPr>
          <w:sz w:val="28"/>
          <w:szCs w:val="28"/>
          <w:lang w:val="uz-Cyrl-UZ"/>
        </w:rPr>
        <w:t>–</w:t>
      </w:r>
      <w:r w:rsidRPr="007456F1">
        <w:rPr>
          <w:sz w:val="28"/>
          <w:szCs w:val="28"/>
          <w:lang w:val="uz-Cyrl-UZ"/>
        </w:rPr>
        <w:t xml:space="preserve"> в области туловища, у 7 (4,9%) </w:t>
      </w:r>
      <w:r w:rsidR="00AE72B2">
        <w:rPr>
          <w:sz w:val="28"/>
          <w:szCs w:val="28"/>
          <w:lang w:val="uz-Cyrl-UZ"/>
        </w:rPr>
        <w:t>–</w:t>
      </w:r>
      <w:r w:rsidRPr="007456F1">
        <w:rPr>
          <w:sz w:val="28"/>
          <w:szCs w:val="28"/>
          <w:lang w:val="uz-Cyrl-UZ"/>
        </w:rPr>
        <w:t xml:space="preserve"> в области головы и шеи и у 11 (7,7%) </w:t>
      </w:r>
      <w:r w:rsidR="00AE72B2">
        <w:rPr>
          <w:sz w:val="28"/>
          <w:szCs w:val="28"/>
          <w:lang w:val="uz-Cyrl-UZ"/>
        </w:rPr>
        <w:t>–</w:t>
      </w:r>
      <w:r w:rsidRPr="007456F1">
        <w:rPr>
          <w:sz w:val="28"/>
          <w:szCs w:val="28"/>
          <w:lang w:val="uz-Cyrl-UZ"/>
        </w:rPr>
        <w:t xml:space="preserve"> в </w:t>
      </w:r>
      <w:r w:rsidR="00AE72B2">
        <w:rPr>
          <w:sz w:val="28"/>
          <w:szCs w:val="28"/>
          <w:lang w:val="uz-Cyrl-UZ"/>
        </w:rPr>
        <w:t>забрюшинном пространстве</w:t>
      </w:r>
      <w:r w:rsidRPr="007456F1">
        <w:rPr>
          <w:sz w:val="28"/>
          <w:szCs w:val="28"/>
          <w:lang w:val="uz-Cyrl-UZ"/>
        </w:rPr>
        <w:t xml:space="preserve"> (</w:t>
      </w:r>
      <w:r>
        <w:rPr>
          <w:sz w:val="28"/>
          <w:szCs w:val="28"/>
          <w:lang w:val="uz-Cyrl-UZ"/>
        </w:rPr>
        <w:t>Т</w:t>
      </w:r>
      <w:r w:rsidRPr="007456F1">
        <w:rPr>
          <w:sz w:val="28"/>
          <w:szCs w:val="28"/>
          <w:lang w:val="uz-Cyrl-UZ"/>
        </w:rPr>
        <w:t>абл</w:t>
      </w:r>
      <w:r>
        <w:rPr>
          <w:sz w:val="28"/>
          <w:szCs w:val="28"/>
          <w:lang w:val="uz-Cyrl-UZ"/>
        </w:rPr>
        <w:t>ица</w:t>
      </w:r>
      <w:r w:rsidRPr="007456F1">
        <w:rPr>
          <w:sz w:val="28"/>
          <w:szCs w:val="28"/>
          <w:lang w:val="uz-Cyrl-UZ"/>
        </w:rPr>
        <w:t xml:space="preserve"> 2).</w:t>
      </w:r>
    </w:p>
    <w:p w14:paraId="1F90DF70" w14:textId="4CE82CDB" w:rsidR="001B2392" w:rsidRDefault="001B2392" w:rsidP="00E22CE6">
      <w:pPr>
        <w:ind w:firstLine="567"/>
        <w:jc w:val="right"/>
        <w:rPr>
          <w:b/>
          <w:bCs/>
          <w:sz w:val="28"/>
          <w:szCs w:val="28"/>
          <w:lang w:val="uz-Cyrl-UZ"/>
        </w:rPr>
      </w:pPr>
      <w:r>
        <w:rPr>
          <w:b/>
          <w:bCs/>
          <w:sz w:val="28"/>
          <w:szCs w:val="28"/>
          <w:lang w:val="uz-Cyrl-UZ"/>
        </w:rPr>
        <w:t>Таблица 2</w:t>
      </w:r>
    </w:p>
    <w:p w14:paraId="13D88F5A" w14:textId="386A240A" w:rsidR="001B2392" w:rsidRPr="005E56C5" w:rsidRDefault="00E22CE6" w:rsidP="00E22CE6">
      <w:pPr>
        <w:jc w:val="center"/>
        <w:rPr>
          <w:b/>
          <w:sz w:val="28"/>
          <w:lang w:val="uz-Cyrl-UZ"/>
        </w:rPr>
      </w:pPr>
      <w:r w:rsidRPr="00E22CE6">
        <w:rPr>
          <w:b/>
          <w:sz w:val="28"/>
          <w:lang w:val="uz-Cyrl-UZ"/>
        </w:rPr>
        <w:t>Распределение опухолей по локализации и гистологическо</w:t>
      </w:r>
      <w:r w:rsidR="002D5FCE">
        <w:rPr>
          <w:b/>
          <w:sz w:val="28"/>
          <w:lang w:val="uz-Cyrl-UZ"/>
        </w:rPr>
        <w:t>му типу</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1984"/>
        <w:gridCol w:w="1730"/>
        <w:gridCol w:w="1043"/>
        <w:gridCol w:w="1043"/>
        <w:gridCol w:w="1043"/>
        <w:gridCol w:w="1043"/>
        <w:gridCol w:w="1044"/>
      </w:tblGrid>
      <w:tr w:rsidR="001B2392" w:rsidRPr="00081599" w14:paraId="574A4484" w14:textId="77777777" w:rsidTr="00367607">
        <w:trPr>
          <w:trHeight w:val="527"/>
        </w:trPr>
        <w:tc>
          <w:tcPr>
            <w:tcW w:w="441" w:type="dxa"/>
            <w:vMerge w:val="restart"/>
            <w:vAlign w:val="center"/>
            <w:hideMark/>
          </w:tcPr>
          <w:p w14:paraId="760023FE" w14:textId="77777777" w:rsidR="001B2392" w:rsidRPr="002E0FAE" w:rsidRDefault="001B2392" w:rsidP="005F4812">
            <w:pPr>
              <w:ind w:right="-2"/>
              <w:jc w:val="center"/>
              <w:rPr>
                <w:b/>
                <w:bCs/>
                <w:color w:val="000000"/>
                <w:sz w:val="28"/>
                <w:szCs w:val="28"/>
                <w:lang w:val="uz-Cyrl-UZ"/>
              </w:rPr>
            </w:pPr>
            <w:r w:rsidRPr="002E0FAE">
              <w:rPr>
                <w:b/>
                <w:bCs/>
                <w:color w:val="000000"/>
                <w:sz w:val="28"/>
                <w:szCs w:val="28"/>
                <w:lang w:val="uz-Cyrl-UZ"/>
              </w:rPr>
              <w:t>№</w:t>
            </w:r>
          </w:p>
        </w:tc>
        <w:tc>
          <w:tcPr>
            <w:tcW w:w="1984" w:type="dxa"/>
            <w:vMerge w:val="restart"/>
            <w:vAlign w:val="center"/>
            <w:hideMark/>
          </w:tcPr>
          <w:p w14:paraId="7E71BF3B" w14:textId="77777777" w:rsidR="001B2392" w:rsidRPr="002E0FAE" w:rsidRDefault="001B2392" w:rsidP="005F4812">
            <w:pPr>
              <w:ind w:right="-2"/>
              <w:jc w:val="center"/>
              <w:rPr>
                <w:b/>
                <w:bCs/>
                <w:color w:val="000000"/>
                <w:sz w:val="28"/>
                <w:szCs w:val="28"/>
              </w:rPr>
            </w:pPr>
            <w:r>
              <w:rPr>
                <w:b/>
                <w:bCs/>
                <w:color w:val="000000"/>
                <w:sz w:val="28"/>
                <w:szCs w:val="28"/>
                <w:lang w:val="uz-Cyrl-UZ"/>
              </w:rPr>
              <w:t>Локализация опухоли</w:t>
            </w:r>
          </w:p>
        </w:tc>
        <w:tc>
          <w:tcPr>
            <w:tcW w:w="1730" w:type="dxa"/>
            <w:vMerge w:val="restart"/>
            <w:vAlign w:val="center"/>
            <w:hideMark/>
          </w:tcPr>
          <w:p w14:paraId="6CC2334A" w14:textId="0273743C" w:rsidR="001B2392" w:rsidRPr="002E0FAE" w:rsidRDefault="001B2392" w:rsidP="005F4812">
            <w:pPr>
              <w:ind w:right="-2"/>
              <w:jc w:val="center"/>
              <w:rPr>
                <w:b/>
                <w:bCs/>
                <w:color w:val="000000"/>
                <w:sz w:val="28"/>
                <w:szCs w:val="28"/>
              </w:rPr>
            </w:pPr>
            <w:r>
              <w:rPr>
                <w:b/>
                <w:bCs/>
                <w:color w:val="000000"/>
                <w:sz w:val="28"/>
                <w:szCs w:val="28"/>
              </w:rPr>
              <w:t>Кол</w:t>
            </w:r>
            <w:r w:rsidR="00367607">
              <w:rPr>
                <w:b/>
                <w:bCs/>
                <w:color w:val="000000"/>
                <w:sz w:val="28"/>
                <w:szCs w:val="28"/>
              </w:rPr>
              <w:t>ичест</w:t>
            </w:r>
            <w:r>
              <w:rPr>
                <w:b/>
                <w:bCs/>
                <w:color w:val="000000"/>
                <w:sz w:val="28"/>
                <w:szCs w:val="28"/>
              </w:rPr>
              <w:t>во больных</w:t>
            </w:r>
          </w:p>
        </w:tc>
        <w:tc>
          <w:tcPr>
            <w:tcW w:w="5216" w:type="dxa"/>
            <w:gridSpan w:val="5"/>
            <w:vAlign w:val="center"/>
            <w:hideMark/>
          </w:tcPr>
          <w:p w14:paraId="71369DA2" w14:textId="4A5DFEF6" w:rsidR="001B2392" w:rsidRPr="002E0FAE" w:rsidRDefault="001B2392" w:rsidP="005F4812">
            <w:pPr>
              <w:ind w:right="-2"/>
              <w:jc w:val="center"/>
              <w:rPr>
                <w:b/>
                <w:bCs/>
                <w:color w:val="000000"/>
                <w:sz w:val="28"/>
                <w:szCs w:val="28"/>
              </w:rPr>
            </w:pPr>
            <w:r w:rsidRPr="002E0FAE">
              <w:rPr>
                <w:b/>
                <w:bCs/>
                <w:color w:val="000000"/>
                <w:sz w:val="28"/>
                <w:szCs w:val="28"/>
              </w:rPr>
              <w:t>Гистологи</w:t>
            </w:r>
            <w:r>
              <w:rPr>
                <w:b/>
                <w:bCs/>
                <w:color w:val="000000"/>
                <w:sz w:val="28"/>
                <w:szCs w:val="28"/>
              </w:rPr>
              <w:t>ческ</w:t>
            </w:r>
            <w:r w:rsidR="002D5FCE">
              <w:rPr>
                <w:b/>
                <w:bCs/>
                <w:color w:val="000000"/>
                <w:sz w:val="28"/>
                <w:szCs w:val="28"/>
              </w:rPr>
              <w:t>ий тип</w:t>
            </w:r>
          </w:p>
        </w:tc>
      </w:tr>
      <w:tr w:rsidR="001B2392" w:rsidRPr="00081599" w14:paraId="0C2DA01A" w14:textId="77777777" w:rsidTr="00367607">
        <w:trPr>
          <w:trHeight w:val="330"/>
        </w:trPr>
        <w:tc>
          <w:tcPr>
            <w:tcW w:w="441" w:type="dxa"/>
            <w:vMerge/>
            <w:vAlign w:val="center"/>
            <w:hideMark/>
          </w:tcPr>
          <w:p w14:paraId="57334EBF" w14:textId="77777777" w:rsidR="001B2392" w:rsidRPr="002E0FAE" w:rsidRDefault="001B2392" w:rsidP="005F4812">
            <w:pPr>
              <w:ind w:right="-2"/>
              <w:jc w:val="center"/>
              <w:rPr>
                <w:color w:val="000000"/>
                <w:sz w:val="28"/>
                <w:szCs w:val="28"/>
              </w:rPr>
            </w:pPr>
          </w:p>
        </w:tc>
        <w:tc>
          <w:tcPr>
            <w:tcW w:w="1984" w:type="dxa"/>
            <w:vMerge/>
            <w:vAlign w:val="center"/>
            <w:hideMark/>
          </w:tcPr>
          <w:p w14:paraId="6660EA93" w14:textId="77777777" w:rsidR="001B2392" w:rsidRPr="002E0FAE" w:rsidRDefault="001B2392" w:rsidP="005F4812">
            <w:pPr>
              <w:ind w:right="-2"/>
              <w:jc w:val="center"/>
              <w:rPr>
                <w:b/>
                <w:bCs/>
                <w:color w:val="000000"/>
                <w:sz w:val="28"/>
                <w:szCs w:val="28"/>
              </w:rPr>
            </w:pPr>
          </w:p>
        </w:tc>
        <w:tc>
          <w:tcPr>
            <w:tcW w:w="1730" w:type="dxa"/>
            <w:vMerge/>
            <w:vAlign w:val="center"/>
            <w:hideMark/>
          </w:tcPr>
          <w:p w14:paraId="2F13E68A" w14:textId="77777777" w:rsidR="001B2392" w:rsidRPr="002E0FAE" w:rsidRDefault="001B2392" w:rsidP="005F4812">
            <w:pPr>
              <w:ind w:right="-2"/>
              <w:jc w:val="center"/>
              <w:rPr>
                <w:b/>
                <w:bCs/>
                <w:color w:val="000000"/>
                <w:sz w:val="28"/>
                <w:szCs w:val="28"/>
              </w:rPr>
            </w:pPr>
          </w:p>
        </w:tc>
        <w:tc>
          <w:tcPr>
            <w:tcW w:w="1043" w:type="dxa"/>
            <w:vAlign w:val="center"/>
            <w:hideMark/>
          </w:tcPr>
          <w:p w14:paraId="29800D82" w14:textId="77777777" w:rsidR="001B2392" w:rsidRPr="002E0FAE" w:rsidRDefault="001B2392" w:rsidP="005F4812">
            <w:pPr>
              <w:ind w:right="-2"/>
              <w:jc w:val="center"/>
              <w:rPr>
                <w:b/>
                <w:bCs/>
                <w:color w:val="000000"/>
                <w:sz w:val="28"/>
                <w:szCs w:val="28"/>
              </w:rPr>
            </w:pPr>
            <w:r w:rsidRPr="002E0FAE">
              <w:rPr>
                <w:b/>
                <w:bCs/>
                <w:color w:val="000000"/>
                <w:sz w:val="28"/>
                <w:szCs w:val="28"/>
              </w:rPr>
              <w:t>СС</w:t>
            </w:r>
          </w:p>
        </w:tc>
        <w:tc>
          <w:tcPr>
            <w:tcW w:w="1043" w:type="dxa"/>
            <w:vAlign w:val="center"/>
            <w:hideMark/>
          </w:tcPr>
          <w:p w14:paraId="3092F1BE" w14:textId="77777777" w:rsidR="001B2392" w:rsidRPr="002E0FAE" w:rsidRDefault="001B2392" w:rsidP="005F4812">
            <w:pPr>
              <w:ind w:right="-2"/>
              <w:jc w:val="center"/>
              <w:rPr>
                <w:b/>
                <w:bCs/>
                <w:color w:val="000000"/>
                <w:sz w:val="28"/>
                <w:szCs w:val="28"/>
              </w:rPr>
            </w:pPr>
            <w:r w:rsidRPr="002E0FAE">
              <w:rPr>
                <w:b/>
                <w:bCs/>
                <w:color w:val="000000"/>
                <w:sz w:val="28"/>
                <w:szCs w:val="28"/>
              </w:rPr>
              <w:t>АC</w:t>
            </w:r>
          </w:p>
        </w:tc>
        <w:tc>
          <w:tcPr>
            <w:tcW w:w="1043" w:type="dxa"/>
            <w:vAlign w:val="center"/>
            <w:hideMark/>
          </w:tcPr>
          <w:p w14:paraId="1050E4BC" w14:textId="77777777" w:rsidR="001B2392" w:rsidRPr="002E0FAE" w:rsidRDefault="001B2392" w:rsidP="005F4812">
            <w:pPr>
              <w:ind w:right="-2"/>
              <w:jc w:val="center"/>
              <w:rPr>
                <w:b/>
                <w:bCs/>
                <w:color w:val="000000"/>
                <w:sz w:val="28"/>
                <w:szCs w:val="28"/>
              </w:rPr>
            </w:pPr>
            <w:r w:rsidRPr="002E0FAE">
              <w:rPr>
                <w:b/>
                <w:bCs/>
                <w:color w:val="000000"/>
                <w:sz w:val="28"/>
                <w:szCs w:val="28"/>
              </w:rPr>
              <w:t>РМС</w:t>
            </w:r>
          </w:p>
        </w:tc>
        <w:tc>
          <w:tcPr>
            <w:tcW w:w="1043" w:type="dxa"/>
            <w:vAlign w:val="center"/>
            <w:hideMark/>
          </w:tcPr>
          <w:p w14:paraId="0A63CA8E" w14:textId="77777777" w:rsidR="001B2392" w:rsidRPr="002E0FAE" w:rsidRDefault="001B2392" w:rsidP="005F4812">
            <w:pPr>
              <w:ind w:right="-2"/>
              <w:jc w:val="center"/>
              <w:rPr>
                <w:b/>
                <w:bCs/>
                <w:color w:val="000000"/>
                <w:sz w:val="28"/>
                <w:szCs w:val="28"/>
              </w:rPr>
            </w:pPr>
            <w:r w:rsidRPr="002E0FAE">
              <w:rPr>
                <w:b/>
                <w:bCs/>
                <w:color w:val="000000"/>
                <w:sz w:val="28"/>
                <w:szCs w:val="28"/>
              </w:rPr>
              <w:t>ЛМС</w:t>
            </w:r>
          </w:p>
        </w:tc>
        <w:tc>
          <w:tcPr>
            <w:tcW w:w="1044" w:type="dxa"/>
            <w:vAlign w:val="center"/>
            <w:hideMark/>
          </w:tcPr>
          <w:p w14:paraId="315E5D4A" w14:textId="77777777" w:rsidR="001B2392" w:rsidRPr="002E0FAE" w:rsidRDefault="001B2392" w:rsidP="005F4812">
            <w:pPr>
              <w:ind w:right="-2"/>
              <w:jc w:val="center"/>
              <w:rPr>
                <w:b/>
                <w:bCs/>
                <w:color w:val="000000"/>
                <w:sz w:val="28"/>
                <w:szCs w:val="28"/>
              </w:rPr>
            </w:pPr>
            <w:r w:rsidRPr="002E0FAE">
              <w:rPr>
                <w:b/>
                <w:bCs/>
                <w:color w:val="000000"/>
                <w:sz w:val="28"/>
                <w:szCs w:val="28"/>
              </w:rPr>
              <w:t>ЗФГ</w:t>
            </w:r>
          </w:p>
        </w:tc>
      </w:tr>
      <w:tr w:rsidR="001B2392" w:rsidRPr="00081599" w14:paraId="55CD7128" w14:textId="77777777" w:rsidTr="00F3604C">
        <w:trPr>
          <w:trHeight w:val="330"/>
        </w:trPr>
        <w:tc>
          <w:tcPr>
            <w:tcW w:w="441" w:type="dxa"/>
            <w:vAlign w:val="center"/>
            <w:hideMark/>
          </w:tcPr>
          <w:p w14:paraId="4D63AC1C" w14:textId="77777777" w:rsidR="001B2392" w:rsidRPr="002E0FAE" w:rsidRDefault="001B2392" w:rsidP="005F4812">
            <w:pPr>
              <w:ind w:right="-2"/>
              <w:jc w:val="both"/>
              <w:rPr>
                <w:color w:val="000000"/>
                <w:sz w:val="28"/>
                <w:szCs w:val="28"/>
              </w:rPr>
            </w:pPr>
            <w:r w:rsidRPr="002E0FAE">
              <w:rPr>
                <w:color w:val="000000"/>
                <w:sz w:val="28"/>
                <w:szCs w:val="28"/>
              </w:rPr>
              <w:t>1</w:t>
            </w:r>
          </w:p>
        </w:tc>
        <w:tc>
          <w:tcPr>
            <w:tcW w:w="1984" w:type="dxa"/>
            <w:hideMark/>
          </w:tcPr>
          <w:p w14:paraId="03CE7D86" w14:textId="77777777" w:rsidR="001B2392" w:rsidRPr="002E0FAE" w:rsidRDefault="001B2392" w:rsidP="005F4812">
            <w:pPr>
              <w:ind w:right="-2"/>
              <w:rPr>
                <w:color w:val="000000"/>
                <w:sz w:val="28"/>
                <w:szCs w:val="28"/>
              </w:rPr>
            </w:pPr>
            <w:r>
              <w:rPr>
                <w:color w:val="000000"/>
                <w:sz w:val="28"/>
                <w:szCs w:val="28"/>
                <w:lang w:val="uz-Cyrl-UZ"/>
              </w:rPr>
              <w:t>Бедро</w:t>
            </w:r>
          </w:p>
        </w:tc>
        <w:tc>
          <w:tcPr>
            <w:tcW w:w="1730" w:type="dxa"/>
            <w:vAlign w:val="center"/>
            <w:hideMark/>
          </w:tcPr>
          <w:p w14:paraId="23B23EDF" w14:textId="77777777" w:rsidR="001B2392" w:rsidRPr="002E0FAE" w:rsidRDefault="001B2392" w:rsidP="00F3604C">
            <w:pPr>
              <w:ind w:left="-108" w:right="-108"/>
              <w:jc w:val="center"/>
              <w:rPr>
                <w:color w:val="000000"/>
                <w:sz w:val="28"/>
                <w:szCs w:val="28"/>
              </w:rPr>
            </w:pPr>
            <w:r w:rsidRPr="002E0FAE">
              <w:rPr>
                <w:color w:val="000000"/>
                <w:sz w:val="28"/>
                <w:szCs w:val="28"/>
              </w:rPr>
              <w:t>53</w:t>
            </w:r>
          </w:p>
        </w:tc>
        <w:tc>
          <w:tcPr>
            <w:tcW w:w="1043" w:type="dxa"/>
            <w:vAlign w:val="center"/>
            <w:hideMark/>
          </w:tcPr>
          <w:p w14:paraId="0822A58A" w14:textId="77777777" w:rsidR="001B2392" w:rsidRPr="002E0FAE" w:rsidRDefault="001B2392" w:rsidP="00F3604C">
            <w:pPr>
              <w:ind w:right="-2"/>
              <w:jc w:val="center"/>
              <w:rPr>
                <w:color w:val="000000"/>
                <w:sz w:val="28"/>
                <w:szCs w:val="28"/>
              </w:rPr>
            </w:pPr>
            <w:r w:rsidRPr="002E0FAE">
              <w:rPr>
                <w:color w:val="000000"/>
                <w:sz w:val="28"/>
                <w:szCs w:val="28"/>
              </w:rPr>
              <w:t>9</w:t>
            </w:r>
          </w:p>
        </w:tc>
        <w:tc>
          <w:tcPr>
            <w:tcW w:w="1043" w:type="dxa"/>
            <w:vAlign w:val="center"/>
            <w:hideMark/>
          </w:tcPr>
          <w:p w14:paraId="34355F46" w14:textId="77777777" w:rsidR="001B2392" w:rsidRPr="002E0FAE" w:rsidRDefault="001B2392" w:rsidP="00F3604C">
            <w:pPr>
              <w:ind w:right="-2"/>
              <w:jc w:val="center"/>
              <w:rPr>
                <w:color w:val="000000"/>
                <w:sz w:val="28"/>
                <w:szCs w:val="28"/>
              </w:rPr>
            </w:pPr>
            <w:r w:rsidRPr="002E0FAE">
              <w:rPr>
                <w:color w:val="000000"/>
                <w:sz w:val="28"/>
                <w:szCs w:val="28"/>
              </w:rPr>
              <w:t>17</w:t>
            </w:r>
          </w:p>
        </w:tc>
        <w:tc>
          <w:tcPr>
            <w:tcW w:w="1043" w:type="dxa"/>
            <w:vAlign w:val="center"/>
            <w:hideMark/>
          </w:tcPr>
          <w:p w14:paraId="7E94C67C" w14:textId="77777777" w:rsidR="001B2392" w:rsidRPr="002E0FAE" w:rsidRDefault="001B2392" w:rsidP="00F3604C">
            <w:pPr>
              <w:ind w:right="-2"/>
              <w:jc w:val="center"/>
              <w:rPr>
                <w:color w:val="000000"/>
                <w:sz w:val="28"/>
                <w:szCs w:val="28"/>
              </w:rPr>
            </w:pPr>
            <w:r w:rsidRPr="002E0FAE">
              <w:rPr>
                <w:color w:val="000000"/>
                <w:sz w:val="28"/>
                <w:szCs w:val="28"/>
              </w:rPr>
              <w:t>14</w:t>
            </w:r>
          </w:p>
        </w:tc>
        <w:tc>
          <w:tcPr>
            <w:tcW w:w="1043" w:type="dxa"/>
            <w:vAlign w:val="center"/>
            <w:hideMark/>
          </w:tcPr>
          <w:p w14:paraId="2C8F7CE2" w14:textId="77777777" w:rsidR="001B2392" w:rsidRPr="002E0FAE" w:rsidRDefault="001B2392" w:rsidP="00F3604C">
            <w:pPr>
              <w:ind w:right="-2"/>
              <w:jc w:val="center"/>
              <w:rPr>
                <w:color w:val="000000"/>
                <w:sz w:val="28"/>
                <w:szCs w:val="28"/>
              </w:rPr>
            </w:pPr>
            <w:r w:rsidRPr="002E0FAE">
              <w:rPr>
                <w:color w:val="000000"/>
                <w:sz w:val="28"/>
                <w:szCs w:val="28"/>
              </w:rPr>
              <w:t>2</w:t>
            </w:r>
          </w:p>
        </w:tc>
        <w:tc>
          <w:tcPr>
            <w:tcW w:w="1044" w:type="dxa"/>
            <w:vAlign w:val="center"/>
            <w:hideMark/>
          </w:tcPr>
          <w:p w14:paraId="17B6AB11" w14:textId="77777777" w:rsidR="001B2392" w:rsidRPr="002E0FAE" w:rsidRDefault="001B2392" w:rsidP="00F3604C">
            <w:pPr>
              <w:ind w:right="-2"/>
              <w:jc w:val="center"/>
              <w:rPr>
                <w:color w:val="000000"/>
                <w:sz w:val="28"/>
                <w:szCs w:val="28"/>
              </w:rPr>
            </w:pPr>
            <w:r w:rsidRPr="00891D06">
              <w:rPr>
                <w:color w:val="000000"/>
                <w:sz w:val="28"/>
                <w:szCs w:val="28"/>
              </w:rPr>
              <w:t>11</w:t>
            </w:r>
          </w:p>
        </w:tc>
      </w:tr>
      <w:tr w:rsidR="001B2392" w:rsidRPr="00081599" w14:paraId="675C8C40" w14:textId="77777777" w:rsidTr="00F3604C">
        <w:trPr>
          <w:trHeight w:val="644"/>
        </w:trPr>
        <w:tc>
          <w:tcPr>
            <w:tcW w:w="441" w:type="dxa"/>
            <w:vAlign w:val="center"/>
            <w:hideMark/>
          </w:tcPr>
          <w:p w14:paraId="457AFE65" w14:textId="77777777" w:rsidR="001B2392" w:rsidRPr="002E0FAE" w:rsidRDefault="001B2392" w:rsidP="005F4812">
            <w:pPr>
              <w:ind w:right="-2"/>
              <w:jc w:val="both"/>
              <w:rPr>
                <w:color w:val="000000"/>
                <w:sz w:val="28"/>
                <w:szCs w:val="28"/>
              </w:rPr>
            </w:pPr>
            <w:r w:rsidRPr="002E0FAE">
              <w:rPr>
                <w:color w:val="000000"/>
                <w:sz w:val="28"/>
                <w:szCs w:val="28"/>
              </w:rPr>
              <w:t>2</w:t>
            </w:r>
          </w:p>
        </w:tc>
        <w:tc>
          <w:tcPr>
            <w:tcW w:w="1984" w:type="dxa"/>
            <w:hideMark/>
          </w:tcPr>
          <w:p w14:paraId="1A7E53FE" w14:textId="463ADA74" w:rsidR="001B2392" w:rsidRPr="002E0FAE" w:rsidRDefault="001B2392" w:rsidP="005F4812">
            <w:pPr>
              <w:ind w:right="-2"/>
              <w:rPr>
                <w:color w:val="000000"/>
                <w:sz w:val="28"/>
                <w:szCs w:val="28"/>
                <w:lang w:val="uz-Cyrl-UZ"/>
              </w:rPr>
            </w:pPr>
            <w:r w:rsidRPr="000E7D16">
              <w:rPr>
                <w:color w:val="000000"/>
                <w:sz w:val="28"/>
                <w:szCs w:val="28"/>
                <w:lang w:val="uz-Cyrl-UZ"/>
              </w:rPr>
              <w:t xml:space="preserve">Голень </w:t>
            </w:r>
            <w:r w:rsidR="00827750">
              <w:rPr>
                <w:color w:val="000000"/>
                <w:sz w:val="28"/>
                <w:szCs w:val="28"/>
                <w:lang w:val="uz-Cyrl-UZ"/>
              </w:rPr>
              <w:t>и стопа</w:t>
            </w:r>
          </w:p>
        </w:tc>
        <w:tc>
          <w:tcPr>
            <w:tcW w:w="1730" w:type="dxa"/>
            <w:vAlign w:val="center"/>
            <w:hideMark/>
          </w:tcPr>
          <w:p w14:paraId="7B68EEF1" w14:textId="77777777" w:rsidR="001B2392" w:rsidRPr="002E0FAE" w:rsidRDefault="001B2392" w:rsidP="00F3604C">
            <w:pPr>
              <w:ind w:left="-108" w:right="-108"/>
              <w:jc w:val="center"/>
              <w:rPr>
                <w:color w:val="000000"/>
                <w:sz w:val="28"/>
                <w:szCs w:val="28"/>
              </w:rPr>
            </w:pPr>
            <w:r w:rsidRPr="002E0FAE">
              <w:rPr>
                <w:color w:val="000000"/>
                <w:sz w:val="28"/>
                <w:szCs w:val="28"/>
              </w:rPr>
              <w:t>19</w:t>
            </w:r>
          </w:p>
        </w:tc>
        <w:tc>
          <w:tcPr>
            <w:tcW w:w="1043" w:type="dxa"/>
            <w:vAlign w:val="center"/>
            <w:hideMark/>
          </w:tcPr>
          <w:p w14:paraId="03A3922F" w14:textId="77777777" w:rsidR="001B2392" w:rsidRPr="002E0FAE" w:rsidRDefault="001B2392" w:rsidP="00F3604C">
            <w:pPr>
              <w:ind w:left="-108" w:right="-108"/>
              <w:jc w:val="center"/>
              <w:rPr>
                <w:color w:val="000000"/>
                <w:sz w:val="28"/>
                <w:szCs w:val="28"/>
              </w:rPr>
            </w:pPr>
            <w:r w:rsidRPr="002E0FAE">
              <w:rPr>
                <w:color w:val="000000"/>
                <w:sz w:val="28"/>
                <w:szCs w:val="28"/>
              </w:rPr>
              <w:t>6</w:t>
            </w:r>
          </w:p>
        </w:tc>
        <w:tc>
          <w:tcPr>
            <w:tcW w:w="1043" w:type="dxa"/>
            <w:vAlign w:val="center"/>
            <w:hideMark/>
          </w:tcPr>
          <w:p w14:paraId="352BC7A7" w14:textId="77777777" w:rsidR="001B2392" w:rsidRPr="002E0FAE" w:rsidRDefault="001B2392" w:rsidP="00F3604C">
            <w:pPr>
              <w:ind w:left="-108" w:right="-108"/>
              <w:jc w:val="center"/>
              <w:rPr>
                <w:color w:val="000000"/>
                <w:sz w:val="28"/>
                <w:szCs w:val="28"/>
              </w:rPr>
            </w:pPr>
            <w:r w:rsidRPr="002E0FAE">
              <w:rPr>
                <w:color w:val="000000"/>
                <w:sz w:val="28"/>
                <w:szCs w:val="28"/>
              </w:rPr>
              <w:t>6</w:t>
            </w:r>
          </w:p>
        </w:tc>
        <w:tc>
          <w:tcPr>
            <w:tcW w:w="1043" w:type="dxa"/>
            <w:vAlign w:val="center"/>
            <w:hideMark/>
          </w:tcPr>
          <w:p w14:paraId="6B971C72" w14:textId="77777777" w:rsidR="001B2392" w:rsidRPr="002E0FAE" w:rsidRDefault="001B2392" w:rsidP="00F3604C">
            <w:pPr>
              <w:ind w:left="-108" w:right="-108"/>
              <w:jc w:val="center"/>
              <w:rPr>
                <w:color w:val="000000"/>
                <w:sz w:val="28"/>
                <w:szCs w:val="28"/>
              </w:rPr>
            </w:pPr>
            <w:r w:rsidRPr="002E0FAE">
              <w:rPr>
                <w:color w:val="000000"/>
                <w:sz w:val="28"/>
                <w:szCs w:val="28"/>
              </w:rPr>
              <w:t>3</w:t>
            </w:r>
          </w:p>
        </w:tc>
        <w:tc>
          <w:tcPr>
            <w:tcW w:w="1043" w:type="dxa"/>
            <w:vAlign w:val="center"/>
            <w:hideMark/>
          </w:tcPr>
          <w:p w14:paraId="1F2B25E5" w14:textId="77777777" w:rsidR="001B2392" w:rsidRPr="002E0FAE" w:rsidRDefault="001B2392" w:rsidP="00F3604C">
            <w:pPr>
              <w:ind w:left="-108" w:right="-108"/>
              <w:jc w:val="center"/>
              <w:rPr>
                <w:color w:val="000000"/>
                <w:sz w:val="28"/>
                <w:szCs w:val="28"/>
              </w:rPr>
            </w:pPr>
            <w:r w:rsidRPr="002E0FAE">
              <w:rPr>
                <w:color w:val="000000"/>
                <w:sz w:val="28"/>
                <w:szCs w:val="28"/>
              </w:rPr>
              <w:t>1</w:t>
            </w:r>
          </w:p>
        </w:tc>
        <w:tc>
          <w:tcPr>
            <w:tcW w:w="1044" w:type="dxa"/>
            <w:vAlign w:val="center"/>
            <w:hideMark/>
          </w:tcPr>
          <w:p w14:paraId="55598BFF" w14:textId="77777777" w:rsidR="001B2392" w:rsidRPr="002E0FAE" w:rsidRDefault="001B2392" w:rsidP="00F3604C">
            <w:pPr>
              <w:ind w:left="-108" w:right="-108"/>
              <w:jc w:val="center"/>
              <w:rPr>
                <w:color w:val="000000"/>
                <w:sz w:val="28"/>
                <w:szCs w:val="28"/>
              </w:rPr>
            </w:pPr>
            <w:r w:rsidRPr="002E0FAE">
              <w:rPr>
                <w:color w:val="000000"/>
                <w:sz w:val="28"/>
                <w:szCs w:val="28"/>
              </w:rPr>
              <w:t>3</w:t>
            </w:r>
          </w:p>
        </w:tc>
      </w:tr>
      <w:tr w:rsidR="001B2392" w:rsidRPr="00081599" w14:paraId="05537ACF" w14:textId="77777777" w:rsidTr="00F3604C">
        <w:trPr>
          <w:trHeight w:val="330"/>
        </w:trPr>
        <w:tc>
          <w:tcPr>
            <w:tcW w:w="441" w:type="dxa"/>
            <w:vAlign w:val="center"/>
            <w:hideMark/>
          </w:tcPr>
          <w:p w14:paraId="647D728D" w14:textId="77777777" w:rsidR="001B2392" w:rsidRPr="002E0FAE" w:rsidRDefault="001B2392" w:rsidP="005F4812">
            <w:pPr>
              <w:ind w:right="-2"/>
              <w:jc w:val="both"/>
              <w:rPr>
                <w:color w:val="000000"/>
                <w:sz w:val="28"/>
                <w:szCs w:val="28"/>
              </w:rPr>
            </w:pPr>
            <w:r w:rsidRPr="002E0FAE">
              <w:rPr>
                <w:color w:val="000000"/>
                <w:sz w:val="28"/>
                <w:szCs w:val="28"/>
              </w:rPr>
              <w:t>3</w:t>
            </w:r>
          </w:p>
        </w:tc>
        <w:tc>
          <w:tcPr>
            <w:tcW w:w="1984" w:type="dxa"/>
            <w:hideMark/>
          </w:tcPr>
          <w:p w14:paraId="3BA07C5D" w14:textId="77777777" w:rsidR="001B2392" w:rsidRPr="000E7D16" w:rsidRDefault="001B2392" w:rsidP="005F4812">
            <w:pPr>
              <w:ind w:right="-2"/>
              <w:rPr>
                <w:color w:val="000000"/>
                <w:sz w:val="28"/>
                <w:szCs w:val="28"/>
                <w:lang w:val="uz-Cyrl-UZ"/>
              </w:rPr>
            </w:pPr>
            <w:r w:rsidRPr="000E7D16">
              <w:rPr>
                <w:color w:val="000000"/>
                <w:sz w:val="28"/>
                <w:szCs w:val="28"/>
                <w:lang w:val="uz-Cyrl-UZ"/>
              </w:rPr>
              <w:t>Плечо</w:t>
            </w:r>
          </w:p>
        </w:tc>
        <w:tc>
          <w:tcPr>
            <w:tcW w:w="1730" w:type="dxa"/>
            <w:vAlign w:val="center"/>
            <w:hideMark/>
          </w:tcPr>
          <w:p w14:paraId="16CFE044" w14:textId="77777777" w:rsidR="001B2392" w:rsidRPr="002E0FAE" w:rsidRDefault="001B2392" w:rsidP="00F3604C">
            <w:pPr>
              <w:ind w:left="-108" w:right="-108"/>
              <w:jc w:val="center"/>
              <w:rPr>
                <w:color w:val="000000"/>
                <w:sz w:val="28"/>
                <w:szCs w:val="28"/>
              </w:rPr>
            </w:pPr>
            <w:r w:rsidRPr="002E0FAE">
              <w:rPr>
                <w:color w:val="000000"/>
                <w:sz w:val="28"/>
                <w:szCs w:val="28"/>
              </w:rPr>
              <w:t>10</w:t>
            </w:r>
          </w:p>
        </w:tc>
        <w:tc>
          <w:tcPr>
            <w:tcW w:w="1043" w:type="dxa"/>
            <w:vAlign w:val="center"/>
            <w:hideMark/>
          </w:tcPr>
          <w:p w14:paraId="3FDB5A6F" w14:textId="77777777" w:rsidR="001B2392" w:rsidRPr="002E0FAE" w:rsidRDefault="001B2392" w:rsidP="00F3604C">
            <w:pPr>
              <w:ind w:left="-108" w:right="-108"/>
              <w:jc w:val="center"/>
              <w:rPr>
                <w:color w:val="000000"/>
                <w:sz w:val="28"/>
                <w:szCs w:val="28"/>
              </w:rPr>
            </w:pPr>
            <w:r w:rsidRPr="002E0FAE">
              <w:rPr>
                <w:color w:val="000000"/>
                <w:sz w:val="28"/>
                <w:szCs w:val="28"/>
              </w:rPr>
              <w:t>4</w:t>
            </w:r>
          </w:p>
        </w:tc>
        <w:tc>
          <w:tcPr>
            <w:tcW w:w="1043" w:type="dxa"/>
            <w:vAlign w:val="center"/>
            <w:hideMark/>
          </w:tcPr>
          <w:p w14:paraId="5D2923F9" w14:textId="77777777" w:rsidR="001B2392" w:rsidRPr="002E0FAE" w:rsidRDefault="001B2392" w:rsidP="00F3604C">
            <w:pPr>
              <w:ind w:left="-108" w:right="-108"/>
              <w:jc w:val="center"/>
              <w:rPr>
                <w:color w:val="000000"/>
                <w:sz w:val="28"/>
                <w:szCs w:val="28"/>
              </w:rPr>
            </w:pPr>
            <w:r w:rsidRPr="002E0FAE">
              <w:rPr>
                <w:color w:val="000000"/>
                <w:sz w:val="28"/>
                <w:szCs w:val="28"/>
              </w:rPr>
              <w:t>2</w:t>
            </w:r>
          </w:p>
        </w:tc>
        <w:tc>
          <w:tcPr>
            <w:tcW w:w="1043" w:type="dxa"/>
            <w:vAlign w:val="center"/>
            <w:hideMark/>
          </w:tcPr>
          <w:p w14:paraId="0E55E485" w14:textId="77777777" w:rsidR="001B2392" w:rsidRPr="002E0FAE" w:rsidRDefault="001B2392" w:rsidP="00F3604C">
            <w:pPr>
              <w:ind w:left="-108" w:right="-108"/>
              <w:jc w:val="center"/>
              <w:rPr>
                <w:color w:val="000000"/>
                <w:sz w:val="28"/>
                <w:szCs w:val="28"/>
              </w:rPr>
            </w:pPr>
            <w:r w:rsidRPr="002E0FAE">
              <w:rPr>
                <w:color w:val="000000"/>
                <w:sz w:val="28"/>
                <w:szCs w:val="28"/>
              </w:rPr>
              <w:t>3</w:t>
            </w:r>
          </w:p>
        </w:tc>
        <w:tc>
          <w:tcPr>
            <w:tcW w:w="1043" w:type="dxa"/>
            <w:vAlign w:val="center"/>
            <w:hideMark/>
          </w:tcPr>
          <w:p w14:paraId="102C8CB9" w14:textId="77777777" w:rsidR="001B2392" w:rsidRPr="002E0FAE" w:rsidRDefault="001B2392" w:rsidP="00F3604C">
            <w:pPr>
              <w:ind w:left="-108" w:right="-108"/>
              <w:jc w:val="center"/>
              <w:rPr>
                <w:color w:val="000000"/>
                <w:sz w:val="28"/>
                <w:szCs w:val="28"/>
              </w:rPr>
            </w:pPr>
            <w:r w:rsidRPr="002E0FAE">
              <w:rPr>
                <w:color w:val="000000"/>
                <w:sz w:val="28"/>
                <w:szCs w:val="28"/>
              </w:rPr>
              <w:t>-</w:t>
            </w:r>
          </w:p>
        </w:tc>
        <w:tc>
          <w:tcPr>
            <w:tcW w:w="1044" w:type="dxa"/>
            <w:vAlign w:val="center"/>
            <w:hideMark/>
          </w:tcPr>
          <w:p w14:paraId="181F56D9" w14:textId="77777777" w:rsidR="001B2392" w:rsidRPr="002E0FAE" w:rsidRDefault="001B2392" w:rsidP="00F3604C">
            <w:pPr>
              <w:ind w:left="-108" w:right="-108"/>
              <w:jc w:val="center"/>
              <w:rPr>
                <w:color w:val="000000"/>
                <w:sz w:val="28"/>
                <w:szCs w:val="28"/>
              </w:rPr>
            </w:pPr>
            <w:r w:rsidRPr="002E0FAE">
              <w:rPr>
                <w:color w:val="000000"/>
                <w:sz w:val="28"/>
                <w:szCs w:val="28"/>
              </w:rPr>
              <w:t>1</w:t>
            </w:r>
          </w:p>
        </w:tc>
      </w:tr>
      <w:tr w:rsidR="001B2392" w:rsidRPr="00081599" w14:paraId="11EE682D" w14:textId="77777777" w:rsidTr="00F3604C">
        <w:trPr>
          <w:trHeight w:val="443"/>
        </w:trPr>
        <w:tc>
          <w:tcPr>
            <w:tcW w:w="441" w:type="dxa"/>
            <w:vAlign w:val="center"/>
            <w:hideMark/>
          </w:tcPr>
          <w:p w14:paraId="6E9AFE9C" w14:textId="77777777" w:rsidR="001B2392" w:rsidRPr="002E0FAE" w:rsidRDefault="001B2392" w:rsidP="005F4812">
            <w:pPr>
              <w:ind w:right="-2"/>
              <w:jc w:val="both"/>
              <w:rPr>
                <w:color w:val="000000"/>
                <w:sz w:val="28"/>
                <w:szCs w:val="28"/>
              </w:rPr>
            </w:pPr>
            <w:r w:rsidRPr="002E0FAE">
              <w:rPr>
                <w:color w:val="000000"/>
                <w:sz w:val="28"/>
                <w:szCs w:val="28"/>
              </w:rPr>
              <w:t>4</w:t>
            </w:r>
          </w:p>
        </w:tc>
        <w:tc>
          <w:tcPr>
            <w:tcW w:w="1984" w:type="dxa"/>
            <w:hideMark/>
          </w:tcPr>
          <w:p w14:paraId="4B269557" w14:textId="30AC559F" w:rsidR="001B2392" w:rsidRPr="000E7D16" w:rsidRDefault="001B2392" w:rsidP="005F4812">
            <w:pPr>
              <w:ind w:right="-2"/>
              <w:rPr>
                <w:color w:val="000000"/>
                <w:sz w:val="28"/>
                <w:szCs w:val="28"/>
                <w:lang w:val="uz-Cyrl-UZ"/>
              </w:rPr>
            </w:pPr>
            <w:r w:rsidRPr="000E7D16">
              <w:rPr>
                <w:color w:val="000000"/>
                <w:sz w:val="28"/>
                <w:szCs w:val="28"/>
                <w:lang w:val="uz-Cyrl-UZ"/>
              </w:rPr>
              <w:t xml:space="preserve">Предплечье </w:t>
            </w:r>
            <w:r w:rsidR="00827750">
              <w:rPr>
                <w:color w:val="000000"/>
                <w:sz w:val="28"/>
                <w:szCs w:val="28"/>
                <w:lang w:val="uz-Cyrl-UZ"/>
              </w:rPr>
              <w:t>и</w:t>
            </w:r>
            <w:r w:rsidRPr="000E7D16">
              <w:rPr>
                <w:color w:val="000000"/>
                <w:sz w:val="28"/>
                <w:szCs w:val="28"/>
                <w:lang w:val="uz-Cyrl-UZ"/>
              </w:rPr>
              <w:t xml:space="preserve"> кисть</w:t>
            </w:r>
          </w:p>
        </w:tc>
        <w:tc>
          <w:tcPr>
            <w:tcW w:w="1730" w:type="dxa"/>
            <w:vAlign w:val="center"/>
            <w:hideMark/>
          </w:tcPr>
          <w:p w14:paraId="223C0F63" w14:textId="77777777" w:rsidR="001B2392" w:rsidRPr="002E0FAE" w:rsidRDefault="001B2392" w:rsidP="00F3604C">
            <w:pPr>
              <w:ind w:left="-108" w:right="-108"/>
              <w:jc w:val="center"/>
              <w:rPr>
                <w:color w:val="000000"/>
                <w:sz w:val="28"/>
                <w:szCs w:val="28"/>
              </w:rPr>
            </w:pPr>
            <w:r w:rsidRPr="002E0FAE">
              <w:rPr>
                <w:color w:val="000000"/>
                <w:sz w:val="28"/>
                <w:szCs w:val="28"/>
              </w:rPr>
              <w:t>24</w:t>
            </w:r>
          </w:p>
        </w:tc>
        <w:tc>
          <w:tcPr>
            <w:tcW w:w="1043" w:type="dxa"/>
            <w:vAlign w:val="center"/>
            <w:hideMark/>
          </w:tcPr>
          <w:p w14:paraId="75270834" w14:textId="77777777" w:rsidR="001B2392" w:rsidRPr="00891D06" w:rsidRDefault="001B2392" w:rsidP="00F3604C">
            <w:pPr>
              <w:ind w:left="-108" w:right="-108"/>
              <w:jc w:val="center"/>
              <w:rPr>
                <w:color w:val="000000"/>
                <w:sz w:val="28"/>
                <w:szCs w:val="28"/>
              </w:rPr>
            </w:pPr>
            <w:r w:rsidRPr="00891D06">
              <w:rPr>
                <w:color w:val="000000"/>
                <w:sz w:val="28"/>
                <w:szCs w:val="28"/>
              </w:rPr>
              <w:t>11</w:t>
            </w:r>
          </w:p>
        </w:tc>
        <w:tc>
          <w:tcPr>
            <w:tcW w:w="1043" w:type="dxa"/>
            <w:vAlign w:val="center"/>
            <w:hideMark/>
          </w:tcPr>
          <w:p w14:paraId="7572986A" w14:textId="77777777" w:rsidR="001B2392" w:rsidRPr="002E0FAE" w:rsidRDefault="001B2392" w:rsidP="00F3604C">
            <w:pPr>
              <w:ind w:left="-108" w:right="-108"/>
              <w:jc w:val="center"/>
              <w:rPr>
                <w:color w:val="000000"/>
                <w:sz w:val="28"/>
                <w:szCs w:val="28"/>
              </w:rPr>
            </w:pPr>
            <w:r w:rsidRPr="002E0FAE">
              <w:rPr>
                <w:color w:val="000000"/>
                <w:sz w:val="28"/>
                <w:szCs w:val="28"/>
              </w:rPr>
              <w:t>7</w:t>
            </w:r>
          </w:p>
        </w:tc>
        <w:tc>
          <w:tcPr>
            <w:tcW w:w="1043" w:type="dxa"/>
            <w:vAlign w:val="center"/>
            <w:hideMark/>
          </w:tcPr>
          <w:p w14:paraId="484E1F81" w14:textId="77777777" w:rsidR="001B2392" w:rsidRPr="002E0FAE" w:rsidRDefault="001B2392" w:rsidP="00F3604C">
            <w:pPr>
              <w:ind w:left="-108" w:right="-108"/>
              <w:jc w:val="center"/>
              <w:rPr>
                <w:color w:val="000000"/>
                <w:sz w:val="28"/>
                <w:szCs w:val="28"/>
              </w:rPr>
            </w:pPr>
            <w:r w:rsidRPr="002E0FAE">
              <w:rPr>
                <w:color w:val="000000"/>
                <w:sz w:val="28"/>
                <w:szCs w:val="28"/>
              </w:rPr>
              <w:t>4</w:t>
            </w:r>
          </w:p>
        </w:tc>
        <w:tc>
          <w:tcPr>
            <w:tcW w:w="1043" w:type="dxa"/>
            <w:vAlign w:val="center"/>
            <w:hideMark/>
          </w:tcPr>
          <w:p w14:paraId="781B8196" w14:textId="77777777" w:rsidR="001B2392" w:rsidRPr="002E0FAE" w:rsidRDefault="001B2392" w:rsidP="00F3604C">
            <w:pPr>
              <w:ind w:left="-108" w:right="-108"/>
              <w:jc w:val="center"/>
              <w:rPr>
                <w:color w:val="000000"/>
                <w:sz w:val="28"/>
                <w:szCs w:val="28"/>
              </w:rPr>
            </w:pPr>
            <w:r w:rsidRPr="002E0FAE">
              <w:rPr>
                <w:color w:val="000000"/>
                <w:sz w:val="28"/>
                <w:szCs w:val="28"/>
              </w:rPr>
              <w:t>-</w:t>
            </w:r>
          </w:p>
        </w:tc>
        <w:tc>
          <w:tcPr>
            <w:tcW w:w="1044" w:type="dxa"/>
            <w:vAlign w:val="center"/>
            <w:hideMark/>
          </w:tcPr>
          <w:p w14:paraId="52473CA5" w14:textId="77777777" w:rsidR="001B2392" w:rsidRPr="002E0FAE" w:rsidRDefault="001B2392" w:rsidP="00F3604C">
            <w:pPr>
              <w:ind w:left="-108" w:right="-108"/>
              <w:jc w:val="center"/>
              <w:rPr>
                <w:color w:val="000000"/>
                <w:sz w:val="28"/>
                <w:szCs w:val="28"/>
              </w:rPr>
            </w:pPr>
            <w:r w:rsidRPr="002E0FAE">
              <w:rPr>
                <w:color w:val="000000"/>
                <w:sz w:val="28"/>
                <w:szCs w:val="28"/>
              </w:rPr>
              <w:t>2</w:t>
            </w:r>
          </w:p>
        </w:tc>
      </w:tr>
      <w:tr w:rsidR="001B2392" w:rsidRPr="00081599" w14:paraId="2E8B6D7B" w14:textId="77777777" w:rsidTr="00F3604C">
        <w:trPr>
          <w:trHeight w:val="443"/>
        </w:trPr>
        <w:tc>
          <w:tcPr>
            <w:tcW w:w="441" w:type="dxa"/>
            <w:vAlign w:val="center"/>
          </w:tcPr>
          <w:p w14:paraId="021F3ED9" w14:textId="77777777" w:rsidR="001B2392" w:rsidRPr="002E0FAE" w:rsidRDefault="001B2392" w:rsidP="005F4812">
            <w:pPr>
              <w:ind w:right="-2"/>
              <w:jc w:val="both"/>
              <w:rPr>
                <w:color w:val="000000"/>
                <w:sz w:val="28"/>
                <w:szCs w:val="28"/>
                <w:lang w:val="uz-Cyrl-UZ"/>
              </w:rPr>
            </w:pPr>
            <w:r w:rsidRPr="002E0FAE">
              <w:rPr>
                <w:color w:val="000000"/>
                <w:sz w:val="28"/>
                <w:szCs w:val="28"/>
                <w:lang w:val="uz-Cyrl-UZ"/>
              </w:rPr>
              <w:t>5</w:t>
            </w:r>
          </w:p>
        </w:tc>
        <w:tc>
          <w:tcPr>
            <w:tcW w:w="1984" w:type="dxa"/>
          </w:tcPr>
          <w:p w14:paraId="03BABCAA" w14:textId="77777777" w:rsidR="001B2392" w:rsidRPr="000E7D16" w:rsidRDefault="001B2392" w:rsidP="005F4812">
            <w:pPr>
              <w:ind w:right="-2"/>
              <w:rPr>
                <w:color w:val="000000"/>
                <w:sz w:val="28"/>
                <w:szCs w:val="28"/>
                <w:lang w:val="uz-Cyrl-UZ"/>
              </w:rPr>
            </w:pPr>
            <w:r w:rsidRPr="000E7D16">
              <w:rPr>
                <w:color w:val="000000"/>
                <w:sz w:val="28"/>
                <w:szCs w:val="28"/>
                <w:lang w:val="uz-Cyrl-UZ"/>
              </w:rPr>
              <w:t>Туловище</w:t>
            </w:r>
          </w:p>
        </w:tc>
        <w:tc>
          <w:tcPr>
            <w:tcW w:w="1730" w:type="dxa"/>
            <w:vAlign w:val="center"/>
          </w:tcPr>
          <w:p w14:paraId="2DE47138" w14:textId="77777777" w:rsidR="001B2392" w:rsidRPr="002E0FAE" w:rsidRDefault="001B2392" w:rsidP="00F3604C">
            <w:pPr>
              <w:ind w:left="-108" w:right="-108"/>
              <w:jc w:val="center"/>
              <w:rPr>
                <w:color w:val="000000"/>
                <w:sz w:val="28"/>
                <w:szCs w:val="28"/>
              </w:rPr>
            </w:pPr>
            <w:r w:rsidRPr="002E0FAE">
              <w:rPr>
                <w:color w:val="000000"/>
                <w:sz w:val="28"/>
                <w:szCs w:val="28"/>
              </w:rPr>
              <w:t>18</w:t>
            </w:r>
          </w:p>
        </w:tc>
        <w:tc>
          <w:tcPr>
            <w:tcW w:w="1043" w:type="dxa"/>
            <w:vAlign w:val="center"/>
          </w:tcPr>
          <w:p w14:paraId="2FD8494D" w14:textId="77777777" w:rsidR="001B2392" w:rsidRPr="00891D06" w:rsidRDefault="001B2392" w:rsidP="00F3604C">
            <w:pPr>
              <w:ind w:left="-108" w:right="-108"/>
              <w:jc w:val="center"/>
              <w:rPr>
                <w:color w:val="000000"/>
                <w:sz w:val="28"/>
                <w:szCs w:val="28"/>
              </w:rPr>
            </w:pPr>
            <w:r w:rsidRPr="002E0FAE">
              <w:rPr>
                <w:color w:val="000000"/>
                <w:sz w:val="28"/>
                <w:szCs w:val="28"/>
              </w:rPr>
              <w:t>1</w:t>
            </w:r>
          </w:p>
        </w:tc>
        <w:tc>
          <w:tcPr>
            <w:tcW w:w="1043" w:type="dxa"/>
            <w:vAlign w:val="center"/>
          </w:tcPr>
          <w:p w14:paraId="1780E302" w14:textId="77777777" w:rsidR="001B2392" w:rsidRPr="002E0FAE" w:rsidRDefault="001B2392" w:rsidP="00F3604C">
            <w:pPr>
              <w:ind w:left="-108" w:right="-108"/>
              <w:jc w:val="center"/>
              <w:rPr>
                <w:color w:val="000000"/>
                <w:sz w:val="28"/>
                <w:szCs w:val="28"/>
              </w:rPr>
            </w:pPr>
            <w:r w:rsidRPr="00891D06">
              <w:rPr>
                <w:color w:val="000000"/>
                <w:sz w:val="28"/>
                <w:szCs w:val="28"/>
              </w:rPr>
              <w:t>11</w:t>
            </w:r>
          </w:p>
        </w:tc>
        <w:tc>
          <w:tcPr>
            <w:tcW w:w="1043" w:type="dxa"/>
            <w:vAlign w:val="center"/>
          </w:tcPr>
          <w:p w14:paraId="46917F42" w14:textId="77777777" w:rsidR="001B2392" w:rsidRPr="002E0FAE" w:rsidRDefault="001B2392" w:rsidP="00F3604C">
            <w:pPr>
              <w:ind w:left="-108" w:right="-108"/>
              <w:jc w:val="center"/>
              <w:rPr>
                <w:color w:val="000000"/>
                <w:sz w:val="28"/>
                <w:szCs w:val="28"/>
              </w:rPr>
            </w:pPr>
            <w:r w:rsidRPr="002E0FAE">
              <w:rPr>
                <w:color w:val="000000"/>
                <w:sz w:val="28"/>
                <w:szCs w:val="28"/>
              </w:rPr>
              <w:t>3</w:t>
            </w:r>
          </w:p>
        </w:tc>
        <w:tc>
          <w:tcPr>
            <w:tcW w:w="1043" w:type="dxa"/>
            <w:vAlign w:val="center"/>
          </w:tcPr>
          <w:p w14:paraId="56CBD9A9" w14:textId="77777777" w:rsidR="001B2392" w:rsidRPr="002E0FAE" w:rsidRDefault="001B2392" w:rsidP="00F3604C">
            <w:pPr>
              <w:ind w:left="-108" w:right="-108"/>
              <w:jc w:val="center"/>
              <w:rPr>
                <w:color w:val="000000"/>
                <w:sz w:val="28"/>
                <w:szCs w:val="28"/>
              </w:rPr>
            </w:pPr>
            <w:r w:rsidRPr="002E0FAE">
              <w:rPr>
                <w:color w:val="000000"/>
                <w:sz w:val="28"/>
                <w:szCs w:val="28"/>
              </w:rPr>
              <w:t>-</w:t>
            </w:r>
          </w:p>
        </w:tc>
        <w:tc>
          <w:tcPr>
            <w:tcW w:w="1044" w:type="dxa"/>
            <w:vAlign w:val="center"/>
          </w:tcPr>
          <w:p w14:paraId="6569FFE9" w14:textId="77777777" w:rsidR="001B2392" w:rsidRPr="002E0FAE" w:rsidRDefault="001B2392" w:rsidP="00F3604C">
            <w:pPr>
              <w:ind w:left="-108" w:right="-108"/>
              <w:jc w:val="center"/>
              <w:rPr>
                <w:color w:val="000000"/>
                <w:sz w:val="28"/>
                <w:szCs w:val="28"/>
              </w:rPr>
            </w:pPr>
            <w:r w:rsidRPr="002E0FAE">
              <w:rPr>
                <w:color w:val="000000"/>
                <w:sz w:val="28"/>
                <w:szCs w:val="28"/>
              </w:rPr>
              <w:t>3</w:t>
            </w:r>
          </w:p>
        </w:tc>
      </w:tr>
      <w:tr w:rsidR="001B2392" w:rsidRPr="00081599" w14:paraId="0DA56242" w14:textId="77777777" w:rsidTr="00F3604C">
        <w:trPr>
          <w:trHeight w:val="318"/>
        </w:trPr>
        <w:tc>
          <w:tcPr>
            <w:tcW w:w="441" w:type="dxa"/>
            <w:vAlign w:val="center"/>
            <w:hideMark/>
          </w:tcPr>
          <w:p w14:paraId="35F3C760" w14:textId="77777777" w:rsidR="001B2392" w:rsidRPr="002E0FAE" w:rsidRDefault="001B2392" w:rsidP="005F4812">
            <w:pPr>
              <w:ind w:right="-2"/>
              <w:jc w:val="both"/>
              <w:rPr>
                <w:color w:val="000000"/>
                <w:sz w:val="28"/>
                <w:szCs w:val="28"/>
              </w:rPr>
            </w:pPr>
            <w:r w:rsidRPr="002E0FAE">
              <w:rPr>
                <w:color w:val="000000"/>
                <w:sz w:val="28"/>
                <w:szCs w:val="28"/>
              </w:rPr>
              <w:t>6</w:t>
            </w:r>
          </w:p>
        </w:tc>
        <w:tc>
          <w:tcPr>
            <w:tcW w:w="1984" w:type="dxa"/>
            <w:hideMark/>
          </w:tcPr>
          <w:p w14:paraId="6434707C" w14:textId="77777777" w:rsidR="001B2392" w:rsidRPr="000E7D16" w:rsidRDefault="001B2392" w:rsidP="005F4812">
            <w:pPr>
              <w:ind w:right="-2"/>
              <w:rPr>
                <w:color w:val="000000"/>
                <w:sz w:val="28"/>
                <w:szCs w:val="28"/>
                <w:lang w:val="uz-Cyrl-UZ"/>
              </w:rPr>
            </w:pPr>
            <w:r w:rsidRPr="000E7D16">
              <w:rPr>
                <w:color w:val="000000"/>
                <w:sz w:val="28"/>
                <w:szCs w:val="28"/>
                <w:lang w:val="uz-Cyrl-UZ"/>
              </w:rPr>
              <w:t>Голова и шея</w:t>
            </w:r>
          </w:p>
        </w:tc>
        <w:tc>
          <w:tcPr>
            <w:tcW w:w="1730" w:type="dxa"/>
            <w:vAlign w:val="center"/>
            <w:hideMark/>
          </w:tcPr>
          <w:p w14:paraId="4ACC313E" w14:textId="77777777" w:rsidR="001B2392" w:rsidRPr="002E0FAE" w:rsidRDefault="001B2392" w:rsidP="00F3604C">
            <w:pPr>
              <w:ind w:left="-108" w:right="-108"/>
              <w:jc w:val="center"/>
              <w:rPr>
                <w:color w:val="000000"/>
                <w:sz w:val="28"/>
                <w:szCs w:val="28"/>
              </w:rPr>
            </w:pPr>
            <w:r w:rsidRPr="002E0FAE">
              <w:rPr>
                <w:color w:val="000000"/>
                <w:sz w:val="28"/>
                <w:szCs w:val="28"/>
              </w:rPr>
              <w:t>7</w:t>
            </w:r>
          </w:p>
        </w:tc>
        <w:tc>
          <w:tcPr>
            <w:tcW w:w="1043" w:type="dxa"/>
            <w:vAlign w:val="center"/>
            <w:hideMark/>
          </w:tcPr>
          <w:p w14:paraId="1689FC74" w14:textId="53E4877D" w:rsidR="001B2392" w:rsidRPr="002E0FAE" w:rsidRDefault="00367607" w:rsidP="00F3604C">
            <w:pPr>
              <w:ind w:left="-108" w:right="-108"/>
              <w:jc w:val="center"/>
              <w:rPr>
                <w:color w:val="000000"/>
                <w:sz w:val="28"/>
                <w:szCs w:val="28"/>
              </w:rPr>
            </w:pPr>
            <w:r>
              <w:rPr>
                <w:color w:val="000000"/>
                <w:sz w:val="28"/>
                <w:szCs w:val="28"/>
              </w:rPr>
              <w:t>-</w:t>
            </w:r>
          </w:p>
        </w:tc>
        <w:tc>
          <w:tcPr>
            <w:tcW w:w="1043" w:type="dxa"/>
            <w:vAlign w:val="center"/>
            <w:hideMark/>
          </w:tcPr>
          <w:p w14:paraId="46A6BB51" w14:textId="77777777" w:rsidR="001B2392" w:rsidRPr="002E0FAE" w:rsidRDefault="001B2392" w:rsidP="00F3604C">
            <w:pPr>
              <w:ind w:left="-108" w:right="-108"/>
              <w:jc w:val="center"/>
              <w:rPr>
                <w:color w:val="000000"/>
                <w:sz w:val="28"/>
                <w:szCs w:val="28"/>
              </w:rPr>
            </w:pPr>
            <w:r w:rsidRPr="002E0FAE">
              <w:rPr>
                <w:color w:val="000000"/>
                <w:sz w:val="28"/>
                <w:szCs w:val="28"/>
              </w:rPr>
              <w:t>2</w:t>
            </w:r>
          </w:p>
        </w:tc>
        <w:tc>
          <w:tcPr>
            <w:tcW w:w="1043" w:type="dxa"/>
            <w:vAlign w:val="center"/>
            <w:hideMark/>
          </w:tcPr>
          <w:p w14:paraId="056CEFB7" w14:textId="77777777" w:rsidR="001B2392" w:rsidRPr="002E0FAE" w:rsidRDefault="001B2392" w:rsidP="00F3604C">
            <w:pPr>
              <w:ind w:left="-108" w:right="-108"/>
              <w:jc w:val="center"/>
              <w:rPr>
                <w:color w:val="000000"/>
                <w:sz w:val="28"/>
                <w:szCs w:val="28"/>
              </w:rPr>
            </w:pPr>
            <w:r w:rsidRPr="002E0FAE">
              <w:rPr>
                <w:color w:val="000000"/>
                <w:sz w:val="28"/>
                <w:szCs w:val="28"/>
              </w:rPr>
              <w:t>4</w:t>
            </w:r>
          </w:p>
        </w:tc>
        <w:tc>
          <w:tcPr>
            <w:tcW w:w="1043" w:type="dxa"/>
            <w:vAlign w:val="center"/>
            <w:hideMark/>
          </w:tcPr>
          <w:p w14:paraId="3F34F86D" w14:textId="0983C0BF" w:rsidR="001B2392" w:rsidRPr="002E0FAE" w:rsidRDefault="00367607" w:rsidP="00F3604C">
            <w:pPr>
              <w:ind w:left="-108" w:right="-108"/>
              <w:jc w:val="center"/>
              <w:rPr>
                <w:color w:val="000000"/>
                <w:sz w:val="28"/>
                <w:szCs w:val="28"/>
              </w:rPr>
            </w:pPr>
            <w:r>
              <w:rPr>
                <w:color w:val="000000"/>
                <w:sz w:val="28"/>
                <w:szCs w:val="28"/>
              </w:rPr>
              <w:t>-</w:t>
            </w:r>
          </w:p>
        </w:tc>
        <w:tc>
          <w:tcPr>
            <w:tcW w:w="1044" w:type="dxa"/>
            <w:vAlign w:val="center"/>
            <w:hideMark/>
          </w:tcPr>
          <w:p w14:paraId="6E2B493C" w14:textId="77777777" w:rsidR="001B2392" w:rsidRPr="002E0FAE" w:rsidRDefault="001B2392" w:rsidP="00F3604C">
            <w:pPr>
              <w:ind w:left="-108" w:right="-108"/>
              <w:jc w:val="center"/>
              <w:rPr>
                <w:color w:val="000000"/>
                <w:sz w:val="28"/>
                <w:szCs w:val="28"/>
              </w:rPr>
            </w:pPr>
            <w:r w:rsidRPr="002E0FAE">
              <w:rPr>
                <w:color w:val="000000"/>
                <w:sz w:val="28"/>
                <w:szCs w:val="28"/>
              </w:rPr>
              <w:t>1</w:t>
            </w:r>
          </w:p>
        </w:tc>
      </w:tr>
      <w:tr w:rsidR="001B2392" w:rsidRPr="00081599" w14:paraId="7C89672E" w14:textId="77777777" w:rsidTr="00F3604C">
        <w:trPr>
          <w:trHeight w:val="527"/>
        </w:trPr>
        <w:tc>
          <w:tcPr>
            <w:tcW w:w="441" w:type="dxa"/>
            <w:vAlign w:val="center"/>
            <w:hideMark/>
          </w:tcPr>
          <w:p w14:paraId="1CB74157" w14:textId="77777777" w:rsidR="001B2392" w:rsidRPr="002E0FAE" w:rsidRDefault="001B2392" w:rsidP="005F4812">
            <w:pPr>
              <w:ind w:right="-2"/>
              <w:jc w:val="both"/>
              <w:rPr>
                <w:color w:val="000000"/>
                <w:sz w:val="28"/>
                <w:szCs w:val="28"/>
              </w:rPr>
            </w:pPr>
            <w:r w:rsidRPr="002E0FAE">
              <w:rPr>
                <w:color w:val="000000"/>
                <w:sz w:val="28"/>
                <w:szCs w:val="28"/>
              </w:rPr>
              <w:t>7</w:t>
            </w:r>
          </w:p>
        </w:tc>
        <w:tc>
          <w:tcPr>
            <w:tcW w:w="1984" w:type="dxa"/>
            <w:hideMark/>
          </w:tcPr>
          <w:p w14:paraId="3D526565" w14:textId="57369580" w:rsidR="001B2392" w:rsidRPr="000E7D16" w:rsidRDefault="001B2392" w:rsidP="005F4812">
            <w:pPr>
              <w:ind w:right="-2"/>
              <w:rPr>
                <w:color w:val="000000"/>
                <w:sz w:val="28"/>
                <w:szCs w:val="28"/>
                <w:lang w:val="uz-Cyrl-UZ"/>
              </w:rPr>
            </w:pPr>
            <w:r w:rsidRPr="000E7D16">
              <w:rPr>
                <w:color w:val="000000"/>
                <w:sz w:val="28"/>
                <w:szCs w:val="28"/>
                <w:lang w:val="uz-Cyrl-UZ"/>
              </w:rPr>
              <w:t>Забрюшинн</w:t>
            </w:r>
            <w:r w:rsidR="00827750">
              <w:rPr>
                <w:color w:val="000000"/>
                <w:sz w:val="28"/>
                <w:szCs w:val="28"/>
                <w:lang w:val="uz-Cyrl-UZ"/>
              </w:rPr>
              <w:t>ое пространство</w:t>
            </w:r>
          </w:p>
        </w:tc>
        <w:tc>
          <w:tcPr>
            <w:tcW w:w="1730" w:type="dxa"/>
            <w:vAlign w:val="center"/>
            <w:hideMark/>
          </w:tcPr>
          <w:p w14:paraId="1D08B5C6" w14:textId="77777777" w:rsidR="001B2392" w:rsidRPr="002E0FAE" w:rsidRDefault="001B2392" w:rsidP="00F3604C">
            <w:pPr>
              <w:ind w:left="-108" w:right="-108"/>
              <w:jc w:val="center"/>
              <w:rPr>
                <w:color w:val="000000"/>
                <w:sz w:val="28"/>
                <w:szCs w:val="28"/>
              </w:rPr>
            </w:pPr>
            <w:r w:rsidRPr="00891D06">
              <w:rPr>
                <w:color w:val="000000"/>
                <w:sz w:val="28"/>
                <w:szCs w:val="28"/>
              </w:rPr>
              <w:t>11</w:t>
            </w:r>
          </w:p>
        </w:tc>
        <w:tc>
          <w:tcPr>
            <w:tcW w:w="1043" w:type="dxa"/>
            <w:vAlign w:val="center"/>
            <w:hideMark/>
          </w:tcPr>
          <w:p w14:paraId="72323DD9" w14:textId="73C6B46E" w:rsidR="001B2392" w:rsidRPr="002E0FAE" w:rsidRDefault="00367607" w:rsidP="00F3604C">
            <w:pPr>
              <w:ind w:left="-108" w:right="-108"/>
              <w:jc w:val="center"/>
              <w:rPr>
                <w:color w:val="000000"/>
                <w:sz w:val="28"/>
                <w:szCs w:val="28"/>
              </w:rPr>
            </w:pPr>
            <w:r>
              <w:rPr>
                <w:color w:val="000000"/>
                <w:sz w:val="28"/>
                <w:szCs w:val="28"/>
              </w:rPr>
              <w:t>-</w:t>
            </w:r>
          </w:p>
        </w:tc>
        <w:tc>
          <w:tcPr>
            <w:tcW w:w="1043" w:type="dxa"/>
            <w:vAlign w:val="center"/>
            <w:hideMark/>
          </w:tcPr>
          <w:p w14:paraId="0C7BB4A2" w14:textId="77777777" w:rsidR="001B2392" w:rsidRPr="002E0FAE" w:rsidRDefault="001B2392" w:rsidP="00F3604C">
            <w:pPr>
              <w:ind w:left="-108" w:right="-108"/>
              <w:jc w:val="center"/>
              <w:rPr>
                <w:color w:val="000000"/>
                <w:sz w:val="28"/>
                <w:szCs w:val="28"/>
              </w:rPr>
            </w:pPr>
            <w:r w:rsidRPr="002E0FAE">
              <w:rPr>
                <w:color w:val="000000"/>
                <w:sz w:val="28"/>
                <w:szCs w:val="28"/>
              </w:rPr>
              <w:t>3</w:t>
            </w:r>
          </w:p>
        </w:tc>
        <w:tc>
          <w:tcPr>
            <w:tcW w:w="1043" w:type="dxa"/>
            <w:vAlign w:val="center"/>
            <w:hideMark/>
          </w:tcPr>
          <w:p w14:paraId="00CD55A4" w14:textId="77777777" w:rsidR="001B2392" w:rsidRPr="002E0FAE" w:rsidRDefault="001B2392" w:rsidP="00F3604C">
            <w:pPr>
              <w:ind w:left="-108" w:right="-108"/>
              <w:jc w:val="center"/>
              <w:rPr>
                <w:color w:val="000000"/>
                <w:sz w:val="28"/>
                <w:szCs w:val="28"/>
              </w:rPr>
            </w:pPr>
            <w:r w:rsidRPr="002E0FAE">
              <w:rPr>
                <w:color w:val="000000"/>
                <w:sz w:val="28"/>
                <w:szCs w:val="28"/>
              </w:rPr>
              <w:t>3</w:t>
            </w:r>
          </w:p>
        </w:tc>
        <w:tc>
          <w:tcPr>
            <w:tcW w:w="1043" w:type="dxa"/>
            <w:vAlign w:val="center"/>
            <w:hideMark/>
          </w:tcPr>
          <w:p w14:paraId="605B1D30" w14:textId="77777777" w:rsidR="001B2392" w:rsidRPr="002E0FAE" w:rsidRDefault="001B2392" w:rsidP="00F3604C">
            <w:pPr>
              <w:ind w:left="-108" w:right="-108"/>
              <w:jc w:val="center"/>
              <w:rPr>
                <w:color w:val="000000"/>
                <w:sz w:val="28"/>
                <w:szCs w:val="28"/>
              </w:rPr>
            </w:pPr>
            <w:r w:rsidRPr="002E0FAE">
              <w:rPr>
                <w:color w:val="000000"/>
                <w:sz w:val="28"/>
                <w:szCs w:val="28"/>
              </w:rPr>
              <w:t>5</w:t>
            </w:r>
          </w:p>
        </w:tc>
        <w:tc>
          <w:tcPr>
            <w:tcW w:w="1044" w:type="dxa"/>
            <w:vAlign w:val="center"/>
            <w:hideMark/>
          </w:tcPr>
          <w:p w14:paraId="227BA583" w14:textId="77777777" w:rsidR="001B2392" w:rsidRPr="002E0FAE" w:rsidRDefault="001B2392" w:rsidP="00F3604C">
            <w:pPr>
              <w:ind w:left="-108" w:right="-108"/>
              <w:jc w:val="center"/>
              <w:rPr>
                <w:color w:val="000000"/>
                <w:sz w:val="28"/>
                <w:szCs w:val="28"/>
              </w:rPr>
            </w:pPr>
            <w:r w:rsidRPr="002E0FAE">
              <w:rPr>
                <w:color w:val="000000"/>
                <w:sz w:val="28"/>
                <w:szCs w:val="28"/>
              </w:rPr>
              <w:t>-</w:t>
            </w:r>
          </w:p>
        </w:tc>
      </w:tr>
      <w:tr w:rsidR="001B2392" w:rsidRPr="00081599" w14:paraId="5B9E411C" w14:textId="77777777" w:rsidTr="00367607">
        <w:trPr>
          <w:trHeight w:val="662"/>
        </w:trPr>
        <w:tc>
          <w:tcPr>
            <w:tcW w:w="2425" w:type="dxa"/>
            <w:gridSpan w:val="2"/>
            <w:vAlign w:val="center"/>
            <w:hideMark/>
          </w:tcPr>
          <w:p w14:paraId="3E4852B0" w14:textId="77777777" w:rsidR="001B2392" w:rsidRPr="002E0FAE" w:rsidRDefault="001B2392" w:rsidP="005F4812">
            <w:pPr>
              <w:ind w:right="-2"/>
              <w:jc w:val="center"/>
              <w:rPr>
                <w:b/>
                <w:bCs/>
                <w:color w:val="000000"/>
                <w:sz w:val="28"/>
                <w:szCs w:val="28"/>
              </w:rPr>
            </w:pPr>
            <w:r>
              <w:rPr>
                <w:b/>
                <w:bCs/>
                <w:color w:val="000000"/>
                <w:sz w:val="28"/>
                <w:szCs w:val="28"/>
              </w:rPr>
              <w:t>Всего</w:t>
            </w:r>
          </w:p>
        </w:tc>
        <w:tc>
          <w:tcPr>
            <w:tcW w:w="1730" w:type="dxa"/>
            <w:vAlign w:val="center"/>
            <w:hideMark/>
          </w:tcPr>
          <w:p w14:paraId="7798F0E4" w14:textId="77777777" w:rsidR="001B2392" w:rsidRPr="00891D06" w:rsidRDefault="001B2392" w:rsidP="005F4812">
            <w:pPr>
              <w:ind w:left="-108" w:right="-108"/>
              <w:jc w:val="center"/>
              <w:rPr>
                <w:b/>
                <w:color w:val="000000"/>
                <w:sz w:val="28"/>
                <w:szCs w:val="28"/>
              </w:rPr>
            </w:pPr>
            <w:r w:rsidRPr="00891D06">
              <w:rPr>
                <w:b/>
                <w:color w:val="000000"/>
                <w:sz w:val="28"/>
                <w:szCs w:val="28"/>
              </w:rPr>
              <w:t>142</w:t>
            </w:r>
          </w:p>
        </w:tc>
        <w:tc>
          <w:tcPr>
            <w:tcW w:w="1043" w:type="dxa"/>
            <w:vAlign w:val="center"/>
            <w:hideMark/>
          </w:tcPr>
          <w:p w14:paraId="415E5B8E" w14:textId="77777777" w:rsidR="001B2392" w:rsidRPr="00891D06" w:rsidRDefault="001B2392" w:rsidP="005F4812">
            <w:pPr>
              <w:ind w:left="-108" w:right="-108"/>
              <w:jc w:val="center"/>
              <w:rPr>
                <w:b/>
                <w:color w:val="000000"/>
                <w:sz w:val="28"/>
                <w:szCs w:val="28"/>
              </w:rPr>
            </w:pPr>
            <w:r w:rsidRPr="00891D06">
              <w:rPr>
                <w:b/>
                <w:color w:val="000000"/>
                <w:sz w:val="28"/>
                <w:szCs w:val="28"/>
              </w:rPr>
              <w:t>31</w:t>
            </w:r>
          </w:p>
          <w:p w14:paraId="5BEB32D2" w14:textId="77777777" w:rsidR="001B2392" w:rsidRPr="00891D06" w:rsidRDefault="001B2392" w:rsidP="005F4812">
            <w:pPr>
              <w:ind w:left="-108" w:right="-108"/>
              <w:jc w:val="center"/>
              <w:rPr>
                <w:b/>
                <w:color w:val="000000"/>
                <w:sz w:val="28"/>
                <w:szCs w:val="28"/>
              </w:rPr>
            </w:pPr>
            <w:r w:rsidRPr="00891D06">
              <w:rPr>
                <w:b/>
                <w:color w:val="000000"/>
                <w:sz w:val="28"/>
                <w:szCs w:val="28"/>
              </w:rPr>
              <w:t>21,8%</w:t>
            </w:r>
          </w:p>
        </w:tc>
        <w:tc>
          <w:tcPr>
            <w:tcW w:w="1043" w:type="dxa"/>
            <w:vAlign w:val="center"/>
            <w:hideMark/>
          </w:tcPr>
          <w:p w14:paraId="69099321" w14:textId="77777777" w:rsidR="001B2392" w:rsidRPr="00891D06" w:rsidRDefault="001B2392" w:rsidP="005F4812">
            <w:pPr>
              <w:ind w:left="-108" w:right="-108"/>
              <w:jc w:val="center"/>
              <w:rPr>
                <w:b/>
                <w:color w:val="000000"/>
                <w:sz w:val="28"/>
                <w:szCs w:val="28"/>
              </w:rPr>
            </w:pPr>
            <w:r w:rsidRPr="00891D06">
              <w:rPr>
                <w:b/>
                <w:color w:val="000000"/>
                <w:sz w:val="28"/>
                <w:szCs w:val="28"/>
              </w:rPr>
              <w:t>48</w:t>
            </w:r>
          </w:p>
          <w:p w14:paraId="2F5E47F5" w14:textId="77777777" w:rsidR="001B2392" w:rsidRPr="00891D06" w:rsidRDefault="001B2392" w:rsidP="005F4812">
            <w:pPr>
              <w:ind w:left="-108" w:right="-108"/>
              <w:jc w:val="center"/>
              <w:rPr>
                <w:b/>
                <w:color w:val="000000"/>
                <w:sz w:val="28"/>
                <w:szCs w:val="28"/>
              </w:rPr>
            </w:pPr>
            <w:r w:rsidRPr="00891D06">
              <w:rPr>
                <w:b/>
                <w:color w:val="000000"/>
                <w:sz w:val="28"/>
                <w:szCs w:val="28"/>
              </w:rPr>
              <w:t>33,8%</w:t>
            </w:r>
          </w:p>
        </w:tc>
        <w:tc>
          <w:tcPr>
            <w:tcW w:w="1043" w:type="dxa"/>
            <w:vAlign w:val="center"/>
            <w:hideMark/>
          </w:tcPr>
          <w:p w14:paraId="4EFB5C38" w14:textId="77777777" w:rsidR="001B2392" w:rsidRPr="00891D06" w:rsidRDefault="001B2392" w:rsidP="005F4812">
            <w:pPr>
              <w:ind w:left="-108" w:right="-108"/>
              <w:jc w:val="center"/>
              <w:rPr>
                <w:b/>
                <w:color w:val="000000"/>
                <w:sz w:val="28"/>
                <w:szCs w:val="28"/>
              </w:rPr>
            </w:pPr>
            <w:r w:rsidRPr="00891D06">
              <w:rPr>
                <w:b/>
                <w:color w:val="000000"/>
                <w:sz w:val="28"/>
                <w:szCs w:val="28"/>
              </w:rPr>
              <w:t>34</w:t>
            </w:r>
          </w:p>
          <w:p w14:paraId="1C0D9E7F" w14:textId="77777777" w:rsidR="001B2392" w:rsidRPr="00891D06" w:rsidRDefault="001B2392" w:rsidP="005F4812">
            <w:pPr>
              <w:ind w:left="-108" w:right="-108"/>
              <w:jc w:val="center"/>
              <w:rPr>
                <w:b/>
                <w:color w:val="000000"/>
                <w:sz w:val="28"/>
                <w:szCs w:val="28"/>
              </w:rPr>
            </w:pPr>
            <w:r w:rsidRPr="00891D06">
              <w:rPr>
                <w:b/>
                <w:color w:val="000000"/>
                <w:sz w:val="28"/>
                <w:szCs w:val="28"/>
              </w:rPr>
              <w:t>24%</w:t>
            </w:r>
          </w:p>
        </w:tc>
        <w:tc>
          <w:tcPr>
            <w:tcW w:w="1043" w:type="dxa"/>
            <w:vAlign w:val="center"/>
            <w:hideMark/>
          </w:tcPr>
          <w:p w14:paraId="518632EC" w14:textId="77777777" w:rsidR="001B2392" w:rsidRPr="00891D06" w:rsidRDefault="001B2392" w:rsidP="005F4812">
            <w:pPr>
              <w:ind w:left="-108" w:right="-108"/>
              <w:jc w:val="center"/>
              <w:rPr>
                <w:b/>
                <w:color w:val="000000"/>
                <w:sz w:val="28"/>
                <w:szCs w:val="28"/>
              </w:rPr>
            </w:pPr>
            <w:r w:rsidRPr="00891D06">
              <w:rPr>
                <w:b/>
                <w:color w:val="000000"/>
                <w:sz w:val="28"/>
                <w:szCs w:val="28"/>
              </w:rPr>
              <w:t>8</w:t>
            </w:r>
          </w:p>
          <w:p w14:paraId="245C57D6" w14:textId="77777777" w:rsidR="001B2392" w:rsidRPr="00891D06" w:rsidRDefault="001B2392" w:rsidP="005F4812">
            <w:pPr>
              <w:ind w:left="-108" w:right="-108"/>
              <w:jc w:val="center"/>
              <w:rPr>
                <w:b/>
                <w:color w:val="000000"/>
                <w:sz w:val="28"/>
                <w:szCs w:val="28"/>
              </w:rPr>
            </w:pPr>
            <w:r w:rsidRPr="00891D06">
              <w:rPr>
                <w:b/>
                <w:color w:val="000000"/>
                <w:sz w:val="28"/>
                <w:szCs w:val="28"/>
              </w:rPr>
              <w:t>5,6%</w:t>
            </w:r>
          </w:p>
        </w:tc>
        <w:tc>
          <w:tcPr>
            <w:tcW w:w="1044" w:type="dxa"/>
            <w:vAlign w:val="center"/>
            <w:hideMark/>
          </w:tcPr>
          <w:p w14:paraId="05A266E4" w14:textId="77777777" w:rsidR="001B2392" w:rsidRPr="00891D06" w:rsidRDefault="001B2392" w:rsidP="005F4812">
            <w:pPr>
              <w:ind w:left="-108" w:right="-108"/>
              <w:jc w:val="center"/>
              <w:rPr>
                <w:b/>
                <w:color w:val="000000"/>
                <w:sz w:val="28"/>
                <w:szCs w:val="28"/>
              </w:rPr>
            </w:pPr>
            <w:r w:rsidRPr="00891D06">
              <w:rPr>
                <w:b/>
                <w:color w:val="000000"/>
                <w:sz w:val="28"/>
                <w:szCs w:val="28"/>
              </w:rPr>
              <w:t>21</w:t>
            </w:r>
          </w:p>
          <w:p w14:paraId="4251EA81" w14:textId="77777777" w:rsidR="001B2392" w:rsidRPr="00891D06" w:rsidRDefault="001B2392" w:rsidP="005F4812">
            <w:pPr>
              <w:ind w:left="-108" w:right="-108"/>
              <w:jc w:val="center"/>
              <w:rPr>
                <w:b/>
                <w:color w:val="000000"/>
                <w:sz w:val="28"/>
                <w:szCs w:val="28"/>
              </w:rPr>
            </w:pPr>
            <w:r w:rsidRPr="00891D06">
              <w:rPr>
                <w:b/>
                <w:color w:val="000000"/>
                <w:sz w:val="28"/>
                <w:szCs w:val="28"/>
              </w:rPr>
              <w:t>14,8%</w:t>
            </w:r>
          </w:p>
        </w:tc>
      </w:tr>
    </w:tbl>
    <w:p w14:paraId="3551C621" w14:textId="77777777" w:rsidR="00AE72B2" w:rsidRDefault="00AE72B2" w:rsidP="00DE18B7">
      <w:pPr>
        <w:ind w:firstLine="567"/>
        <w:jc w:val="both"/>
        <w:rPr>
          <w:sz w:val="28"/>
          <w:szCs w:val="28"/>
          <w:lang w:val="uz-Cyrl-UZ"/>
        </w:rPr>
      </w:pPr>
    </w:p>
    <w:p w14:paraId="3F864442" w14:textId="1FED7774" w:rsidR="00DE18B7" w:rsidRDefault="00DE18B7" w:rsidP="00DE18B7">
      <w:pPr>
        <w:ind w:firstLine="567"/>
        <w:jc w:val="both"/>
        <w:rPr>
          <w:sz w:val="28"/>
          <w:szCs w:val="28"/>
          <w:lang w:val="uz-Cyrl-UZ"/>
        </w:rPr>
      </w:pPr>
      <w:r w:rsidRPr="00DE18B7">
        <w:rPr>
          <w:sz w:val="28"/>
          <w:szCs w:val="28"/>
          <w:lang w:val="uz-Cyrl-UZ"/>
        </w:rPr>
        <w:lastRenderedPageBreak/>
        <w:t xml:space="preserve">При осмотре первичного очага у большинства пациентов </w:t>
      </w:r>
      <w:r w:rsidR="008C6D9D">
        <w:rPr>
          <w:sz w:val="28"/>
          <w:szCs w:val="28"/>
          <w:lang w:val="uz-Cyrl-UZ"/>
        </w:rPr>
        <w:t>–</w:t>
      </w:r>
      <w:r w:rsidRPr="00DE18B7">
        <w:rPr>
          <w:sz w:val="28"/>
          <w:szCs w:val="28"/>
          <w:lang w:val="uz-Cyrl-UZ"/>
        </w:rPr>
        <w:t xml:space="preserve"> у 122 (85,92%) </w:t>
      </w:r>
      <w:r w:rsidR="008C6D9D">
        <w:rPr>
          <w:sz w:val="28"/>
          <w:szCs w:val="28"/>
          <w:lang w:val="uz-Cyrl-UZ"/>
        </w:rPr>
        <w:t>–</w:t>
      </w:r>
      <w:r w:rsidRPr="00DE18B7">
        <w:rPr>
          <w:sz w:val="28"/>
          <w:szCs w:val="28"/>
          <w:lang w:val="uz-Cyrl-UZ"/>
        </w:rPr>
        <w:t xml:space="preserve"> изменения кожи над опухолью не наблюдались. У 20 (14,8%) пациентов были выявлены следующие признаки: у 8 </w:t>
      </w:r>
      <w:r w:rsidR="008C6D9D">
        <w:rPr>
          <w:sz w:val="28"/>
          <w:szCs w:val="28"/>
          <w:lang w:val="uz-Cyrl-UZ"/>
        </w:rPr>
        <w:t>–</w:t>
      </w:r>
      <w:r w:rsidRPr="00DE18B7">
        <w:rPr>
          <w:sz w:val="28"/>
          <w:szCs w:val="28"/>
          <w:lang w:val="uz-Cyrl-UZ"/>
        </w:rPr>
        <w:t xml:space="preserve"> гиперемия, у 13 </w:t>
      </w:r>
      <w:r w:rsidR="008C6D9D">
        <w:rPr>
          <w:sz w:val="28"/>
          <w:szCs w:val="28"/>
          <w:lang w:val="uz-Cyrl-UZ"/>
        </w:rPr>
        <w:t>–</w:t>
      </w:r>
      <w:r w:rsidRPr="00DE18B7">
        <w:rPr>
          <w:sz w:val="28"/>
          <w:szCs w:val="28"/>
          <w:lang w:val="uz-Cyrl-UZ"/>
        </w:rPr>
        <w:t xml:space="preserve"> отёчно-инфильтративные изменения. У 117 пациентов </w:t>
      </w:r>
      <w:r w:rsidR="002C2809" w:rsidRPr="00B57A63">
        <w:rPr>
          <w:sz w:val="28"/>
          <w:szCs w:val="28"/>
          <w:lang w:val="uz-Cyrl-UZ"/>
        </w:rPr>
        <w:t xml:space="preserve">поверхность кожи </w:t>
      </w:r>
      <w:r w:rsidRPr="00DE18B7">
        <w:rPr>
          <w:sz w:val="28"/>
          <w:szCs w:val="28"/>
          <w:lang w:val="uz-Cyrl-UZ"/>
        </w:rPr>
        <w:t xml:space="preserve">над опухолью была гладкой, у 13 (9,1%) </w:t>
      </w:r>
      <w:r w:rsidR="008C6D9D">
        <w:rPr>
          <w:sz w:val="28"/>
          <w:szCs w:val="28"/>
          <w:lang w:val="uz-Cyrl-UZ"/>
        </w:rPr>
        <w:t>–</w:t>
      </w:r>
      <w:r w:rsidRPr="00DE18B7">
        <w:rPr>
          <w:sz w:val="28"/>
          <w:szCs w:val="28"/>
          <w:lang w:val="uz-Cyrl-UZ"/>
        </w:rPr>
        <w:t xml:space="preserve"> бугристой, у 12 (8,5%) </w:t>
      </w:r>
      <w:r w:rsidR="008C6D9D">
        <w:rPr>
          <w:sz w:val="28"/>
          <w:szCs w:val="28"/>
          <w:lang w:val="uz-Cyrl-UZ"/>
        </w:rPr>
        <w:t>–</w:t>
      </w:r>
      <w:r w:rsidRPr="00DE18B7">
        <w:rPr>
          <w:sz w:val="28"/>
          <w:szCs w:val="28"/>
          <w:lang w:val="uz-Cyrl-UZ"/>
        </w:rPr>
        <w:t xml:space="preserve"> с признаками изъязвления. При пальпации у 108 пациентов (75,4%) </w:t>
      </w:r>
      <w:r w:rsidR="008121A0" w:rsidRPr="00B57A63">
        <w:rPr>
          <w:sz w:val="28"/>
          <w:szCs w:val="28"/>
          <w:lang w:val="uz-Cyrl-UZ"/>
        </w:rPr>
        <w:t xml:space="preserve">опухоли были болезненны, у остальных </w:t>
      </w:r>
      <w:r w:rsidR="008121A0">
        <w:rPr>
          <w:sz w:val="28"/>
          <w:szCs w:val="28"/>
          <w:lang w:val="uz-Cyrl-UZ"/>
        </w:rPr>
        <w:t>–</w:t>
      </w:r>
      <w:r w:rsidR="008121A0" w:rsidRPr="00B57A63">
        <w:rPr>
          <w:sz w:val="28"/>
          <w:szCs w:val="28"/>
          <w:lang w:val="uz-Cyrl-UZ"/>
        </w:rPr>
        <w:t xml:space="preserve"> безболезненны</w:t>
      </w:r>
      <w:r w:rsidRPr="00DE18B7">
        <w:rPr>
          <w:sz w:val="28"/>
          <w:szCs w:val="28"/>
          <w:lang w:val="uz-Cyrl-UZ"/>
        </w:rPr>
        <w:t xml:space="preserve">. По </w:t>
      </w:r>
      <w:r w:rsidR="008121A0" w:rsidRPr="00B57A63">
        <w:rPr>
          <w:sz w:val="28"/>
          <w:szCs w:val="28"/>
          <w:lang w:val="uz-Cyrl-UZ"/>
        </w:rPr>
        <w:t xml:space="preserve">степени </w:t>
      </w:r>
      <w:r w:rsidRPr="00DE18B7">
        <w:rPr>
          <w:sz w:val="28"/>
          <w:szCs w:val="28"/>
          <w:lang w:val="uz-Cyrl-UZ"/>
        </w:rPr>
        <w:t xml:space="preserve">подвижности </w:t>
      </w:r>
      <w:r w:rsidR="008121A0" w:rsidRPr="00B57A63">
        <w:rPr>
          <w:sz w:val="28"/>
          <w:szCs w:val="28"/>
          <w:lang w:val="uz-Cyrl-UZ"/>
        </w:rPr>
        <w:t xml:space="preserve">опухоль была подвижной у 33 пациентов (23,2%), ограниченно подвижной </w:t>
      </w:r>
      <w:r w:rsidR="008121A0">
        <w:rPr>
          <w:sz w:val="28"/>
          <w:szCs w:val="28"/>
          <w:lang w:val="uz-Cyrl-UZ"/>
        </w:rPr>
        <w:t>–</w:t>
      </w:r>
      <w:r w:rsidR="008121A0" w:rsidRPr="00B57A63">
        <w:rPr>
          <w:sz w:val="28"/>
          <w:szCs w:val="28"/>
          <w:lang w:val="uz-Cyrl-UZ"/>
        </w:rPr>
        <w:t xml:space="preserve"> </w:t>
      </w:r>
      <w:r w:rsidR="00870F6E">
        <w:rPr>
          <w:sz w:val="28"/>
          <w:szCs w:val="28"/>
          <w:lang w:val="uz-Cyrl-UZ"/>
        </w:rPr>
        <w:br/>
      </w:r>
      <w:r w:rsidR="008121A0" w:rsidRPr="00B57A63">
        <w:rPr>
          <w:sz w:val="28"/>
          <w:szCs w:val="28"/>
          <w:lang w:val="uz-Cyrl-UZ"/>
        </w:rPr>
        <w:t xml:space="preserve">у 62 (43,7%), неподвижной </w:t>
      </w:r>
      <w:r w:rsidR="00870F6E">
        <w:rPr>
          <w:sz w:val="28"/>
          <w:szCs w:val="28"/>
          <w:lang w:val="uz-Cyrl-UZ"/>
        </w:rPr>
        <w:t xml:space="preserve">– </w:t>
      </w:r>
      <w:r w:rsidR="008121A0" w:rsidRPr="00B57A63">
        <w:rPr>
          <w:sz w:val="28"/>
          <w:szCs w:val="28"/>
          <w:lang w:val="uz-Cyrl-UZ"/>
        </w:rPr>
        <w:t xml:space="preserve">у 32 (22,5%) и непальпируемой </w:t>
      </w:r>
      <w:r w:rsidR="00870F6E">
        <w:rPr>
          <w:sz w:val="28"/>
          <w:szCs w:val="28"/>
          <w:lang w:val="uz-Cyrl-UZ"/>
        </w:rPr>
        <w:t xml:space="preserve">– </w:t>
      </w:r>
      <w:r w:rsidR="008121A0" w:rsidRPr="00B57A63">
        <w:rPr>
          <w:sz w:val="28"/>
          <w:szCs w:val="28"/>
          <w:lang w:val="uz-Cyrl-UZ"/>
        </w:rPr>
        <w:t>у 15 (10,6%).</w:t>
      </w:r>
      <w:r w:rsidRPr="00DE18B7">
        <w:rPr>
          <w:sz w:val="28"/>
          <w:szCs w:val="28"/>
          <w:lang w:val="uz-Cyrl-UZ"/>
        </w:rPr>
        <w:t xml:space="preserve"> По консистенции: у 37 (26%) пациентов опухоль была плотной, у 58 (40,8%) </w:t>
      </w:r>
      <w:r w:rsidR="008C6D9D">
        <w:rPr>
          <w:sz w:val="28"/>
          <w:szCs w:val="28"/>
          <w:lang w:val="uz-Cyrl-UZ"/>
        </w:rPr>
        <w:t>–</w:t>
      </w:r>
      <w:r w:rsidRPr="00DE18B7">
        <w:rPr>
          <w:sz w:val="28"/>
          <w:szCs w:val="28"/>
          <w:lang w:val="uz-Cyrl-UZ"/>
        </w:rPr>
        <w:t xml:space="preserve"> плотной-эластичной, у 13 (9,2%) </w:t>
      </w:r>
      <w:r w:rsidR="008C6D9D">
        <w:rPr>
          <w:sz w:val="28"/>
          <w:szCs w:val="28"/>
          <w:lang w:val="uz-Cyrl-UZ"/>
        </w:rPr>
        <w:t>–</w:t>
      </w:r>
      <w:r w:rsidRPr="00DE18B7">
        <w:rPr>
          <w:sz w:val="28"/>
          <w:szCs w:val="28"/>
          <w:lang w:val="uz-Cyrl-UZ"/>
        </w:rPr>
        <w:t xml:space="preserve"> мягко-эластичной, у 34 (23,9%) </w:t>
      </w:r>
      <w:r w:rsidR="008C6D9D">
        <w:rPr>
          <w:sz w:val="28"/>
          <w:szCs w:val="28"/>
          <w:lang w:val="uz-Cyrl-UZ"/>
        </w:rPr>
        <w:t>–</w:t>
      </w:r>
      <w:r w:rsidRPr="00DE18B7">
        <w:rPr>
          <w:sz w:val="28"/>
          <w:szCs w:val="28"/>
          <w:lang w:val="uz-Cyrl-UZ"/>
        </w:rPr>
        <w:t xml:space="preserve"> мягкой. </w:t>
      </w:r>
      <w:r w:rsidR="004D0AA4">
        <w:rPr>
          <w:sz w:val="28"/>
          <w:szCs w:val="28"/>
          <w:lang w:val="uz-Cyrl-UZ"/>
        </w:rPr>
        <w:br/>
      </w:r>
      <w:r w:rsidR="004D0AA4" w:rsidRPr="00B57A63">
        <w:rPr>
          <w:sz w:val="28"/>
          <w:szCs w:val="28"/>
          <w:lang w:val="uz-Cyrl-UZ"/>
        </w:rPr>
        <w:t>Местное повышение температуры в области опухоли выявлено у 55 пациентов (38,7%), у остальных 87 пациентов (61,3%) оно не наблюдалось.</w:t>
      </w:r>
    </w:p>
    <w:p w14:paraId="1CF56B86" w14:textId="79A9C2CF" w:rsidR="00DE18B7" w:rsidRDefault="000E7D16" w:rsidP="001B2392">
      <w:pPr>
        <w:shd w:val="clear" w:color="auto" w:fill="FFFFFF"/>
        <w:tabs>
          <w:tab w:val="left" w:pos="-1418"/>
          <w:tab w:val="left" w:pos="571"/>
        </w:tabs>
        <w:ind w:firstLine="567"/>
        <w:jc w:val="both"/>
        <w:rPr>
          <w:sz w:val="28"/>
          <w:lang w:val="uz-Cyrl-UZ"/>
        </w:rPr>
      </w:pPr>
      <w:r w:rsidRPr="000E7D16">
        <w:rPr>
          <w:sz w:val="28"/>
          <w:szCs w:val="28"/>
          <w:lang w:val="uz-Cyrl-UZ"/>
        </w:rPr>
        <w:t>Все пациенты прошли всестороннее комплексное обследование на основе стандартных диагностических методов, включая клинические и лабораторные исследования, рентгенографию, ультразвуковое исследование, МСКТ и МРТ области первичного очага, а также УЗИ регионарных лимфатических узлов, сцинтиграфию костей скелета туловища, МСКТ органов грудной клетки и брюшной полости, МРТ головного мозга с ангиографией. У 11 пациентов (7,7%) дополнительно было выполнено ПЭТ/КТ</w:t>
      </w:r>
      <w:r w:rsidR="005F00F5">
        <w:rPr>
          <w:sz w:val="28"/>
          <w:szCs w:val="28"/>
          <w:lang w:val="uz-Cyrl-UZ"/>
        </w:rPr>
        <w:t xml:space="preserve"> </w:t>
      </w:r>
      <w:r w:rsidRPr="000E7D16">
        <w:rPr>
          <w:sz w:val="28"/>
          <w:szCs w:val="28"/>
          <w:lang w:val="uz-Cyrl-UZ"/>
        </w:rPr>
        <w:t>обследование.</w:t>
      </w:r>
    </w:p>
    <w:p w14:paraId="1C3B9A14" w14:textId="77777777" w:rsidR="005F00F5" w:rsidRDefault="000E7D16" w:rsidP="000E7D16">
      <w:pPr>
        <w:shd w:val="clear" w:color="auto" w:fill="FFFFFF"/>
        <w:tabs>
          <w:tab w:val="left" w:pos="-1418"/>
          <w:tab w:val="left" w:pos="571"/>
        </w:tabs>
        <w:ind w:firstLine="567"/>
        <w:jc w:val="both"/>
        <w:rPr>
          <w:b/>
          <w:sz w:val="28"/>
          <w:szCs w:val="28"/>
          <w:lang w:val="uz-Cyrl-UZ"/>
        </w:rPr>
      </w:pPr>
      <w:r w:rsidRPr="000E7D16">
        <w:rPr>
          <w:b/>
          <w:sz w:val="28"/>
          <w:szCs w:val="28"/>
          <w:lang w:val="uz-Cyrl-UZ"/>
        </w:rPr>
        <w:t>Ультразвуковое исследование (УЗИ)</w:t>
      </w:r>
    </w:p>
    <w:p w14:paraId="17AE15E8" w14:textId="7A3426E4" w:rsidR="00345074" w:rsidRPr="000E7D16" w:rsidRDefault="00345074" w:rsidP="000E7D16">
      <w:pPr>
        <w:shd w:val="clear" w:color="auto" w:fill="FFFFFF"/>
        <w:tabs>
          <w:tab w:val="left" w:pos="-1418"/>
          <w:tab w:val="left" w:pos="571"/>
        </w:tabs>
        <w:ind w:firstLine="567"/>
        <w:jc w:val="both"/>
        <w:rPr>
          <w:sz w:val="28"/>
          <w:szCs w:val="28"/>
          <w:lang w:val="uz-Cyrl-UZ"/>
        </w:rPr>
      </w:pPr>
      <w:r w:rsidRPr="00345074">
        <w:rPr>
          <w:b/>
          <w:bCs/>
          <w:sz w:val="28"/>
          <w:szCs w:val="28"/>
          <w:lang w:val="uz-Cyrl-UZ"/>
        </w:rPr>
        <w:t>УЗИ</w:t>
      </w:r>
      <w:r w:rsidRPr="00345074">
        <w:rPr>
          <w:sz w:val="28"/>
          <w:szCs w:val="28"/>
          <w:lang w:val="uz-Cyrl-UZ"/>
        </w:rPr>
        <w:t xml:space="preserve"> позволяет определить локализацию опухоли, её размеры и оценить взаимоотношения с окружающими тканями. Чувствительность стандартного УЗИ при диагностике злокачественных опухолей составляет 92,5%, специфичность </w:t>
      </w:r>
      <w:r>
        <w:rPr>
          <w:sz w:val="28"/>
          <w:szCs w:val="28"/>
          <w:lang w:val="uz-Cyrl-UZ"/>
        </w:rPr>
        <w:t>–</w:t>
      </w:r>
      <w:r w:rsidRPr="00345074">
        <w:rPr>
          <w:sz w:val="28"/>
          <w:szCs w:val="28"/>
          <w:lang w:val="uz-Cyrl-UZ"/>
        </w:rPr>
        <w:t xml:space="preserve"> 93,8%, точность </w:t>
      </w:r>
      <w:r>
        <w:rPr>
          <w:sz w:val="28"/>
          <w:szCs w:val="28"/>
          <w:lang w:val="uz-Cyrl-UZ"/>
        </w:rPr>
        <w:t>–</w:t>
      </w:r>
      <w:r w:rsidRPr="00345074">
        <w:rPr>
          <w:sz w:val="28"/>
          <w:szCs w:val="28"/>
          <w:lang w:val="uz-Cyrl-UZ"/>
        </w:rPr>
        <w:t xml:space="preserve"> 91,2%. Однако его возможности ограничены в оценке локального распространения опухоли, поражения соседних мышц и определения границ инвазии из-за малого поля обзора и невозможности чёткого различения между инфильтрацией и перифокальным воспалением. Кроме того, УЗИ не позволяет оценить общую распространённость процесса и выявить метастатические поражения костей и лёгких, но остаётся незаменимым методом для оценки метастазов во внутренние органы и лимфоузлы. УЗИ является информативным методом для первичной диагностики и оценки местного распространения высокоагрессивных сарком мягких тканей, его преимущества включают возможность трёхмерного представления о процессе, визуализацию границ опухоли, её глубины и прорастания в костную ткань, при этом метод остаётся безопасным, доступным и наименее трудоёмким. Всем пациентам было проведено полное УЗИ-обследование, по результатам которого у 28 (19,7%) из 142 пациентов опухоль располагалась поверхностно по отношению к собственной фасции, у 114 (80,3%) </w:t>
      </w:r>
      <w:r w:rsidR="00EE0AFA">
        <w:rPr>
          <w:sz w:val="28"/>
          <w:szCs w:val="28"/>
          <w:lang w:val="uz-Cyrl-UZ"/>
        </w:rPr>
        <w:t>–</w:t>
      </w:r>
      <w:r w:rsidRPr="00345074">
        <w:rPr>
          <w:sz w:val="28"/>
          <w:szCs w:val="28"/>
          <w:lang w:val="uz-Cyrl-UZ"/>
        </w:rPr>
        <w:t xml:space="preserve"> в глубоких слоях, а у 34 (23,9%) опухоль прорастала в костную ткань.</w:t>
      </w:r>
    </w:p>
    <w:p w14:paraId="18667829" w14:textId="13235BF5" w:rsidR="000E7D16" w:rsidRDefault="000E7D16" w:rsidP="00DE18B7">
      <w:pPr>
        <w:ind w:firstLine="567"/>
        <w:jc w:val="both"/>
        <w:rPr>
          <w:sz w:val="28"/>
          <w:szCs w:val="28"/>
          <w:lang w:val="uz-Cyrl-UZ"/>
        </w:rPr>
      </w:pPr>
      <w:r w:rsidRPr="000E7D16">
        <w:rPr>
          <w:b/>
          <w:sz w:val="28"/>
          <w:szCs w:val="28"/>
          <w:lang w:val="uz-Cyrl-UZ"/>
        </w:rPr>
        <w:t xml:space="preserve">МРТ (магнитно-резонансная томография) </w:t>
      </w:r>
      <w:r w:rsidR="008C6D9D">
        <w:rPr>
          <w:sz w:val="28"/>
          <w:szCs w:val="28"/>
          <w:lang w:val="uz-Cyrl-UZ"/>
        </w:rPr>
        <w:t>–</w:t>
      </w:r>
      <w:r w:rsidRPr="000E7D16">
        <w:rPr>
          <w:sz w:val="28"/>
          <w:szCs w:val="28"/>
          <w:lang w:val="uz-Cyrl-UZ"/>
        </w:rPr>
        <w:t xml:space="preserve"> на сегодняшний день один из приоритетных методов медицинской визуализации, позволяющий получить точное изображение опухоли в трёх взаимно перпендикулярных проекциях и определить взаимосвязь между опухолью и подлежащими костными тканями. </w:t>
      </w:r>
      <w:r w:rsidRPr="000E7D16">
        <w:rPr>
          <w:sz w:val="28"/>
          <w:szCs w:val="28"/>
          <w:lang w:val="uz-Cyrl-UZ"/>
        </w:rPr>
        <w:lastRenderedPageBreak/>
        <w:t>С помощью МРТ можно получить достаточную информацию о состоянии магистральных сосудов. Множество исследований подтверждают ведущую роль МРТ в диагностике новообразований мягких тканей. МРТ является неинвазивным и безопасным методом, который можно многократно применять как в процессе лечения, так и при последующем наблюдении за пациентом. В частности, МРТ может сыграть важную роль в своевременном выявлении местного рецидива опухоли. МРТ всего тела обладает высокой информативностью (чувствительность, специфичность) при выявлении костных и костно-мозговых метастазов при распространённых саркомах мягких тканей и должна рассматриваться как предпочтительный метод при оценке отдалённого метастазирования. Для оценки распространённости первичной опухоли рекомендуется проведение МРТ-сканирования. Кроме того, МРТ считается наиболее информативным методом в диагностике сарком мягких тканей. МРТ используется не только в диагностических целях, но и для планирования хирургического лечения. Из 142 пациентов МРТ было выполнено у 94 (66,2%), при этом с его помощью была определена локализация опухоли, у 40 (28,2%) пациентов выявлено прорастание опухоли в костную ткань, у 53 (37,3%) пациентов был диагностирован рецидив опухоли, а консистенция первичной и рецидивной опухоли оказалась солидно-кистозной.</w:t>
      </w:r>
    </w:p>
    <w:p w14:paraId="6EB5E4A4" w14:textId="77777777" w:rsidR="00010AC3" w:rsidRDefault="00EB4257" w:rsidP="00DE18B7">
      <w:pPr>
        <w:ind w:firstLine="567"/>
        <w:jc w:val="both"/>
        <w:rPr>
          <w:sz w:val="28"/>
          <w:lang w:val="uz-Cyrl-UZ"/>
        </w:rPr>
      </w:pPr>
      <w:r w:rsidRPr="00EB4257">
        <w:rPr>
          <w:b/>
          <w:sz w:val="28"/>
          <w:szCs w:val="28"/>
          <w:lang w:val="uz-Cyrl-UZ"/>
        </w:rPr>
        <w:t>Компьютерная томография (КТ)</w:t>
      </w:r>
      <w:r w:rsidRPr="00EB4257">
        <w:rPr>
          <w:sz w:val="28"/>
          <w:lang w:val="uz-Cyrl-UZ"/>
        </w:rPr>
        <w:t xml:space="preserve"> является </w:t>
      </w:r>
      <w:r>
        <w:rPr>
          <w:sz w:val="28"/>
          <w:lang w:val="uz-Cyrl-UZ"/>
        </w:rPr>
        <w:t>одним из основных</w:t>
      </w:r>
      <w:r w:rsidRPr="00EB4257">
        <w:rPr>
          <w:sz w:val="28"/>
          <w:lang w:val="uz-Cyrl-UZ"/>
        </w:rPr>
        <w:t xml:space="preserve"> методо</w:t>
      </w:r>
      <w:r>
        <w:rPr>
          <w:sz w:val="28"/>
          <w:lang w:val="uz-Cyrl-UZ"/>
        </w:rPr>
        <w:t>в</w:t>
      </w:r>
      <w:r w:rsidRPr="00EB4257">
        <w:rPr>
          <w:sz w:val="28"/>
          <w:lang w:val="uz-Cyrl-UZ"/>
        </w:rPr>
        <w:t xml:space="preserve"> обследования при высокоагрессивных саркомах мягких тканей, позволяющим оценить наличие или отсутствие опухолевого объёма, его характер (злокачественное/доброкачественное образование, воспаление, послеоперационные изменения), </w:t>
      </w:r>
      <w:r w:rsidR="00607A9B" w:rsidRPr="000E7D16">
        <w:rPr>
          <w:sz w:val="28"/>
          <w:szCs w:val="28"/>
          <w:lang w:val="uz-Cyrl-UZ"/>
        </w:rPr>
        <w:t>взаимо</w:t>
      </w:r>
      <w:r w:rsidR="00607A9B">
        <w:rPr>
          <w:sz w:val="28"/>
          <w:szCs w:val="28"/>
          <w:lang w:val="uz-Cyrl-UZ"/>
        </w:rPr>
        <w:t xml:space="preserve">действие </w:t>
      </w:r>
      <w:r w:rsidR="00607A9B" w:rsidRPr="000E7D16">
        <w:rPr>
          <w:sz w:val="28"/>
          <w:szCs w:val="28"/>
          <w:lang w:val="uz-Cyrl-UZ"/>
        </w:rPr>
        <w:t>опухоли с соседними органами (наличие инвазии в кровеносные сосуды, изменения костной ткани, реакция окружающих мягких тканей), а также наличие отдалённых метастазов (кости, лёгкие, печень и др.)</w:t>
      </w:r>
      <w:r w:rsidRPr="00EB4257">
        <w:rPr>
          <w:sz w:val="28"/>
          <w:lang w:val="uz-Cyrl-UZ"/>
        </w:rPr>
        <w:t xml:space="preserve">. У 142 пациентов КТ выполнялась на сканерах «Siemens Somatom», при этом у 51 пациента (35,9%) были выявлены отдалённые метастазы: в лёгких </w:t>
      </w:r>
      <w:r w:rsidR="00EE0AFA">
        <w:rPr>
          <w:sz w:val="28"/>
          <w:lang w:val="uz-Cyrl-UZ"/>
        </w:rPr>
        <w:t>–</w:t>
      </w:r>
      <w:r w:rsidRPr="00EB4257">
        <w:rPr>
          <w:sz w:val="28"/>
          <w:lang w:val="uz-Cyrl-UZ"/>
        </w:rPr>
        <w:t xml:space="preserve"> у 34 (66,6%), в печени </w:t>
      </w:r>
      <w:r w:rsidR="00EE0AFA">
        <w:rPr>
          <w:sz w:val="28"/>
          <w:lang w:val="uz-Cyrl-UZ"/>
        </w:rPr>
        <w:t>–</w:t>
      </w:r>
      <w:r w:rsidRPr="00EB4257">
        <w:rPr>
          <w:sz w:val="28"/>
          <w:lang w:val="uz-Cyrl-UZ"/>
        </w:rPr>
        <w:t xml:space="preserve"> у 5 (9,8%), в костях </w:t>
      </w:r>
      <w:r w:rsidR="00EE0AFA">
        <w:rPr>
          <w:sz w:val="28"/>
          <w:lang w:val="uz-Cyrl-UZ"/>
        </w:rPr>
        <w:t>–</w:t>
      </w:r>
      <w:r w:rsidRPr="00EB4257">
        <w:rPr>
          <w:sz w:val="28"/>
          <w:lang w:val="uz-Cyrl-UZ"/>
        </w:rPr>
        <w:t xml:space="preserve"> у 6 (11,7%), а у 7 пациентов (13,7%) </w:t>
      </w:r>
      <w:r w:rsidR="00EE0AFA">
        <w:rPr>
          <w:sz w:val="28"/>
          <w:lang w:val="uz-Cyrl-UZ"/>
        </w:rPr>
        <w:t>–</w:t>
      </w:r>
      <w:r w:rsidRPr="00EB4257">
        <w:rPr>
          <w:sz w:val="28"/>
          <w:lang w:val="uz-Cyrl-UZ"/>
        </w:rPr>
        <w:t xml:space="preserve"> множественные метастазы в различные органы</w:t>
      </w:r>
      <w:r w:rsidR="00B353CE">
        <w:rPr>
          <w:sz w:val="28"/>
          <w:lang w:val="uz-Cyrl-UZ"/>
        </w:rPr>
        <w:t xml:space="preserve"> </w:t>
      </w:r>
      <w:r w:rsidR="00B353CE" w:rsidRPr="000E7D16">
        <w:rPr>
          <w:sz w:val="28"/>
          <w:szCs w:val="28"/>
          <w:lang w:val="uz-Cyrl-UZ"/>
        </w:rPr>
        <w:t>(лёгкие, печень, плевра, кости)</w:t>
      </w:r>
      <w:r w:rsidRPr="00EB4257">
        <w:rPr>
          <w:sz w:val="28"/>
          <w:lang w:val="uz-Cyrl-UZ"/>
        </w:rPr>
        <w:t xml:space="preserve">. У 11 (7,7%) пациентов зона первичной опухоли дополнительно обследовалась с применением КТ с ангиографией, что позволило оценить сосудистую архитектуру и степень инвазии в стенки сосудов для планирования хирургического вмешательства. По данным КТ у 129 (91%) пациентов границы опухоли были нечеткими, у 13 (9,1%) </w:t>
      </w:r>
      <w:r w:rsidR="00EE0AFA">
        <w:rPr>
          <w:sz w:val="28"/>
          <w:lang w:val="uz-Cyrl-UZ"/>
        </w:rPr>
        <w:t>–</w:t>
      </w:r>
      <w:r w:rsidRPr="00EB4257">
        <w:rPr>
          <w:sz w:val="28"/>
          <w:lang w:val="uz-Cyrl-UZ"/>
        </w:rPr>
        <w:t xml:space="preserve"> чёткими, у 19 (13,4%) выявлено прорастание в соседние органы. </w:t>
      </w:r>
    </w:p>
    <w:p w14:paraId="0E428BC1" w14:textId="1843547A" w:rsidR="0051005A" w:rsidRDefault="00FE6356" w:rsidP="00DE18B7">
      <w:pPr>
        <w:ind w:firstLine="567"/>
        <w:jc w:val="both"/>
        <w:rPr>
          <w:sz w:val="28"/>
          <w:lang w:val="uz-Cyrl-UZ"/>
        </w:rPr>
      </w:pPr>
      <w:r w:rsidRPr="000E7D16">
        <w:rPr>
          <w:sz w:val="28"/>
          <w:lang w:val="uz-Cyrl-UZ"/>
        </w:rPr>
        <w:t xml:space="preserve">Все пациенты прошли морфологическое обследование (цитологическое и гистологическое) с целью определения гистологического типа опухоли. Среди различных гистологических </w:t>
      </w:r>
      <w:r>
        <w:rPr>
          <w:sz w:val="28"/>
          <w:lang w:val="uz-Cyrl-UZ"/>
        </w:rPr>
        <w:t>типов</w:t>
      </w:r>
      <w:r w:rsidRPr="000E7D16">
        <w:rPr>
          <w:sz w:val="28"/>
          <w:lang w:val="uz-Cyrl-UZ"/>
        </w:rPr>
        <w:t xml:space="preserve"> опухолей наиболее часто встречающимся являлась ангиогенная саркома (АС) </w:t>
      </w:r>
      <w:r>
        <w:rPr>
          <w:sz w:val="28"/>
          <w:lang w:val="uz-Cyrl-UZ"/>
        </w:rPr>
        <w:t>–</w:t>
      </w:r>
      <w:r w:rsidRPr="000E7D16">
        <w:rPr>
          <w:sz w:val="28"/>
          <w:lang w:val="uz-Cyrl-UZ"/>
        </w:rPr>
        <w:t xml:space="preserve"> у 48 пациентов (33,8%), рабдомиосаркома (РМС) </w:t>
      </w:r>
      <w:r>
        <w:rPr>
          <w:sz w:val="28"/>
          <w:lang w:val="uz-Cyrl-UZ"/>
        </w:rPr>
        <w:t>–</w:t>
      </w:r>
      <w:r w:rsidRPr="000E7D16">
        <w:rPr>
          <w:sz w:val="28"/>
          <w:lang w:val="uz-Cyrl-UZ"/>
        </w:rPr>
        <w:t xml:space="preserve"> у 34 (24%), синовиальная саркома (СС) </w:t>
      </w:r>
      <w:r>
        <w:rPr>
          <w:sz w:val="28"/>
          <w:lang w:val="uz-Cyrl-UZ"/>
        </w:rPr>
        <w:t>–</w:t>
      </w:r>
      <w:r w:rsidRPr="000E7D16">
        <w:rPr>
          <w:sz w:val="28"/>
          <w:lang w:val="uz-Cyrl-UZ"/>
        </w:rPr>
        <w:t xml:space="preserve"> у 31 (21,8%), злокачественная фиброзная гистиоцитома (ЗФГ) </w:t>
      </w:r>
      <w:r>
        <w:rPr>
          <w:sz w:val="28"/>
          <w:lang w:val="uz-Cyrl-UZ"/>
        </w:rPr>
        <w:t>–</w:t>
      </w:r>
      <w:r w:rsidRPr="000E7D16">
        <w:rPr>
          <w:sz w:val="28"/>
          <w:lang w:val="uz-Cyrl-UZ"/>
        </w:rPr>
        <w:t xml:space="preserve"> у 21 (14,8%) и реже </w:t>
      </w:r>
      <w:r>
        <w:rPr>
          <w:sz w:val="28"/>
          <w:lang w:val="uz-Cyrl-UZ"/>
        </w:rPr>
        <w:t>–</w:t>
      </w:r>
      <w:r w:rsidRPr="000E7D16">
        <w:rPr>
          <w:sz w:val="28"/>
          <w:lang w:val="uz-Cyrl-UZ"/>
        </w:rPr>
        <w:t xml:space="preserve"> лейомиосаркома (ЛМС) </w:t>
      </w:r>
      <w:r>
        <w:rPr>
          <w:sz w:val="28"/>
          <w:lang w:val="uz-Cyrl-UZ"/>
        </w:rPr>
        <w:t>–</w:t>
      </w:r>
      <w:r w:rsidRPr="000E7D16">
        <w:rPr>
          <w:sz w:val="28"/>
          <w:lang w:val="uz-Cyrl-UZ"/>
        </w:rPr>
        <w:t xml:space="preserve"> у 8 пациентов (5,6%).</w:t>
      </w:r>
    </w:p>
    <w:p w14:paraId="7B78B353" w14:textId="1F19DBFD" w:rsidR="00397B20" w:rsidRDefault="003E3385" w:rsidP="00DE18B7">
      <w:pPr>
        <w:ind w:firstLine="567"/>
        <w:jc w:val="both"/>
        <w:rPr>
          <w:sz w:val="28"/>
          <w:lang w:val="uz-Cyrl-UZ"/>
        </w:rPr>
      </w:pPr>
      <w:r>
        <w:rPr>
          <w:sz w:val="28"/>
          <w:lang w:val="uz-Cyrl-UZ"/>
        </w:rPr>
        <w:lastRenderedPageBreak/>
        <w:t xml:space="preserve">Был проведен </w:t>
      </w:r>
      <w:r w:rsidR="00FE6356">
        <w:rPr>
          <w:sz w:val="28"/>
          <w:lang w:val="uz-Cyrl-UZ"/>
        </w:rPr>
        <w:t>а</w:t>
      </w:r>
      <w:r w:rsidR="00EB4257" w:rsidRPr="00EB4257">
        <w:rPr>
          <w:sz w:val="28"/>
          <w:lang w:val="uz-Cyrl-UZ"/>
        </w:rPr>
        <w:t xml:space="preserve">нализ степени злокачественности </w:t>
      </w:r>
      <w:r w:rsidR="00397B20" w:rsidRPr="000E7D16">
        <w:rPr>
          <w:sz w:val="28"/>
          <w:lang w:val="uz-Cyrl-UZ"/>
        </w:rPr>
        <w:t xml:space="preserve">опухоли в зависимости от её гистологического </w:t>
      </w:r>
      <w:r w:rsidR="001B5BA6">
        <w:rPr>
          <w:sz w:val="28"/>
          <w:lang w:val="uz-Cyrl-UZ"/>
        </w:rPr>
        <w:t>типа</w:t>
      </w:r>
      <w:r w:rsidR="00397B20" w:rsidRPr="000E7D16">
        <w:rPr>
          <w:sz w:val="28"/>
          <w:lang w:val="uz-Cyrl-UZ"/>
        </w:rPr>
        <w:t xml:space="preserve">. </w:t>
      </w:r>
      <w:r w:rsidR="00760BE5" w:rsidRPr="000E7D16">
        <w:rPr>
          <w:sz w:val="28"/>
          <w:lang w:val="uz-Cyrl-UZ"/>
        </w:rPr>
        <w:t xml:space="preserve">При оценке степени злокачественности высокоагрессивных форм сарком мягких тканей у 14 из 142 пациентов (9,8%) была выявлена опухоль I степени злокачественности (G1), у 51 (35,9%) </w:t>
      </w:r>
      <w:r w:rsidR="00760BE5">
        <w:rPr>
          <w:sz w:val="28"/>
          <w:lang w:val="uz-Cyrl-UZ"/>
        </w:rPr>
        <w:t>–</w:t>
      </w:r>
      <w:r w:rsidR="00760BE5" w:rsidRPr="000E7D16">
        <w:rPr>
          <w:sz w:val="28"/>
          <w:lang w:val="uz-Cyrl-UZ"/>
        </w:rPr>
        <w:t xml:space="preserve"> II степени (G2), у 85 (59,9%) </w:t>
      </w:r>
      <w:r w:rsidR="00760BE5">
        <w:rPr>
          <w:sz w:val="28"/>
          <w:lang w:val="uz-Cyrl-UZ"/>
        </w:rPr>
        <w:t>–</w:t>
      </w:r>
      <w:r w:rsidR="00760BE5" w:rsidRPr="000E7D16">
        <w:rPr>
          <w:sz w:val="28"/>
          <w:lang w:val="uz-Cyrl-UZ"/>
        </w:rPr>
        <w:t xml:space="preserve"> III степени (G3), и в 2 случаях (1,4%) </w:t>
      </w:r>
      <w:r w:rsidR="00760BE5">
        <w:rPr>
          <w:sz w:val="28"/>
          <w:lang w:val="uz-Cyrl-UZ"/>
        </w:rPr>
        <w:t>–</w:t>
      </w:r>
      <w:r w:rsidR="00760BE5" w:rsidRPr="000E7D16">
        <w:rPr>
          <w:sz w:val="28"/>
          <w:lang w:val="uz-Cyrl-UZ"/>
        </w:rPr>
        <w:t xml:space="preserve"> степень злокачественности классифицирована как IВ (G4).</w:t>
      </w:r>
    </w:p>
    <w:p w14:paraId="370AE8AF" w14:textId="246E791B" w:rsidR="000E7D16" w:rsidRDefault="00EB4257" w:rsidP="00B40B22">
      <w:pPr>
        <w:ind w:firstLine="567"/>
        <w:jc w:val="both"/>
        <w:rPr>
          <w:sz w:val="28"/>
          <w:lang w:val="uz-Cyrl-UZ"/>
        </w:rPr>
      </w:pPr>
      <w:r w:rsidRPr="00EB4257">
        <w:rPr>
          <w:sz w:val="28"/>
          <w:lang w:val="uz-Cyrl-UZ"/>
        </w:rPr>
        <w:t xml:space="preserve">В частности, среди </w:t>
      </w:r>
      <w:r w:rsidR="00760BE5" w:rsidRPr="000E7D16">
        <w:rPr>
          <w:sz w:val="28"/>
          <w:lang w:val="uz-Cyrl-UZ"/>
        </w:rPr>
        <w:t xml:space="preserve">31 пациента </w:t>
      </w:r>
      <w:r w:rsidRPr="00EB4257">
        <w:rPr>
          <w:sz w:val="28"/>
          <w:lang w:val="uz-Cyrl-UZ"/>
        </w:rPr>
        <w:t>с синовиальной саркомой у 45,1% была выявлена III степень злокачественности</w:t>
      </w:r>
      <w:r w:rsidR="000E7D16" w:rsidRPr="000E7D16">
        <w:rPr>
          <w:sz w:val="28"/>
          <w:lang w:val="uz-Cyrl-UZ"/>
        </w:rPr>
        <w:t xml:space="preserve">, у 12 (38,7%) </w:t>
      </w:r>
      <w:r w:rsidR="008C6D9D">
        <w:rPr>
          <w:sz w:val="28"/>
          <w:lang w:val="uz-Cyrl-UZ"/>
        </w:rPr>
        <w:t>–</w:t>
      </w:r>
      <w:r w:rsidR="000E7D16" w:rsidRPr="000E7D16">
        <w:rPr>
          <w:sz w:val="28"/>
          <w:lang w:val="uz-Cyrl-UZ"/>
        </w:rPr>
        <w:t xml:space="preserve"> II степени, и у 5 (16,1%) </w:t>
      </w:r>
      <w:r w:rsidR="008C6D9D">
        <w:rPr>
          <w:sz w:val="28"/>
          <w:lang w:val="uz-Cyrl-UZ"/>
        </w:rPr>
        <w:t>–</w:t>
      </w:r>
      <w:r w:rsidR="000E7D16" w:rsidRPr="000E7D16">
        <w:rPr>
          <w:sz w:val="28"/>
          <w:lang w:val="uz-Cyrl-UZ"/>
        </w:rPr>
        <w:t xml:space="preserve"> I степени. При ангиогенной саркоме у 1 пациента (2,1%) определена степень злокачественности IВ, у 25 (52,1%) </w:t>
      </w:r>
      <w:r w:rsidR="008C6D9D">
        <w:rPr>
          <w:sz w:val="28"/>
          <w:lang w:val="uz-Cyrl-UZ"/>
        </w:rPr>
        <w:t>–</w:t>
      </w:r>
      <w:r w:rsidR="000E7D16" w:rsidRPr="000E7D16">
        <w:rPr>
          <w:sz w:val="28"/>
          <w:lang w:val="uz-Cyrl-UZ"/>
        </w:rPr>
        <w:t xml:space="preserve"> III степень, у 14 (29,2%) </w:t>
      </w:r>
      <w:r w:rsidR="008C6D9D">
        <w:rPr>
          <w:sz w:val="28"/>
          <w:lang w:val="uz-Cyrl-UZ"/>
        </w:rPr>
        <w:t>–</w:t>
      </w:r>
      <w:r w:rsidR="000E7D16" w:rsidRPr="000E7D16">
        <w:rPr>
          <w:sz w:val="28"/>
          <w:lang w:val="uz-Cyrl-UZ"/>
        </w:rPr>
        <w:t xml:space="preserve"> II степень и у 8 (16,6%) </w:t>
      </w:r>
      <w:r w:rsidR="008C6D9D">
        <w:rPr>
          <w:sz w:val="28"/>
          <w:lang w:val="uz-Cyrl-UZ"/>
        </w:rPr>
        <w:t>–</w:t>
      </w:r>
      <w:r w:rsidR="000E7D16" w:rsidRPr="000E7D16">
        <w:rPr>
          <w:sz w:val="28"/>
          <w:lang w:val="uz-Cyrl-UZ"/>
        </w:rPr>
        <w:t xml:space="preserve"> I степень. </w:t>
      </w:r>
      <w:r w:rsidR="00254B48">
        <w:rPr>
          <w:sz w:val="28"/>
          <w:lang w:val="uz-Cyrl-UZ"/>
        </w:rPr>
        <w:t>При</w:t>
      </w:r>
      <w:r w:rsidR="000E7D16" w:rsidRPr="000E7D16">
        <w:rPr>
          <w:sz w:val="28"/>
          <w:lang w:val="uz-Cyrl-UZ"/>
        </w:rPr>
        <w:t xml:space="preserve"> рабдомиосарком</w:t>
      </w:r>
      <w:r w:rsidR="00254B48">
        <w:rPr>
          <w:sz w:val="28"/>
          <w:lang w:val="uz-Cyrl-UZ"/>
        </w:rPr>
        <w:t>е</w:t>
      </w:r>
      <w:r w:rsidR="000E7D16" w:rsidRPr="000E7D16">
        <w:rPr>
          <w:sz w:val="28"/>
          <w:lang w:val="uz-Cyrl-UZ"/>
        </w:rPr>
        <w:t xml:space="preserve"> характерна высокая степень злокачественности: у 24 пациентов (70,6%) выявлена III степень, у 9 (26,5%) </w:t>
      </w:r>
      <w:r w:rsidR="008C6D9D">
        <w:rPr>
          <w:sz w:val="28"/>
          <w:lang w:val="uz-Cyrl-UZ"/>
        </w:rPr>
        <w:t>–</w:t>
      </w:r>
      <w:r w:rsidR="000E7D16" w:rsidRPr="000E7D16">
        <w:rPr>
          <w:sz w:val="28"/>
          <w:lang w:val="uz-Cyrl-UZ"/>
        </w:rPr>
        <w:t xml:space="preserve"> II степень, и у 1 пациента (2,9%) </w:t>
      </w:r>
      <w:r w:rsidR="008C6D9D">
        <w:rPr>
          <w:sz w:val="28"/>
          <w:lang w:val="uz-Cyrl-UZ"/>
        </w:rPr>
        <w:t>–</w:t>
      </w:r>
      <w:r w:rsidR="000E7D16" w:rsidRPr="000E7D16">
        <w:rPr>
          <w:sz w:val="28"/>
          <w:lang w:val="uz-Cyrl-UZ"/>
        </w:rPr>
        <w:t xml:space="preserve"> I степень. При лейомиосаркоме в одном случае определена степень злокачественности IВ, у 4 пациентов (50%) </w:t>
      </w:r>
      <w:r w:rsidR="008C6D9D">
        <w:rPr>
          <w:sz w:val="28"/>
          <w:lang w:val="uz-Cyrl-UZ"/>
        </w:rPr>
        <w:t>–</w:t>
      </w:r>
      <w:r w:rsidR="000E7D16" w:rsidRPr="000E7D16">
        <w:rPr>
          <w:sz w:val="28"/>
          <w:lang w:val="uz-Cyrl-UZ"/>
        </w:rPr>
        <w:t xml:space="preserve"> III степень и у 3 (37,5%) </w:t>
      </w:r>
      <w:r w:rsidR="008C6D9D">
        <w:rPr>
          <w:sz w:val="28"/>
          <w:lang w:val="uz-Cyrl-UZ"/>
        </w:rPr>
        <w:t>–</w:t>
      </w:r>
      <w:r w:rsidR="000E7D16" w:rsidRPr="000E7D16">
        <w:rPr>
          <w:sz w:val="28"/>
          <w:lang w:val="uz-Cyrl-UZ"/>
        </w:rPr>
        <w:t xml:space="preserve"> II степень. Опухоли I степени злокачественности не были выявлены ни в одном случае.</w:t>
      </w:r>
    </w:p>
    <w:p w14:paraId="388D4503" w14:textId="2BD50F83" w:rsidR="00DE18B7" w:rsidRDefault="000E7D16" w:rsidP="00DE18B7">
      <w:pPr>
        <w:ind w:firstLine="567"/>
        <w:jc w:val="both"/>
        <w:rPr>
          <w:sz w:val="28"/>
          <w:szCs w:val="28"/>
          <w:lang w:val="uz-Cyrl-UZ"/>
        </w:rPr>
      </w:pPr>
      <w:r w:rsidRPr="000E7D16">
        <w:rPr>
          <w:sz w:val="28"/>
          <w:szCs w:val="28"/>
          <w:lang w:val="uz-Cyrl-UZ"/>
        </w:rPr>
        <w:t xml:space="preserve">При злокачественной фиброзной гистиоцитоме из 21 пациента </w:t>
      </w:r>
      <w:r w:rsidR="00210CF2" w:rsidRPr="000E7D16">
        <w:rPr>
          <w:sz w:val="28"/>
          <w:szCs w:val="28"/>
          <w:lang w:val="uz-Cyrl-UZ"/>
        </w:rPr>
        <w:t xml:space="preserve">у 18 </w:t>
      </w:r>
      <w:r w:rsidRPr="000E7D16">
        <w:rPr>
          <w:sz w:val="28"/>
          <w:szCs w:val="28"/>
          <w:lang w:val="uz-Cyrl-UZ"/>
        </w:rPr>
        <w:t xml:space="preserve">(85,7%) была выявлена опухоль III степени злокачественности, а у 3 пациентов (14,3%) </w:t>
      </w:r>
      <w:r w:rsidR="008C6D9D">
        <w:rPr>
          <w:sz w:val="28"/>
          <w:szCs w:val="28"/>
          <w:lang w:val="uz-Cyrl-UZ"/>
        </w:rPr>
        <w:t>–</w:t>
      </w:r>
      <w:r w:rsidRPr="000E7D16">
        <w:rPr>
          <w:sz w:val="28"/>
          <w:szCs w:val="28"/>
          <w:lang w:val="uz-Cyrl-UZ"/>
        </w:rPr>
        <w:t xml:space="preserve"> II степени. </w:t>
      </w:r>
      <w:r w:rsidR="00210CF2" w:rsidRPr="00210CF2">
        <w:rPr>
          <w:sz w:val="28"/>
          <w:szCs w:val="28"/>
          <w:lang w:val="uz-Cyrl-UZ"/>
        </w:rPr>
        <w:t>При злокачественной фиброзной гистиоцитоме ни у одного пациента не было I или IV степени злокачественности опухоли (</w:t>
      </w:r>
      <w:r w:rsidR="00210CF2">
        <w:rPr>
          <w:sz w:val="28"/>
          <w:szCs w:val="28"/>
          <w:lang w:val="uz-Cyrl-UZ"/>
        </w:rPr>
        <w:t>Т</w:t>
      </w:r>
      <w:r w:rsidR="00210CF2" w:rsidRPr="00210CF2">
        <w:rPr>
          <w:sz w:val="28"/>
          <w:szCs w:val="28"/>
          <w:lang w:val="uz-Cyrl-UZ"/>
        </w:rPr>
        <w:t>аблица 3).</w:t>
      </w:r>
    </w:p>
    <w:p w14:paraId="1E9D49DA" w14:textId="77777777" w:rsidR="00DE18B7" w:rsidRDefault="000E7D16" w:rsidP="00DE18B7">
      <w:pPr>
        <w:ind w:firstLine="567"/>
        <w:jc w:val="right"/>
        <w:rPr>
          <w:b/>
          <w:bCs/>
          <w:sz w:val="28"/>
          <w:lang w:val="uz-Cyrl-UZ"/>
        </w:rPr>
      </w:pPr>
      <w:r>
        <w:rPr>
          <w:b/>
          <w:sz w:val="28"/>
          <w:szCs w:val="28"/>
          <w:lang w:val="uz-Cyrl-UZ"/>
        </w:rPr>
        <w:t>Таблица 3</w:t>
      </w:r>
    </w:p>
    <w:p w14:paraId="1326E7CC" w14:textId="3596C09E" w:rsidR="00DE18B7" w:rsidRPr="002E0FAE" w:rsidRDefault="000E7D16" w:rsidP="00DE18B7">
      <w:pPr>
        <w:spacing w:after="120"/>
        <w:jc w:val="center"/>
        <w:rPr>
          <w:b/>
          <w:sz w:val="28"/>
          <w:szCs w:val="28"/>
          <w:lang w:val="uz-Cyrl-UZ"/>
        </w:rPr>
      </w:pPr>
      <w:r w:rsidRPr="000E7D16">
        <w:rPr>
          <w:b/>
          <w:sz w:val="28"/>
          <w:szCs w:val="28"/>
          <w:lang w:val="uz-Cyrl-UZ"/>
        </w:rPr>
        <w:t xml:space="preserve">Степень злокачественности опухоли в зависимости </w:t>
      </w:r>
      <w:r w:rsidR="001E6909">
        <w:rPr>
          <w:b/>
          <w:sz w:val="28"/>
          <w:szCs w:val="28"/>
          <w:lang w:val="uz-Cyrl-UZ"/>
        </w:rPr>
        <w:br/>
      </w:r>
      <w:r w:rsidRPr="000E7D16">
        <w:rPr>
          <w:b/>
          <w:sz w:val="28"/>
          <w:szCs w:val="28"/>
          <w:lang w:val="uz-Cyrl-UZ"/>
        </w:rPr>
        <w:t>от её гистологического типа</w:t>
      </w:r>
    </w:p>
    <w:tbl>
      <w:tblPr>
        <w:tblStyle w:val="af5"/>
        <w:tblW w:w="9356" w:type="dxa"/>
        <w:tblInd w:w="-5" w:type="dxa"/>
        <w:tblLayout w:type="fixed"/>
        <w:tblLook w:val="04A0" w:firstRow="1" w:lastRow="0" w:firstColumn="1" w:lastColumn="0" w:noHBand="0" w:noVBand="1"/>
      </w:tblPr>
      <w:tblGrid>
        <w:gridCol w:w="2694"/>
        <w:gridCol w:w="1842"/>
        <w:gridCol w:w="964"/>
        <w:gridCol w:w="964"/>
        <w:gridCol w:w="964"/>
        <w:gridCol w:w="964"/>
        <w:gridCol w:w="964"/>
      </w:tblGrid>
      <w:tr w:rsidR="00DE18B7" w:rsidRPr="002E0FAE" w14:paraId="40BCA77D" w14:textId="77777777" w:rsidTr="00392C07">
        <w:tc>
          <w:tcPr>
            <w:tcW w:w="2694" w:type="dxa"/>
            <w:vMerge w:val="restart"/>
            <w:vAlign w:val="center"/>
          </w:tcPr>
          <w:p w14:paraId="5697280B" w14:textId="77777777" w:rsidR="00DE18B7" w:rsidRPr="00891D06" w:rsidRDefault="000E7D16" w:rsidP="00A66F12">
            <w:pPr>
              <w:jc w:val="center"/>
              <w:rPr>
                <w:b/>
                <w:sz w:val="28"/>
                <w:szCs w:val="28"/>
                <w:lang w:val="uz-Cyrl-UZ"/>
              </w:rPr>
            </w:pPr>
            <w:r w:rsidRPr="000E7D16">
              <w:rPr>
                <w:b/>
                <w:sz w:val="28"/>
                <w:szCs w:val="28"/>
                <w:lang w:val="uz-Cyrl-UZ"/>
              </w:rPr>
              <w:t>Степень злокачественности опухоли</w:t>
            </w:r>
          </w:p>
        </w:tc>
        <w:tc>
          <w:tcPr>
            <w:tcW w:w="1842" w:type="dxa"/>
            <w:vMerge w:val="restart"/>
            <w:vAlign w:val="center"/>
          </w:tcPr>
          <w:p w14:paraId="7FE80AE7" w14:textId="314F300A" w:rsidR="00DE18B7" w:rsidRPr="00891D06" w:rsidRDefault="000E7D16" w:rsidP="00A66F12">
            <w:pPr>
              <w:jc w:val="center"/>
              <w:rPr>
                <w:b/>
                <w:sz w:val="28"/>
                <w:szCs w:val="28"/>
                <w:lang w:val="uz-Cyrl-UZ"/>
              </w:rPr>
            </w:pPr>
            <w:r>
              <w:rPr>
                <w:b/>
                <w:sz w:val="28"/>
                <w:szCs w:val="28"/>
                <w:lang w:val="uz-Cyrl-UZ"/>
              </w:rPr>
              <w:t>Кол</w:t>
            </w:r>
            <w:r w:rsidR="00392C07">
              <w:rPr>
                <w:b/>
                <w:sz w:val="28"/>
                <w:szCs w:val="28"/>
                <w:lang w:val="uz-Cyrl-UZ"/>
              </w:rPr>
              <w:t>ичество</w:t>
            </w:r>
            <w:r>
              <w:rPr>
                <w:b/>
                <w:sz w:val="28"/>
                <w:szCs w:val="28"/>
                <w:lang w:val="uz-Cyrl-UZ"/>
              </w:rPr>
              <w:t xml:space="preserve"> больных</w:t>
            </w:r>
          </w:p>
        </w:tc>
        <w:tc>
          <w:tcPr>
            <w:tcW w:w="4820" w:type="dxa"/>
            <w:gridSpan w:val="5"/>
            <w:vAlign w:val="center"/>
          </w:tcPr>
          <w:p w14:paraId="03F7491E" w14:textId="6E0E5F42" w:rsidR="00DE18B7" w:rsidRPr="00891D06" w:rsidRDefault="000E7D16" w:rsidP="00A66F12">
            <w:pPr>
              <w:jc w:val="center"/>
              <w:rPr>
                <w:b/>
                <w:sz w:val="28"/>
                <w:szCs w:val="28"/>
                <w:lang w:val="uz-Cyrl-UZ"/>
              </w:rPr>
            </w:pPr>
            <w:proofErr w:type="spellStart"/>
            <w:r w:rsidRPr="002E0FAE">
              <w:rPr>
                <w:b/>
                <w:bCs/>
                <w:color w:val="000000"/>
                <w:sz w:val="28"/>
                <w:szCs w:val="28"/>
              </w:rPr>
              <w:t>Гистологи</w:t>
            </w:r>
            <w:r>
              <w:rPr>
                <w:b/>
                <w:bCs/>
                <w:color w:val="000000"/>
                <w:sz w:val="28"/>
                <w:szCs w:val="28"/>
              </w:rPr>
              <w:t>ческ</w:t>
            </w:r>
            <w:r w:rsidR="00392C07">
              <w:rPr>
                <w:b/>
                <w:bCs/>
                <w:color w:val="000000"/>
                <w:sz w:val="28"/>
                <w:szCs w:val="28"/>
                <w:lang w:val="ru-RU"/>
              </w:rPr>
              <w:t>ий</w:t>
            </w:r>
            <w:proofErr w:type="spellEnd"/>
            <w:r w:rsidR="00392C07">
              <w:rPr>
                <w:b/>
                <w:bCs/>
                <w:color w:val="000000"/>
                <w:sz w:val="28"/>
                <w:szCs w:val="28"/>
                <w:lang w:val="ru-RU"/>
              </w:rPr>
              <w:t xml:space="preserve"> тип</w:t>
            </w:r>
          </w:p>
        </w:tc>
      </w:tr>
      <w:tr w:rsidR="00DE18B7" w:rsidRPr="002E0FAE" w14:paraId="1636DA9B" w14:textId="77777777" w:rsidTr="00392C07">
        <w:tc>
          <w:tcPr>
            <w:tcW w:w="2694" w:type="dxa"/>
            <w:vMerge/>
            <w:vAlign w:val="center"/>
          </w:tcPr>
          <w:p w14:paraId="20724AF7" w14:textId="77777777" w:rsidR="00DE18B7" w:rsidRPr="00891D06" w:rsidRDefault="00DE18B7" w:rsidP="00A66F12">
            <w:pPr>
              <w:jc w:val="center"/>
              <w:rPr>
                <w:b/>
                <w:sz w:val="28"/>
                <w:szCs w:val="28"/>
                <w:lang w:val="uz-Cyrl-UZ"/>
              </w:rPr>
            </w:pPr>
          </w:p>
        </w:tc>
        <w:tc>
          <w:tcPr>
            <w:tcW w:w="1842" w:type="dxa"/>
            <w:vMerge/>
            <w:vAlign w:val="center"/>
          </w:tcPr>
          <w:p w14:paraId="5BB2B66D" w14:textId="77777777" w:rsidR="00DE18B7" w:rsidRPr="00891D06" w:rsidRDefault="00DE18B7" w:rsidP="00A66F12">
            <w:pPr>
              <w:jc w:val="center"/>
              <w:rPr>
                <w:b/>
                <w:sz w:val="28"/>
                <w:szCs w:val="28"/>
                <w:lang w:val="uz-Cyrl-UZ"/>
              </w:rPr>
            </w:pPr>
          </w:p>
        </w:tc>
        <w:tc>
          <w:tcPr>
            <w:tcW w:w="964" w:type="dxa"/>
            <w:vAlign w:val="center"/>
          </w:tcPr>
          <w:p w14:paraId="720D657C" w14:textId="77777777" w:rsidR="00DE18B7" w:rsidRPr="00891D06" w:rsidRDefault="00DE18B7" w:rsidP="00A66F12">
            <w:pPr>
              <w:jc w:val="center"/>
              <w:rPr>
                <w:b/>
                <w:sz w:val="28"/>
                <w:szCs w:val="28"/>
                <w:lang w:val="uz-Cyrl-UZ"/>
              </w:rPr>
            </w:pPr>
            <w:r w:rsidRPr="00891D06">
              <w:rPr>
                <w:b/>
                <w:sz w:val="28"/>
                <w:szCs w:val="28"/>
                <w:lang w:val="uz-Cyrl-UZ"/>
              </w:rPr>
              <w:t>СС</w:t>
            </w:r>
          </w:p>
        </w:tc>
        <w:tc>
          <w:tcPr>
            <w:tcW w:w="964" w:type="dxa"/>
            <w:vAlign w:val="center"/>
          </w:tcPr>
          <w:p w14:paraId="06FB49D9" w14:textId="77777777" w:rsidR="00DE18B7" w:rsidRPr="00891D06" w:rsidRDefault="00DE18B7" w:rsidP="00A66F12">
            <w:pPr>
              <w:jc w:val="center"/>
              <w:rPr>
                <w:b/>
                <w:sz w:val="28"/>
                <w:szCs w:val="28"/>
                <w:lang w:val="uz-Cyrl-UZ"/>
              </w:rPr>
            </w:pPr>
            <w:r w:rsidRPr="00891D06">
              <w:rPr>
                <w:b/>
                <w:sz w:val="28"/>
                <w:szCs w:val="28"/>
                <w:lang w:val="uz-Cyrl-UZ"/>
              </w:rPr>
              <w:t>АС</w:t>
            </w:r>
          </w:p>
        </w:tc>
        <w:tc>
          <w:tcPr>
            <w:tcW w:w="964" w:type="dxa"/>
            <w:vAlign w:val="center"/>
          </w:tcPr>
          <w:p w14:paraId="714CD0C9" w14:textId="77777777" w:rsidR="00DE18B7" w:rsidRPr="00891D06" w:rsidRDefault="00DE18B7" w:rsidP="00A66F12">
            <w:pPr>
              <w:jc w:val="center"/>
              <w:rPr>
                <w:b/>
                <w:sz w:val="28"/>
                <w:szCs w:val="28"/>
                <w:lang w:val="uz-Cyrl-UZ"/>
              </w:rPr>
            </w:pPr>
            <w:r w:rsidRPr="00891D06">
              <w:rPr>
                <w:b/>
                <w:sz w:val="28"/>
                <w:szCs w:val="28"/>
                <w:lang w:val="uz-Cyrl-UZ"/>
              </w:rPr>
              <w:t>РМС</w:t>
            </w:r>
          </w:p>
        </w:tc>
        <w:tc>
          <w:tcPr>
            <w:tcW w:w="964" w:type="dxa"/>
            <w:vAlign w:val="center"/>
          </w:tcPr>
          <w:p w14:paraId="2AF2AFBF" w14:textId="77777777" w:rsidR="00DE18B7" w:rsidRPr="00891D06" w:rsidRDefault="00DE18B7" w:rsidP="00A66F12">
            <w:pPr>
              <w:jc w:val="center"/>
              <w:rPr>
                <w:b/>
                <w:sz w:val="28"/>
                <w:szCs w:val="28"/>
                <w:lang w:val="uz-Cyrl-UZ"/>
              </w:rPr>
            </w:pPr>
            <w:r w:rsidRPr="00891D06">
              <w:rPr>
                <w:b/>
                <w:sz w:val="28"/>
                <w:szCs w:val="28"/>
                <w:lang w:val="uz-Cyrl-UZ"/>
              </w:rPr>
              <w:t>ЛМС</w:t>
            </w:r>
          </w:p>
        </w:tc>
        <w:tc>
          <w:tcPr>
            <w:tcW w:w="964" w:type="dxa"/>
            <w:vAlign w:val="center"/>
          </w:tcPr>
          <w:p w14:paraId="3B4D0EA0" w14:textId="039CDDF7" w:rsidR="00DE18B7" w:rsidRPr="00891D06" w:rsidRDefault="001E6909" w:rsidP="00A66F12">
            <w:pPr>
              <w:jc w:val="center"/>
              <w:rPr>
                <w:b/>
                <w:sz w:val="28"/>
                <w:szCs w:val="28"/>
                <w:lang w:val="uz-Cyrl-UZ"/>
              </w:rPr>
            </w:pPr>
            <w:r>
              <w:rPr>
                <w:b/>
                <w:sz w:val="28"/>
                <w:szCs w:val="28"/>
                <w:lang w:val="uz-Cyrl-UZ"/>
              </w:rPr>
              <w:t>ЗФГ</w:t>
            </w:r>
          </w:p>
        </w:tc>
      </w:tr>
      <w:tr w:rsidR="00DE18B7" w:rsidRPr="002E0FAE" w14:paraId="6E565681" w14:textId="77777777" w:rsidTr="00392C07">
        <w:tc>
          <w:tcPr>
            <w:tcW w:w="2694" w:type="dxa"/>
          </w:tcPr>
          <w:p w14:paraId="516D34EA" w14:textId="77777777" w:rsidR="00DE18B7" w:rsidRPr="002E0FAE" w:rsidRDefault="00DE18B7" w:rsidP="00A66F12">
            <w:pPr>
              <w:jc w:val="both"/>
              <w:rPr>
                <w:b/>
                <w:sz w:val="28"/>
                <w:szCs w:val="28"/>
                <w:lang w:val="uz-Cyrl-UZ"/>
              </w:rPr>
            </w:pPr>
            <w:r>
              <w:rPr>
                <w:b/>
                <w:sz w:val="28"/>
                <w:szCs w:val="28"/>
              </w:rPr>
              <w:t>G</w:t>
            </w:r>
            <w:r w:rsidRPr="002E0FAE">
              <w:rPr>
                <w:b/>
                <w:sz w:val="28"/>
                <w:szCs w:val="28"/>
                <w:lang w:val="uz-Cyrl-UZ"/>
              </w:rPr>
              <w:t>1</w:t>
            </w:r>
          </w:p>
        </w:tc>
        <w:tc>
          <w:tcPr>
            <w:tcW w:w="1842" w:type="dxa"/>
            <w:vAlign w:val="center"/>
          </w:tcPr>
          <w:p w14:paraId="6593CF38" w14:textId="77777777" w:rsidR="00DE18B7" w:rsidRPr="002E0FAE" w:rsidRDefault="00DE18B7" w:rsidP="00A66F12">
            <w:pPr>
              <w:jc w:val="center"/>
              <w:rPr>
                <w:sz w:val="28"/>
                <w:szCs w:val="28"/>
                <w:lang w:val="uz-Cyrl-UZ"/>
              </w:rPr>
            </w:pPr>
            <w:r w:rsidRPr="002E0FAE">
              <w:rPr>
                <w:sz w:val="28"/>
                <w:szCs w:val="28"/>
                <w:lang w:val="uz-Cyrl-UZ"/>
              </w:rPr>
              <w:t>14</w:t>
            </w:r>
          </w:p>
        </w:tc>
        <w:tc>
          <w:tcPr>
            <w:tcW w:w="964" w:type="dxa"/>
            <w:vAlign w:val="center"/>
          </w:tcPr>
          <w:p w14:paraId="72818BDB" w14:textId="77777777" w:rsidR="00DE18B7" w:rsidRPr="00A22163" w:rsidRDefault="00DE18B7" w:rsidP="00A66F12">
            <w:pPr>
              <w:jc w:val="center"/>
              <w:rPr>
                <w:sz w:val="28"/>
                <w:szCs w:val="28"/>
                <w:lang w:val="uz-Cyrl-UZ"/>
              </w:rPr>
            </w:pPr>
            <w:r>
              <w:rPr>
                <w:sz w:val="28"/>
                <w:szCs w:val="28"/>
                <w:lang w:val="uz-Cyrl-UZ"/>
              </w:rPr>
              <w:t>5</w:t>
            </w:r>
          </w:p>
        </w:tc>
        <w:tc>
          <w:tcPr>
            <w:tcW w:w="964" w:type="dxa"/>
            <w:vAlign w:val="center"/>
          </w:tcPr>
          <w:p w14:paraId="6EDF3BB4" w14:textId="77777777" w:rsidR="00DE18B7" w:rsidRPr="00A22163" w:rsidRDefault="00DE18B7" w:rsidP="00A66F12">
            <w:pPr>
              <w:jc w:val="center"/>
              <w:rPr>
                <w:sz w:val="28"/>
                <w:szCs w:val="28"/>
                <w:lang w:val="uz-Cyrl-UZ"/>
              </w:rPr>
            </w:pPr>
            <w:r>
              <w:rPr>
                <w:sz w:val="28"/>
                <w:szCs w:val="28"/>
                <w:lang w:val="uz-Cyrl-UZ"/>
              </w:rPr>
              <w:t>8</w:t>
            </w:r>
          </w:p>
        </w:tc>
        <w:tc>
          <w:tcPr>
            <w:tcW w:w="964" w:type="dxa"/>
            <w:vAlign w:val="center"/>
          </w:tcPr>
          <w:p w14:paraId="05025F02" w14:textId="77777777" w:rsidR="00DE18B7" w:rsidRPr="00A22163" w:rsidRDefault="00DE18B7" w:rsidP="00A66F12">
            <w:pPr>
              <w:jc w:val="center"/>
              <w:rPr>
                <w:sz w:val="28"/>
                <w:szCs w:val="28"/>
                <w:lang w:val="uz-Cyrl-UZ"/>
              </w:rPr>
            </w:pPr>
            <w:r>
              <w:rPr>
                <w:sz w:val="28"/>
                <w:szCs w:val="28"/>
                <w:lang w:val="uz-Cyrl-UZ"/>
              </w:rPr>
              <w:t>1</w:t>
            </w:r>
          </w:p>
        </w:tc>
        <w:tc>
          <w:tcPr>
            <w:tcW w:w="964" w:type="dxa"/>
            <w:vAlign w:val="center"/>
          </w:tcPr>
          <w:p w14:paraId="47037185" w14:textId="77777777" w:rsidR="00DE18B7" w:rsidRPr="006F020B" w:rsidRDefault="00DE18B7" w:rsidP="00A66F12">
            <w:pPr>
              <w:jc w:val="center"/>
              <w:rPr>
                <w:sz w:val="28"/>
                <w:szCs w:val="28"/>
                <w:lang w:val="uz-Cyrl-UZ"/>
              </w:rPr>
            </w:pPr>
          </w:p>
        </w:tc>
        <w:tc>
          <w:tcPr>
            <w:tcW w:w="964" w:type="dxa"/>
            <w:vAlign w:val="center"/>
          </w:tcPr>
          <w:p w14:paraId="6A26D215" w14:textId="77777777" w:rsidR="00DE18B7" w:rsidRPr="002E0FAE" w:rsidRDefault="00DE18B7" w:rsidP="00A66F12">
            <w:pPr>
              <w:jc w:val="center"/>
              <w:rPr>
                <w:sz w:val="28"/>
                <w:szCs w:val="28"/>
                <w:lang w:val="uz-Cyrl-UZ"/>
              </w:rPr>
            </w:pPr>
          </w:p>
        </w:tc>
      </w:tr>
      <w:tr w:rsidR="00DE18B7" w:rsidRPr="002E0FAE" w14:paraId="3849212C" w14:textId="77777777" w:rsidTr="00392C07">
        <w:tc>
          <w:tcPr>
            <w:tcW w:w="2694" w:type="dxa"/>
          </w:tcPr>
          <w:p w14:paraId="01417BC4" w14:textId="77777777" w:rsidR="00DE18B7" w:rsidRPr="002E0FAE" w:rsidRDefault="00DE18B7" w:rsidP="00A66F12">
            <w:pPr>
              <w:jc w:val="both"/>
              <w:rPr>
                <w:b/>
                <w:sz w:val="28"/>
                <w:szCs w:val="28"/>
                <w:lang w:val="uz-Cyrl-UZ"/>
              </w:rPr>
            </w:pPr>
            <w:r>
              <w:rPr>
                <w:b/>
                <w:sz w:val="28"/>
                <w:szCs w:val="28"/>
              </w:rPr>
              <w:t>G</w:t>
            </w:r>
            <w:r w:rsidRPr="002E0FAE">
              <w:rPr>
                <w:b/>
                <w:sz w:val="28"/>
                <w:szCs w:val="28"/>
                <w:lang w:val="uz-Cyrl-UZ"/>
              </w:rPr>
              <w:t>2</w:t>
            </w:r>
          </w:p>
        </w:tc>
        <w:tc>
          <w:tcPr>
            <w:tcW w:w="1842" w:type="dxa"/>
            <w:vAlign w:val="center"/>
          </w:tcPr>
          <w:p w14:paraId="4835CD11" w14:textId="77777777" w:rsidR="00DE18B7" w:rsidRPr="002E0FAE" w:rsidRDefault="00DE18B7" w:rsidP="00A66F12">
            <w:pPr>
              <w:jc w:val="center"/>
              <w:rPr>
                <w:sz w:val="28"/>
                <w:szCs w:val="28"/>
                <w:lang w:val="uz-Cyrl-UZ"/>
              </w:rPr>
            </w:pPr>
            <w:r w:rsidRPr="002E0FAE">
              <w:rPr>
                <w:sz w:val="28"/>
                <w:szCs w:val="28"/>
                <w:lang w:val="uz-Cyrl-UZ"/>
              </w:rPr>
              <w:t>51</w:t>
            </w:r>
          </w:p>
        </w:tc>
        <w:tc>
          <w:tcPr>
            <w:tcW w:w="964" w:type="dxa"/>
            <w:vAlign w:val="center"/>
          </w:tcPr>
          <w:p w14:paraId="5308EE3A" w14:textId="77777777" w:rsidR="00DE18B7" w:rsidRPr="00A22163" w:rsidRDefault="00DE18B7" w:rsidP="00A66F12">
            <w:pPr>
              <w:jc w:val="center"/>
              <w:rPr>
                <w:sz w:val="28"/>
                <w:szCs w:val="28"/>
                <w:lang w:val="uz-Cyrl-UZ"/>
              </w:rPr>
            </w:pPr>
            <w:r>
              <w:rPr>
                <w:sz w:val="28"/>
                <w:szCs w:val="28"/>
                <w:lang w:val="uz-Cyrl-UZ"/>
              </w:rPr>
              <w:t>12</w:t>
            </w:r>
          </w:p>
        </w:tc>
        <w:tc>
          <w:tcPr>
            <w:tcW w:w="964" w:type="dxa"/>
            <w:vAlign w:val="center"/>
          </w:tcPr>
          <w:p w14:paraId="18A7FF57" w14:textId="77777777" w:rsidR="00DE18B7" w:rsidRPr="00A22163" w:rsidRDefault="00DE18B7" w:rsidP="00A66F12">
            <w:pPr>
              <w:jc w:val="center"/>
              <w:rPr>
                <w:sz w:val="28"/>
                <w:szCs w:val="28"/>
                <w:lang w:val="uz-Cyrl-UZ"/>
              </w:rPr>
            </w:pPr>
            <w:r>
              <w:rPr>
                <w:sz w:val="28"/>
                <w:szCs w:val="28"/>
                <w:lang w:val="uz-Cyrl-UZ"/>
              </w:rPr>
              <w:t>14</w:t>
            </w:r>
          </w:p>
        </w:tc>
        <w:tc>
          <w:tcPr>
            <w:tcW w:w="964" w:type="dxa"/>
            <w:vAlign w:val="center"/>
          </w:tcPr>
          <w:p w14:paraId="7FFB5F07" w14:textId="77777777" w:rsidR="00DE18B7" w:rsidRPr="00A22163" w:rsidRDefault="00DE18B7" w:rsidP="00A66F12">
            <w:pPr>
              <w:jc w:val="center"/>
              <w:rPr>
                <w:sz w:val="28"/>
                <w:szCs w:val="28"/>
                <w:lang w:val="uz-Cyrl-UZ"/>
              </w:rPr>
            </w:pPr>
            <w:r>
              <w:rPr>
                <w:sz w:val="28"/>
                <w:szCs w:val="28"/>
                <w:lang w:val="uz-Cyrl-UZ"/>
              </w:rPr>
              <w:t>9</w:t>
            </w:r>
          </w:p>
        </w:tc>
        <w:tc>
          <w:tcPr>
            <w:tcW w:w="964" w:type="dxa"/>
            <w:vAlign w:val="center"/>
          </w:tcPr>
          <w:p w14:paraId="6979991C" w14:textId="77777777" w:rsidR="00DE18B7" w:rsidRPr="006F020B" w:rsidRDefault="00DE18B7" w:rsidP="00A66F12">
            <w:pPr>
              <w:jc w:val="center"/>
              <w:rPr>
                <w:sz w:val="28"/>
                <w:szCs w:val="28"/>
                <w:lang w:val="uz-Cyrl-UZ"/>
              </w:rPr>
            </w:pPr>
            <w:r>
              <w:rPr>
                <w:sz w:val="28"/>
                <w:szCs w:val="28"/>
                <w:lang w:val="uz-Cyrl-UZ"/>
              </w:rPr>
              <w:t>3</w:t>
            </w:r>
          </w:p>
        </w:tc>
        <w:tc>
          <w:tcPr>
            <w:tcW w:w="964" w:type="dxa"/>
            <w:vAlign w:val="center"/>
          </w:tcPr>
          <w:p w14:paraId="78F3B3E4" w14:textId="77777777" w:rsidR="00DE18B7" w:rsidRPr="00A22163" w:rsidRDefault="00DE18B7" w:rsidP="00A66F12">
            <w:pPr>
              <w:jc w:val="center"/>
              <w:rPr>
                <w:sz w:val="28"/>
                <w:szCs w:val="28"/>
                <w:lang w:val="uz-Cyrl-UZ"/>
              </w:rPr>
            </w:pPr>
            <w:r>
              <w:rPr>
                <w:sz w:val="28"/>
                <w:szCs w:val="28"/>
                <w:lang w:val="uz-Cyrl-UZ"/>
              </w:rPr>
              <w:t>3</w:t>
            </w:r>
          </w:p>
        </w:tc>
      </w:tr>
      <w:tr w:rsidR="00DE18B7" w:rsidRPr="00994E4D" w14:paraId="1F8B5CCB" w14:textId="77777777" w:rsidTr="00392C07">
        <w:tc>
          <w:tcPr>
            <w:tcW w:w="2694" w:type="dxa"/>
          </w:tcPr>
          <w:p w14:paraId="688A6BD3" w14:textId="77777777" w:rsidR="00DE18B7" w:rsidRPr="002E0FAE" w:rsidRDefault="00DE18B7" w:rsidP="00A66F12">
            <w:pPr>
              <w:jc w:val="both"/>
              <w:rPr>
                <w:b/>
                <w:sz w:val="28"/>
                <w:szCs w:val="28"/>
                <w:lang w:val="uz-Cyrl-UZ"/>
              </w:rPr>
            </w:pPr>
            <w:r>
              <w:rPr>
                <w:b/>
                <w:sz w:val="28"/>
                <w:szCs w:val="28"/>
              </w:rPr>
              <w:t>G</w:t>
            </w:r>
            <w:r w:rsidRPr="002E0FAE">
              <w:rPr>
                <w:b/>
                <w:sz w:val="28"/>
                <w:szCs w:val="28"/>
                <w:lang w:val="uz-Cyrl-UZ"/>
              </w:rPr>
              <w:t>3</w:t>
            </w:r>
          </w:p>
        </w:tc>
        <w:tc>
          <w:tcPr>
            <w:tcW w:w="1842" w:type="dxa"/>
            <w:vAlign w:val="center"/>
          </w:tcPr>
          <w:p w14:paraId="21576B80" w14:textId="77777777" w:rsidR="00DE18B7" w:rsidRPr="002E0FAE" w:rsidRDefault="00DE18B7" w:rsidP="00A66F12">
            <w:pPr>
              <w:jc w:val="center"/>
              <w:rPr>
                <w:sz w:val="28"/>
                <w:szCs w:val="28"/>
                <w:lang w:val="uz-Cyrl-UZ"/>
              </w:rPr>
            </w:pPr>
            <w:r w:rsidRPr="002E0FAE">
              <w:rPr>
                <w:sz w:val="28"/>
                <w:szCs w:val="28"/>
                <w:lang w:val="uz-Cyrl-UZ"/>
              </w:rPr>
              <w:t>85</w:t>
            </w:r>
          </w:p>
        </w:tc>
        <w:tc>
          <w:tcPr>
            <w:tcW w:w="964" w:type="dxa"/>
            <w:vAlign w:val="center"/>
          </w:tcPr>
          <w:p w14:paraId="31C3CBEB" w14:textId="77777777" w:rsidR="00DE18B7" w:rsidRPr="00A22163" w:rsidRDefault="00DE18B7" w:rsidP="00A66F12">
            <w:pPr>
              <w:jc w:val="center"/>
              <w:rPr>
                <w:sz w:val="28"/>
                <w:szCs w:val="28"/>
                <w:lang w:val="uz-Cyrl-UZ"/>
              </w:rPr>
            </w:pPr>
            <w:r>
              <w:rPr>
                <w:sz w:val="28"/>
                <w:szCs w:val="28"/>
                <w:lang w:val="uz-Cyrl-UZ"/>
              </w:rPr>
              <w:t>14</w:t>
            </w:r>
          </w:p>
        </w:tc>
        <w:tc>
          <w:tcPr>
            <w:tcW w:w="964" w:type="dxa"/>
            <w:vAlign w:val="center"/>
          </w:tcPr>
          <w:p w14:paraId="3F72B59C" w14:textId="77777777" w:rsidR="00DE18B7" w:rsidRPr="00A22163" w:rsidRDefault="00DE18B7" w:rsidP="00A66F12">
            <w:pPr>
              <w:jc w:val="center"/>
              <w:rPr>
                <w:sz w:val="28"/>
                <w:szCs w:val="28"/>
                <w:lang w:val="uz-Cyrl-UZ"/>
              </w:rPr>
            </w:pPr>
            <w:r>
              <w:rPr>
                <w:sz w:val="28"/>
                <w:szCs w:val="28"/>
                <w:lang w:val="uz-Cyrl-UZ"/>
              </w:rPr>
              <w:t>25</w:t>
            </w:r>
          </w:p>
        </w:tc>
        <w:tc>
          <w:tcPr>
            <w:tcW w:w="964" w:type="dxa"/>
            <w:vAlign w:val="center"/>
          </w:tcPr>
          <w:p w14:paraId="2EAE0733" w14:textId="77777777" w:rsidR="00DE18B7" w:rsidRPr="00A22163" w:rsidRDefault="00DE18B7" w:rsidP="00A66F12">
            <w:pPr>
              <w:jc w:val="center"/>
              <w:rPr>
                <w:sz w:val="28"/>
                <w:szCs w:val="28"/>
                <w:lang w:val="uz-Cyrl-UZ"/>
              </w:rPr>
            </w:pPr>
            <w:r>
              <w:rPr>
                <w:sz w:val="28"/>
                <w:szCs w:val="28"/>
                <w:lang w:val="uz-Cyrl-UZ"/>
              </w:rPr>
              <w:t>24</w:t>
            </w:r>
          </w:p>
        </w:tc>
        <w:tc>
          <w:tcPr>
            <w:tcW w:w="964" w:type="dxa"/>
            <w:vAlign w:val="center"/>
          </w:tcPr>
          <w:p w14:paraId="65570E16" w14:textId="77777777" w:rsidR="00DE18B7" w:rsidRPr="00A22163" w:rsidRDefault="00DE18B7" w:rsidP="00A66F12">
            <w:pPr>
              <w:jc w:val="center"/>
              <w:rPr>
                <w:sz w:val="28"/>
                <w:szCs w:val="28"/>
                <w:lang w:val="uz-Cyrl-UZ"/>
              </w:rPr>
            </w:pPr>
            <w:r>
              <w:rPr>
                <w:sz w:val="28"/>
                <w:szCs w:val="28"/>
                <w:lang w:val="uz-Cyrl-UZ"/>
              </w:rPr>
              <w:t>4</w:t>
            </w:r>
          </w:p>
        </w:tc>
        <w:tc>
          <w:tcPr>
            <w:tcW w:w="964" w:type="dxa"/>
            <w:vAlign w:val="center"/>
          </w:tcPr>
          <w:p w14:paraId="57C444AC" w14:textId="77777777" w:rsidR="00DE18B7" w:rsidRPr="00A22163" w:rsidRDefault="00DE18B7" w:rsidP="00A66F12">
            <w:pPr>
              <w:jc w:val="center"/>
              <w:rPr>
                <w:sz w:val="28"/>
                <w:szCs w:val="28"/>
                <w:lang w:val="uz-Cyrl-UZ"/>
              </w:rPr>
            </w:pPr>
            <w:r>
              <w:rPr>
                <w:sz w:val="28"/>
                <w:szCs w:val="28"/>
                <w:lang w:val="uz-Cyrl-UZ"/>
              </w:rPr>
              <w:t>18</w:t>
            </w:r>
          </w:p>
        </w:tc>
      </w:tr>
      <w:tr w:rsidR="00DE18B7" w:rsidRPr="00994E4D" w14:paraId="72AD43C6" w14:textId="77777777" w:rsidTr="00392C07">
        <w:tc>
          <w:tcPr>
            <w:tcW w:w="2694" w:type="dxa"/>
          </w:tcPr>
          <w:p w14:paraId="40739736" w14:textId="77777777" w:rsidR="00DE18B7" w:rsidRPr="00994E4D" w:rsidRDefault="00DE18B7" w:rsidP="00A66F12">
            <w:pPr>
              <w:jc w:val="both"/>
              <w:rPr>
                <w:b/>
                <w:sz w:val="28"/>
                <w:szCs w:val="28"/>
              </w:rPr>
            </w:pPr>
            <w:r>
              <w:rPr>
                <w:b/>
                <w:sz w:val="28"/>
                <w:szCs w:val="28"/>
              </w:rPr>
              <w:t>G</w:t>
            </w:r>
            <w:r w:rsidRPr="00994E4D">
              <w:rPr>
                <w:b/>
                <w:sz w:val="28"/>
                <w:szCs w:val="28"/>
              </w:rPr>
              <w:t>4</w:t>
            </w:r>
          </w:p>
        </w:tc>
        <w:tc>
          <w:tcPr>
            <w:tcW w:w="1842" w:type="dxa"/>
            <w:vAlign w:val="center"/>
          </w:tcPr>
          <w:p w14:paraId="2D7CC6B0" w14:textId="77777777" w:rsidR="00DE18B7" w:rsidRPr="00994E4D" w:rsidRDefault="00DE18B7" w:rsidP="00A66F12">
            <w:pPr>
              <w:jc w:val="center"/>
              <w:rPr>
                <w:sz w:val="28"/>
                <w:szCs w:val="28"/>
              </w:rPr>
            </w:pPr>
            <w:r>
              <w:rPr>
                <w:sz w:val="28"/>
                <w:szCs w:val="28"/>
              </w:rPr>
              <w:t>2</w:t>
            </w:r>
          </w:p>
        </w:tc>
        <w:tc>
          <w:tcPr>
            <w:tcW w:w="964" w:type="dxa"/>
            <w:vAlign w:val="center"/>
          </w:tcPr>
          <w:p w14:paraId="26DF2023" w14:textId="77777777" w:rsidR="00DE18B7" w:rsidRPr="00A22163" w:rsidRDefault="00DE18B7" w:rsidP="00A66F12">
            <w:pPr>
              <w:jc w:val="center"/>
              <w:rPr>
                <w:sz w:val="28"/>
                <w:szCs w:val="28"/>
                <w:lang w:val="uz-Cyrl-UZ"/>
              </w:rPr>
            </w:pPr>
            <w:r>
              <w:rPr>
                <w:sz w:val="28"/>
                <w:szCs w:val="28"/>
                <w:lang w:val="uz-Cyrl-UZ"/>
              </w:rPr>
              <w:t>-</w:t>
            </w:r>
          </w:p>
        </w:tc>
        <w:tc>
          <w:tcPr>
            <w:tcW w:w="964" w:type="dxa"/>
            <w:vAlign w:val="center"/>
          </w:tcPr>
          <w:p w14:paraId="58E09C28" w14:textId="77777777" w:rsidR="00DE18B7" w:rsidRPr="00A22163" w:rsidRDefault="00DE18B7" w:rsidP="00A66F12">
            <w:pPr>
              <w:jc w:val="center"/>
              <w:rPr>
                <w:sz w:val="28"/>
                <w:szCs w:val="28"/>
                <w:lang w:val="uz-Cyrl-UZ"/>
              </w:rPr>
            </w:pPr>
            <w:r>
              <w:rPr>
                <w:sz w:val="28"/>
                <w:szCs w:val="28"/>
                <w:lang w:val="uz-Cyrl-UZ"/>
              </w:rPr>
              <w:t>1</w:t>
            </w:r>
          </w:p>
        </w:tc>
        <w:tc>
          <w:tcPr>
            <w:tcW w:w="964" w:type="dxa"/>
            <w:vAlign w:val="center"/>
          </w:tcPr>
          <w:p w14:paraId="3BD38246" w14:textId="77777777" w:rsidR="00DE18B7" w:rsidRPr="00994E4D" w:rsidRDefault="00DE18B7" w:rsidP="00A66F12">
            <w:pPr>
              <w:jc w:val="center"/>
              <w:rPr>
                <w:sz w:val="28"/>
                <w:szCs w:val="28"/>
              </w:rPr>
            </w:pPr>
          </w:p>
        </w:tc>
        <w:tc>
          <w:tcPr>
            <w:tcW w:w="964" w:type="dxa"/>
            <w:vAlign w:val="center"/>
          </w:tcPr>
          <w:p w14:paraId="3C3985CE" w14:textId="77777777" w:rsidR="00DE18B7" w:rsidRPr="00A22163" w:rsidRDefault="00DE18B7" w:rsidP="00A66F12">
            <w:pPr>
              <w:jc w:val="center"/>
              <w:rPr>
                <w:sz w:val="28"/>
                <w:szCs w:val="28"/>
                <w:lang w:val="uz-Cyrl-UZ"/>
              </w:rPr>
            </w:pPr>
            <w:r>
              <w:rPr>
                <w:sz w:val="28"/>
                <w:szCs w:val="28"/>
                <w:lang w:val="uz-Cyrl-UZ"/>
              </w:rPr>
              <w:t>1</w:t>
            </w:r>
          </w:p>
        </w:tc>
        <w:tc>
          <w:tcPr>
            <w:tcW w:w="964" w:type="dxa"/>
            <w:vAlign w:val="center"/>
          </w:tcPr>
          <w:p w14:paraId="05CF0987" w14:textId="77777777" w:rsidR="00DE18B7" w:rsidRPr="00994E4D" w:rsidRDefault="00DE18B7" w:rsidP="00A66F12">
            <w:pPr>
              <w:jc w:val="center"/>
              <w:rPr>
                <w:sz w:val="28"/>
                <w:szCs w:val="28"/>
              </w:rPr>
            </w:pPr>
          </w:p>
        </w:tc>
      </w:tr>
      <w:tr w:rsidR="00DE18B7" w:rsidRPr="00994E4D" w14:paraId="1EE73043" w14:textId="77777777" w:rsidTr="00392C07">
        <w:tc>
          <w:tcPr>
            <w:tcW w:w="2694" w:type="dxa"/>
          </w:tcPr>
          <w:p w14:paraId="7C0E0AEC" w14:textId="77777777" w:rsidR="00DE18B7" w:rsidRPr="00466C86" w:rsidRDefault="000E7D16" w:rsidP="00A66F12">
            <w:pPr>
              <w:jc w:val="both"/>
              <w:rPr>
                <w:b/>
                <w:sz w:val="28"/>
                <w:szCs w:val="28"/>
                <w:lang w:val="ru-RU"/>
              </w:rPr>
            </w:pPr>
            <w:r>
              <w:rPr>
                <w:b/>
                <w:sz w:val="28"/>
                <w:szCs w:val="28"/>
                <w:lang w:val="ru-RU"/>
              </w:rPr>
              <w:t>Всего</w:t>
            </w:r>
          </w:p>
        </w:tc>
        <w:tc>
          <w:tcPr>
            <w:tcW w:w="1842" w:type="dxa"/>
            <w:vAlign w:val="center"/>
          </w:tcPr>
          <w:p w14:paraId="41C5F3A6" w14:textId="77777777" w:rsidR="00DE18B7" w:rsidRPr="00994E4D" w:rsidRDefault="00DE18B7" w:rsidP="00A66F12">
            <w:pPr>
              <w:jc w:val="center"/>
              <w:rPr>
                <w:sz w:val="28"/>
                <w:szCs w:val="28"/>
              </w:rPr>
            </w:pPr>
            <w:r w:rsidRPr="003677BF">
              <w:rPr>
                <w:b/>
                <w:bCs/>
                <w:color w:val="000000"/>
                <w:sz w:val="28"/>
                <w:szCs w:val="28"/>
                <w:lang w:eastAsia="ru-RU"/>
              </w:rPr>
              <w:t>142</w:t>
            </w:r>
          </w:p>
        </w:tc>
        <w:tc>
          <w:tcPr>
            <w:tcW w:w="964" w:type="dxa"/>
            <w:vAlign w:val="center"/>
          </w:tcPr>
          <w:p w14:paraId="62210124" w14:textId="77777777" w:rsidR="00DE18B7" w:rsidRPr="00994E4D" w:rsidRDefault="00DE18B7" w:rsidP="00A66F12">
            <w:pPr>
              <w:jc w:val="center"/>
              <w:rPr>
                <w:sz w:val="28"/>
                <w:szCs w:val="28"/>
              </w:rPr>
            </w:pPr>
            <w:r w:rsidRPr="003677BF">
              <w:rPr>
                <w:b/>
                <w:bCs/>
                <w:color w:val="000000"/>
                <w:sz w:val="28"/>
                <w:szCs w:val="28"/>
                <w:lang w:eastAsia="ru-RU"/>
              </w:rPr>
              <w:t>31</w:t>
            </w:r>
          </w:p>
        </w:tc>
        <w:tc>
          <w:tcPr>
            <w:tcW w:w="964" w:type="dxa"/>
            <w:vAlign w:val="center"/>
          </w:tcPr>
          <w:p w14:paraId="2735BA1D" w14:textId="77777777" w:rsidR="00DE18B7" w:rsidRPr="00994E4D" w:rsidRDefault="00DE18B7" w:rsidP="00A66F12">
            <w:pPr>
              <w:jc w:val="center"/>
              <w:rPr>
                <w:sz w:val="28"/>
                <w:szCs w:val="28"/>
              </w:rPr>
            </w:pPr>
            <w:r w:rsidRPr="003677BF">
              <w:rPr>
                <w:b/>
                <w:bCs/>
                <w:color w:val="000000"/>
                <w:sz w:val="28"/>
                <w:szCs w:val="28"/>
                <w:lang w:eastAsia="ru-RU"/>
              </w:rPr>
              <w:t>48</w:t>
            </w:r>
          </w:p>
        </w:tc>
        <w:tc>
          <w:tcPr>
            <w:tcW w:w="964" w:type="dxa"/>
            <w:vAlign w:val="center"/>
          </w:tcPr>
          <w:p w14:paraId="5331C3EC" w14:textId="77777777" w:rsidR="00DE18B7" w:rsidRPr="00994E4D" w:rsidRDefault="00DE18B7" w:rsidP="00A66F12">
            <w:pPr>
              <w:jc w:val="center"/>
              <w:rPr>
                <w:sz w:val="28"/>
                <w:szCs w:val="28"/>
              </w:rPr>
            </w:pPr>
            <w:r w:rsidRPr="003677BF">
              <w:rPr>
                <w:b/>
                <w:bCs/>
                <w:color w:val="000000"/>
                <w:sz w:val="28"/>
                <w:szCs w:val="28"/>
                <w:lang w:eastAsia="ru-RU"/>
              </w:rPr>
              <w:t>34</w:t>
            </w:r>
          </w:p>
        </w:tc>
        <w:tc>
          <w:tcPr>
            <w:tcW w:w="964" w:type="dxa"/>
            <w:vAlign w:val="center"/>
          </w:tcPr>
          <w:p w14:paraId="37362953" w14:textId="77777777" w:rsidR="00DE18B7" w:rsidRPr="00994E4D" w:rsidRDefault="00DE18B7" w:rsidP="00A66F12">
            <w:pPr>
              <w:jc w:val="center"/>
              <w:rPr>
                <w:sz w:val="28"/>
                <w:szCs w:val="28"/>
              </w:rPr>
            </w:pPr>
            <w:r w:rsidRPr="003677BF">
              <w:rPr>
                <w:b/>
                <w:bCs/>
                <w:color w:val="000000"/>
                <w:sz w:val="28"/>
                <w:szCs w:val="28"/>
                <w:lang w:eastAsia="ru-RU"/>
              </w:rPr>
              <w:t>8</w:t>
            </w:r>
          </w:p>
        </w:tc>
        <w:tc>
          <w:tcPr>
            <w:tcW w:w="964" w:type="dxa"/>
            <w:vAlign w:val="center"/>
          </w:tcPr>
          <w:p w14:paraId="33DC20E8" w14:textId="77777777" w:rsidR="00DE18B7" w:rsidRPr="00994E4D" w:rsidRDefault="00DE18B7" w:rsidP="00A66F12">
            <w:pPr>
              <w:jc w:val="center"/>
              <w:rPr>
                <w:sz w:val="28"/>
                <w:szCs w:val="28"/>
              </w:rPr>
            </w:pPr>
            <w:r w:rsidRPr="003677BF">
              <w:rPr>
                <w:b/>
                <w:bCs/>
                <w:color w:val="000000"/>
                <w:sz w:val="28"/>
                <w:szCs w:val="28"/>
                <w:lang w:eastAsia="ru-RU"/>
              </w:rPr>
              <w:t>21</w:t>
            </w:r>
          </w:p>
        </w:tc>
      </w:tr>
    </w:tbl>
    <w:p w14:paraId="263334DC" w14:textId="4F7C8CC1" w:rsidR="00DE18B7" w:rsidRDefault="003A1CA3" w:rsidP="00DE18B7">
      <w:pPr>
        <w:spacing w:before="120"/>
        <w:ind w:firstLine="567"/>
        <w:jc w:val="both"/>
        <w:rPr>
          <w:b/>
          <w:bCs/>
          <w:sz w:val="28"/>
          <w:lang w:val="uz-Cyrl-UZ"/>
        </w:rPr>
      </w:pPr>
      <w:r w:rsidRPr="003A1CA3">
        <w:rPr>
          <w:sz w:val="28"/>
          <w:szCs w:val="28"/>
          <w:lang w:val="uz-Cyrl-UZ"/>
        </w:rPr>
        <w:t xml:space="preserve">У 42 из 142 пациентов (29,6%) размер опухоли составлял до 5 см, у 64 пациентов (45,1%) </w:t>
      </w:r>
      <w:r w:rsidR="008C6D9D">
        <w:rPr>
          <w:sz w:val="28"/>
          <w:szCs w:val="28"/>
          <w:lang w:val="uz-Cyrl-UZ"/>
        </w:rPr>
        <w:t>–</w:t>
      </w:r>
      <w:r w:rsidRPr="003A1CA3">
        <w:rPr>
          <w:sz w:val="28"/>
          <w:szCs w:val="28"/>
          <w:lang w:val="uz-Cyrl-UZ"/>
        </w:rPr>
        <w:t xml:space="preserve"> от 5 до 10 см, и у 36 пациентов (25,3%) </w:t>
      </w:r>
      <w:r w:rsidR="008C6D9D">
        <w:rPr>
          <w:sz w:val="28"/>
          <w:szCs w:val="28"/>
          <w:lang w:val="uz-Cyrl-UZ"/>
        </w:rPr>
        <w:t>–</w:t>
      </w:r>
      <w:r w:rsidRPr="003A1CA3">
        <w:rPr>
          <w:sz w:val="28"/>
          <w:szCs w:val="28"/>
          <w:lang w:val="uz-Cyrl-UZ"/>
        </w:rPr>
        <w:t xml:space="preserve"> более 10 см.</w:t>
      </w:r>
    </w:p>
    <w:p w14:paraId="6934512E" w14:textId="77777777" w:rsidR="003B0DB4" w:rsidRDefault="003B0DB4" w:rsidP="00DE18B7">
      <w:pPr>
        <w:ind w:firstLine="567"/>
        <w:jc w:val="right"/>
        <w:rPr>
          <w:b/>
          <w:bCs/>
          <w:sz w:val="28"/>
          <w:lang w:val="uz-Cyrl-UZ"/>
        </w:rPr>
      </w:pPr>
    </w:p>
    <w:p w14:paraId="157FB072" w14:textId="56CBF2F4" w:rsidR="00DE18B7" w:rsidRPr="00ED699E" w:rsidRDefault="003A1CA3" w:rsidP="00DE18B7">
      <w:pPr>
        <w:ind w:firstLine="567"/>
        <w:jc w:val="right"/>
        <w:rPr>
          <w:sz w:val="28"/>
          <w:lang w:val="uz-Cyrl-UZ"/>
        </w:rPr>
      </w:pPr>
      <w:r>
        <w:rPr>
          <w:b/>
          <w:bCs/>
          <w:sz w:val="28"/>
          <w:lang w:val="uz-Cyrl-UZ"/>
        </w:rPr>
        <w:t>Таблица 4</w:t>
      </w:r>
    </w:p>
    <w:p w14:paraId="5EA0B4B1" w14:textId="197B9884" w:rsidR="00DE18B7" w:rsidRPr="00ED699E" w:rsidRDefault="003A1CA3" w:rsidP="003A1CA3">
      <w:pPr>
        <w:spacing w:after="120"/>
        <w:jc w:val="center"/>
        <w:rPr>
          <w:sz w:val="28"/>
          <w:lang w:val="uz-Cyrl-UZ"/>
        </w:rPr>
      </w:pPr>
      <w:r w:rsidRPr="003A1CA3">
        <w:rPr>
          <w:b/>
          <w:sz w:val="28"/>
          <w:lang w:val="uz-Cyrl-UZ"/>
        </w:rPr>
        <w:t xml:space="preserve">Распределение пациентов в зависимости от стадии заболевания </w:t>
      </w:r>
      <w:r w:rsidR="002D5FCE">
        <w:rPr>
          <w:b/>
          <w:sz w:val="28"/>
          <w:lang w:val="uz-Cyrl-UZ"/>
        </w:rPr>
        <w:br/>
      </w:r>
      <w:r w:rsidRPr="003A1CA3">
        <w:rPr>
          <w:b/>
          <w:sz w:val="28"/>
          <w:lang w:val="uz-Cyrl-UZ"/>
        </w:rPr>
        <w:t xml:space="preserve">и гистологического </w:t>
      </w:r>
      <w:r w:rsidR="002D5FCE">
        <w:rPr>
          <w:b/>
          <w:sz w:val="28"/>
          <w:lang w:val="uz-Cyrl-UZ"/>
        </w:rPr>
        <w:t>типа</w:t>
      </w:r>
      <w:r w:rsidRPr="003A1CA3">
        <w:rPr>
          <w:b/>
          <w:sz w:val="28"/>
          <w:lang w:val="uz-Cyrl-UZ"/>
        </w:rPr>
        <w:t xml:space="preserve"> опухоли</w:t>
      </w:r>
    </w:p>
    <w:tbl>
      <w:tblPr>
        <w:tblW w:w="9346" w:type="dxa"/>
        <w:tblInd w:w="-10" w:type="dxa"/>
        <w:tblLayout w:type="fixed"/>
        <w:tblLook w:val="04A0" w:firstRow="1" w:lastRow="0" w:firstColumn="1" w:lastColumn="0" w:noHBand="0" w:noVBand="1"/>
      </w:tblPr>
      <w:tblGrid>
        <w:gridCol w:w="2835"/>
        <w:gridCol w:w="1843"/>
        <w:gridCol w:w="812"/>
        <w:gridCol w:w="964"/>
        <w:gridCol w:w="964"/>
        <w:gridCol w:w="964"/>
        <w:gridCol w:w="964"/>
      </w:tblGrid>
      <w:tr w:rsidR="00DE18B7" w:rsidRPr="0094056D" w14:paraId="073FE02E" w14:textId="77777777" w:rsidTr="003B0DB4">
        <w:tc>
          <w:tcPr>
            <w:tcW w:w="2835" w:type="dxa"/>
            <w:vMerge w:val="restart"/>
            <w:tcBorders>
              <w:top w:val="single" w:sz="8" w:space="0" w:color="auto"/>
              <w:left w:val="single" w:sz="8" w:space="0" w:color="auto"/>
              <w:bottom w:val="single" w:sz="8" w:space="0" w:color="000000"/>
              <w:right w:val="single" w:sz="8" w:space="0" w:color="auto"/>
            </w:tcBorders>
            <w:vAlign w:val="center"/>
            <w:hideMark/>
          </w:tcPr>
          <w:p w14:paraId="5640DBBE" w14:textId="77777777" w:rsidR="00DE18B7" w:rsidRPr="005C2C4A" w:rsidRDefault="000E7D16" w:rsidP="00A66F12">
            <w:pPr>
              <w:jc w:val="center"/>
              <w:rPr>
                <w:b/>
                <w:bCs/>
                <w:color w:val="000000"/>
                <w:sz w:val="28"/>
                <w:szCs w:val="28"/>
                <w:lang w:val="uz-Cyrl-UZ"/>
              </w:rPr>
            </w:pPr>
            <w:r>
              <w:rPr>
                <w:b/>
                <w:bCs/>
                <w:color w:val="000000"/>
                <w:sz w:val="28"/>
                <w:szCs w:val="28"/>
                <w:lang w:val="uz-Cyrl-UZ"/>
              </w:rPr>
              <w:t>Стадия опухоли</w:t>
            </w:r>
          </w:p>
        </w:tc>
        <w:tc>
          <w:tcPr>
            <w:tcW w:w="1843" w:type="dxa"/>
            <w:vMerge w:val="restart"/>
            <w:tcBorders>
              <w:top w:val="single" w:sz="8" w:space="0" w:color="auto"/>
              <w:left w:val="single" w:sz="8" w:space="0" w:color="auto"/>
              <w:bottom w:val="single" w:sz="8" w:space="0" w:color="000000"/>
              <w:right w:val="single" w:sz="8" w:space="0" w:color="000000"/>
            </w:tcBorders>
            <w:vAlign w:val="center"/>
            <w:hideMark/>
          </w:tcPr>
          <w:p w14:paraId="113AE204" w14:textId="4345BFE1" w:rsidR="00DE18B7" w:rsidRPr="005C2C4A" w:rsidRDefault="003B0DB4" w:rsidP="00A66F12">
            <w:pPr>
              <w:jc w:val="center"/>
              <w:rPr>
                <w:b/>
                <w:bCs/>
                <w:color w:val="000000"/>
                <w:sz w:val="28"/>
                <w:szCs w:val="28"/>
                <w:lang w:val="uz-Cyrl-UZ"/>
              </w:rPr>
            </w:pPr>
            <w:r>
              <w:rPr>
                <w:b/>
                <w:sz w:val="28"/>
                <w:szCs w:val="28"/>
                <w:lang w:val="uz-Cyrl-UZ"/>
              </w:rPr>
              <w:t>Количество больных</w:t>
            </w:r>
          </w:p>
        </w:tc>
        <w:tc>
          <w:tcPr>
            <w:tcW w:w="4668" w:type="dxa"/>
            <w:gridSpan w:val="5"/>
            <w:tcBorders>
              <w:top w:val="single" w:sz="4" w:space="0" w:color="auto"/>
              <w:left w:val="single" w:sz="4" w:space="0" w:color="auto"/>
              <w:bottom w:val="single" w:sz="4" w:space="0" w:color="auto"/>
              <w:right w:val="single" w:sz="4" w:space="0" w:color="auto"/>
            </w:tcBorders>
            <w:vAlign w:val="center"/>
            <w:hideMark/>
          </w:tcPr>
          <w:p w14:paraId="1AFD6CB3" w14:textId="48C7CFD7" w:rsidR="00DE18B7" w:rsidRPr="005C2C4A" w:rsidRDefault="003B0DB4" w:rsidP="00A66F12">
            <w:pPr>
              <w:jc w:val="center"/>
              <w:rPr>
                <w:b/>
                <w:bCs/>
                <w:color w:val="000000"/>
                <w:sz w:val="28"/>
                <w:szCs w:val="28"/>
                <w:lang w:val="uz-Cyrl-UZ"/>
              </w:rPr>
            </w:pPr>
            <w:r w:rsidRPr="002E0FAE">
              <w:rPr>
                <w:b/>
                <w:bCs/>
                <w:color w:val="000000"/>
                <w:sz w:val="28"/>
                <w:szCs w:val="28"/>
              </w:rPr>
              <w:t>Гистологи</w:t>
            </w:r>
            <w:r>
              <w:rPr>
                <w:b/>
                <w:bCs/>
                <w:color w:val="000000"/>
                <w:sz w:val="28"/>
                <w:szCs w:val="28"/>
              </w:rPr>
              <w:t>ческий тип</w:t>
            </w:r>
          </w:p>
        </w:tc>
      </w:tr>
      <w:tr w:rsidR="00DE18B7" w:rsidRPr="003677BF" w14:paraId="36CD677F" w14:textId="77777777" w:rsidTr="003B0DB4">
        <w:tc>
          <w:tcPr>
            <w:tcW w:w="2835" w:type="dxa"/>
            <w:vMerge/>
            <w:tcBorders>
              <w:top w:val="single" w:sz="8" w:space="0" w:color="auto"/>
              <w:left w:val="single" w:sz="8" w:space="0" w:color="auto"/>
              <w:bottom w:val="single" w:sz="8" w:space="0" w:color="000000"/>
              <w:right w:val="single" w:sz="8" w:space="0" w:color="auto"/>
            </w:tcBorders>
            <w:vAlign w:val="center"/>
            <w:hideMark/>
          </w:tcPr>
          <w:p w14:paraId="3887ED53" w14:textId="77777777" w:rsidR="00DE18B7" w:rsidRPr="005C2C4A" w:rsidRDefault="00DE18B7" w:rsidP="00A66F12">
            <w:pPr>
              <w:jc w:val="center"/>
              <w:rPr>
                <w:b/>
                <w:bCs/>
                <w:color w:val="000000"/>
                <w:sz w:val="28"/>
                <w:szCs w:val="28"/>
                <w:lang w:val="uz-Cyrl-UZ"/>
              </w:rPr>
            </w:pPr>
          </w:p>
        </w:tc>
        <w:tc>
          <w:tcPr>
            <w:tcW w:w="1843" w:type="dxa"/>
            <w:vMerge/>
            <w:tcBorders>
              <w:top w:val="single" w:sz="8" w:space="0" w:color="auto"/>
              <w:left w:val="single" w:sz="8" w:space="0" w:color="auto"/>
              <w:bottom w:val="single" w:sz="8" w:space="0" w:color="000000"/>
              <w:right w:val="single" w:sz="8" w:space="0" w:color="000000"/>
            </w:tcBorders>
            <w:vAlign w:val="center"/>
            <w:hideMark/>
          </w:tcPr>
          <w:p w14:paraId="51A84DDC" w14:textId="77777777" w:rsidR="00DE18B7" w:rsidRPr="005C2C4A" w:rsidRDefault="00DE18B7" w:rsidP="00A66F12">
            <w:pPr>
              <w:jc w:val="center"/>
              <w:rPr>
                <w:b/>
                <w:bCs/>
                <w:color w:val="000000"/>
                <w:sz w:val="28"/>
                <w:szCs w:val="28"/>
                <w:lang w:val="uz-Cyrl-UZ"/>
              </w:rPr>
            </w:pPr>
          </w:p>
        </w:tc>
        <w:tc>
          <w:tcPr>
            <w:tcW w:w="812" w:type="dxa"/>
            <w:tcBorders>
              <w:top w:val="nil"/>
              <w:left w:val="nil"/>
              <w:bottom w:val="single" w:sz="8" w:space="0" w:color="auto"/>
              <w:right w:val="single" w:sz="8" w:space="0" w:color="auto"/>
            </w:tcBorders>
            <w:vAlign w:val="center"/>
            <w:hideMark/>
          </w:tcPr>
          <w:p w14:paraId="40BFE06A" w14:textId="77777777" w:rsidR="00DE18B7" w:rsidRPr="003677BF" w:rsidRDefault="00DE18B7" w:rsidP="00A66F12">
            <w:pPr>
              <w:jc w:val="center"/>
              <w:rPr>
                <w:b/>
                <w:bCs/>
                <w:color w:val="000000"/>
                <w:sz w:val="28"/>
                <w:szCs w:val="28"/>
              </w:rPr>
            </w:pPr>
            <w:r w:rsidRPr="003677BF">
              <w:rPr>
                <w:b/>
                <w:bCs/>
                <w:color w:val="000000"/>
                <w:sz w:val="28"/>
                <w:szCs w:val="28"/>
              </w:rPr>
              <w:t>СС</w:t>
            </w:r>
          </w:p>
        </w:tc>
        <w:tc>
          <w:tcPr>
            <w:tcW w:w="964" w:type="dxa"/>
            <w:tcBorders>
              <w:top w:val="nil"/>
              <w:left w:val="nil"/>
              <w:bottom w:val="single" w:sz="8" w:space="0" w:color="auto"/>
              <w:right w:val="single" w:sz="8" w:space="0" w:color="auto"/>
            </w:tcBorders>
            <w:vAlign w:val="center"/>
            <w:hideMark/>
          </w:tcPr>
          <w:p w14:paraId="1C112724" w14:textId="77777777" w:rsidR="00DE18B7" w:rsidRPr="003677BF" w:rsidRDefault="00DE18B7" w:rsidP="00A66F12">
            <w:pPr>
              <w:jc w:val="center"/>
              <w:rPr>
                <w:b/>
                <w:bCs/>
                <w:color w:val="000000"/>
                <w:sz w:val="28"/>
                <w:szCs w:val="28"/>
              </w:rPr>
            </w:pPr>
            <w:r w:rsidRPr="003677BF">
              <w:rPr>
                <w:b/>
                <w:bCs/>
                <w:color w:val="000000"/>
                <w:sz w:val="28"/>
                <w:szCs w:val="28"/>
              </w:rPr>
              <w:t>АC</w:t>
            </w:r>
          </w:p>
        </w:tc>
        <w:tc>
          <w:tcPr>
            <w:tcW w:w="964" w:type="dxa"/>
            <w:tcBorders>
              <w:top w:val="nil"/>
              <w:left w:val="nil"/>
              <w:bottom w:val="single" w:sz="8" w:space="0" w:color="auto"/>
              <w:right w:val="single" w:sz="8" w:space="0" w:color="auto"/>
            </w:tcBorders>
            <w:vAlign w:val="center"/>
            <w:hideMark/>
          </w:tcPr>
          <w:p w14:paraId="59174161" w14:textId="77777777" w:rsidR="00DE18B7" w:rsidRPr="003677BF" w:rsidRDefault="00DE18B7" w:rsidP="00A66F12">
            <w:pPr>
              <w:jc w:val="center"/>
              <w:rPr>
                <w:b/>
                <w:bCs/>
                <w:color w:val="000000"/>
                <w:sz w:val="28"/>
                <w:szCs w:val="28"/>
              </w:rPr>
            </w:pPr>
            <w:r w:rsidRPr="003677BF">
              <w:rPr>
                <w:b/>
                <w:bCs/>
                <w:color w:val="000000"/>
                <w:sz w:val="28"/>
                <w:szCs w:val="28"/>
              </w:rPr>
              <w:t>РМС</w:t>
            </w:r>
          </w:p>
        </w:tc>
        <w:tc>
          <w:tcPr>
            <w:tcW w:w="964" w:type="dxa"/>
            <w:tcBorders>
              <w:top w:val="nil"/>
              <w:left w:val="nil"/>
              <w:bottom w:val="single" w:sz="8" w:space="0" w:color="auto"/>
              <w:right w:val="single" w:sz="8" w:space="0" w:color="auto"/>
            </w:tcBorders>
            <w:vAlign w:val="center"/>
            <w:hideMark/>
          </w:tcPr>
          <w:p w14:paraId="6C341401" w14:textId="77777777" w:rsidR="00DE18B7" w:rsidRPr="003677BF" w:rsidRDefault="00DE18B7" w:rsidP="00A66F12">
            <w:pPr>
              <w:jc w:val="center"/>
              <w:rPr>
                <w:b/>
                <w:bCs/>
                <w:color w:val="000000"/>
                <w:sz w:val="28"/>
                <w:szCs w:val="28"/>
              </w:rPr>
            </w:pPr>
            <w:r w:rsidRPr="003677BF">
              <w:rPr>
                <w:b/>
                <w:bCs/>
                <w:color w:val="000000"/>
                <w:sz w:val="28"/>
                <w:szCs w:val="28"/>
              </w:rPr>
              <w:t>ЛМС</w:t>
            </w:r>
          </w:p>
        </w:tc>
        <w:tc>
          <w:tcPr>
            <w:tcW w:w="964" w:type="dxa"/>
            <w:tcBorders>
              <w:top w:val="nil"/>
              <w:left w:val="nil"/>
              <w:bottom w:val="single" w:sz="8" w:space="0" w:color="auto"/>
              <w:right w:val="single" w:sz="8" w:space="0" w:color="auto"/>
            </w:tcBorders>
            <w:vAlign w:val="center"/>
            <w:hideMark/>
          </w:tcPr>
          <w:p w14:paraId="24F06E8A" w14:textId="77777777" w:rsidR="00DE18B7" w:rsidRPr="003677BF" w:rsidRDefault="00DE18B7" w:rsidP="00A66F12">
            <w:pPr>
              <w:jc w:val="center"/>
              <w:rPr>
                <w:b/>
                <w:bCs/>
                <w:color w:val="000000"/>
                <w:sz w:val="28"/>
                <w:szCs w:val="28"/>
              </w:rPr>
            </w:pPr>
            <w:r w:rsidRPr="003677BF">
              <w:rPr>
                <w:b/>
                <w:bCs/>
                <w:color w:val="000000"/>
                <w:sz w:val="28"/>
                <w:szCs w:val="28"/>
              </w:rPr>
              <w:t>ЗФГ</w:t>
            </w:r>
          </w:p>
        </w:tc>
      </w:tr>
      <w:tr w:rsidR="00DE18B7" w:rsidRPr="003677BF" w14:paraId="6F92B8DE" w14:textId="77777777" w:rsidTr="003B0DB4">
        <w:tc>
          <w:tcPr>
            <w:tcW w:w="2835" w:type="dxa"/>
            <w:tcBorders>
              <w:top w:val="nil"/>
              <w:left w:val="single" w:sz="8" w:space="0" w:color="auto"/>
              <w:bottom w:val="single" w:sz="8" w:space="0" w:color="auto"/>
              <w:right w:val="single" w:sz="8" w:space="0" w:color="auto"/>
            </w:tcBorders>
            <w:vAlign w:val="center"/>
            <w:hideMark/>
          </w:tcPr>
          <w:p w14:paraId="010831EE" w14:textId="77777777" w:rsidR="00DE18B7" w:rsidRPr="003677BF" w:rsidRDefault="000E7D16" w:rsidP="000E7D16">
            <w:pPr>
              <w:jc w:val="both"/>
              <w:rPr>
                <w:color w:val="000000"/>
                <w:sz w:val="28"/>
                <w:szCs w:val="28"/>
              </w:rPr>
            </w:pPr>
            <w:r>
              <w:rPr>
                <w:color w:val="000000"/>
                <w:sz w:val="28"/>
                <w:szCs w:val="28"/>
                <w:lang w:val="en-US"/>
              </w:rPr>
              <w:t>I</w:t>
            </w:r>
            <w:r w:rsidR="00DE18B7" w:rsidRPr="003677BF">
              <w:rPr>
                <w:color w:val="000000"/>
                <w:sz w:val="28"/>
                <w:szCs w:val="28"/>
              </w:rPr>
              <w:t xml:space="preserve">А </w:t>
            </w:r>
            <w:r>
              <w:rPr>
                <w:color w:val="000000"/>
                <w:sz w:val="28"/>
                <w:szCs w:val="28"/>
              </w:rPr>
              <w:t>стадия</w:t>
            </w:r>
            <w:r w:rsidR="00DE18B7" w:rsidRPr="003677BF">
              <w:rPr>
                <w:color w:val="000000"/>
                <w:sz w:val="28"/>
                <w:szCs w:val="28"/>
              </w:rPr>
              <w:t xml:space="preserve"> -</w:t>
            </w:r>
            <w:r w:rsidR="00DE18B7">
              <w:rPr>
                <w:color w:val="000000"/>
                <w:sz w:val="28"/>
                <w:szCs w:val="28"/>
              </w:rPr>
              <w:t xml:space="preserve"> </w:t>
            </w:r>
            <w:r w:rsidR="00DE18B7" w:rsidRPr="003677BF">
              <w:rPr>
                <w:color w:val="000000"/>
                <w:sz w:val="28"/>
                <w:szCs w:val="28"/>
              </w:rPr>
              <w:t>Т1</w:t>
            </w:r>
            <w:proofErr w:type="gramStart"/>
            <w:r w:rsidR="00DE18B7" w:rsidRPr="003677BF">
              <w:rPr>
                <w:color w:val="000000"/>
                <w:sz w:val="28"/>
                <w:szCs w:val="28"/>
              </w:rPr>
              <w:t>а</w:t>
            </w:r>
            <w:r w:rsidR="00DE18B7" w:rsidRPr="003677BF">
              <w:rPr>
                <w:color w:val="000000"/>
                <w:sz w:val="28"/>
                <w:szCs w:val="28"/>
                <w:lang w:val="uz-Cyrl-UZ"/>
              </w:rPr>
              <w:t>,</w:t>
            </w:r>
            <w:r w:rsidR="00DE18B7" w:rsidRPr="003677BF">
              <w:rPr>
                <w:color w:val="000000"/>
                <w:sz w:val="28"/>
                <w:szCs w:val="28"/>
              </w:rPr>
              <w:t>б</w:t>
            </w:r>
            <w:proofErr w:type="gramEnd"/>
            <w:r w:rsidR="00DE18B7" w:rsidRPr="003677BF">
              <w:rPr>
                <w:color w:val="000000"/>
                <w:sz w:val="28"/>
                <w:szCs w:val="28"/>
              </w:rPr>
              <w:t xml:space="preserve"> М0</w:t>
            </w:r>
          </w:p>
        </w:tc>
        <w:tc>
          <w:tcPr>
            <w:tcW w:w="1843" w:type="dxa"/>
            <w:tcBorders>
              <w:top w:val="nil"/>
              <w:left w:val="nil"/>
              <w:bottom w:val="single" w:sz="8" w:space="0" w:color="auto"/>
              <w:right w:val="single" w:sz="8" w:space="0" w:color="auto"/>
            </w:tcBorders>
            <w:vAlign w:val="center"/>
            <w:hideMark/>
          </w:tcPr>
          <w:p w14:paraId="3270332E" w14:textId="77777777" w:rsidR="00DE18B7" w:rsidRPr="003677BF" w:rsidRDefault="00DE18B7" w:rsidP="00A66F12">
            <w:pPr>
              <w:jc w:val="center"/>
              <w:rPr>
                <w:color w:val="000000"/>
                <w:sz w:val="28"/>
                <w:szCs w:val="28"/>
              </w:rPr>
            </w:pPr>
            <w:r w:rsidRPr="003677BF">
              <w:rPr>
                <w:color w:val="000000"/>
                <w:sz w:val="28"/>
                <w:szCs w:val="28"/>
              </w:rPr>
              <w:t>8</w:t>
            </w:r>
          </w:p>
        </w:tc>
        <w:tc>
          <w:tcPr>
            <w:tcW w:w="812" w:type="dxa"/>
            <w:tcBorders>
              <w:top w:val="nil"/>
              <w:left w:val="nil"/>
              <w:bottom w:val="single" w:sz="8" w:space="0" w:color="auto"/>
              <w:right w:val="single" w:sz="8" w:space="0" w:color="auto"/>
            </w:tcBorders>
            <w:vAlign w:val="center"/>
            <w:hideMark/>
          </w:tcPr>
          <w:p w14:paraId="15683CA3" w14:textId="77777777" w:rsidR="00DE18B7" w:rsidRPr="003677BF" w:rsidRDefault="00DE18B7" w:rsidP="00A66F12">
            <w:pPr>
              <w:jc w:val="center"/>
              <w:rPr>
                <w:bCs/>
                <w:color w:val="000000"/>
                <w:sz w:val="28"/>
                <w:szCs w:val="28"/>
              </w:rPr>
            </w:pPr>
            <w:r w:rsidRPr="003677BF">
              <w:rPr>
                <w:bCs/>
                <w:color w:val="000000"/>
                <w:sz w:val="28"/>
                <w:szCs w:val="28"/>
              </w:rPr>
              <w:t>2</w:t>
            </w:r>
          </w:p>
        </w:tc>
        <w:tc>
          <w:tcPr>
            <w:tcW w:w="964" w:type="dxa"/>
            <w:tcBorders>
              <w:top w:val="nil"/>
              <w:left w:val="nil"/>
              <w:bottom w:val="single" w:sz="8" w:space="0" w:color="auto"/>
              <w:right w:val="single" w:sz="8" w:space="0" w:color="auto"/>
            </w:tcBorders>
            <w:vAlign w:val="center"/>
            <w:hideMark/>
          </w:tcPr>
          <w:p w14:paraId="5AEAFEC9" w14:textId="77777777" w:rsidR="00DE18B7" w:rsidRPr="003677BF" w:rsidRDefault="00DE18B7" w:rsidP="00A66F12">
            <w:pPr>
              <w:jc w:val="center"/>
              <w:rPr>
                <w:bCs/>
                <w:color w:val="000000"/>
                <w:sz w:val="28"/>
                <w:szCs w:val="28"/>
              </w:rPr>
            </w:pPr>
            <w:r w:rsidRPr="003677BF">
              <w:rPr>
                <w:bCs/>
                <w:color w:val="000000"/>
                <w:sz w:val="28"/>
                <w:szCs w:val="28"/>
              </w:rPr>
              <w:t>3</w:t>
            </w:r>
          </w:p>
        </w:tc>
        <w:tc>
          <w:tcPr>
            <w:tcW w:w="964" w:type="dxa"/>
            <w:tcBorders>
              <w:top w:val="nil"/>
              <w:left w:val="nil"/>
              <w:bottom w:val="single" w:sz="8" w:space="0" w:color="auto"/>
              <w:right w:val="single" w:sz="8" w:space="0" w:color="auto"/>
            </w:tcBorders>
            <w:vAlign w:val="center"/>
            <w:hideMark/>
          </w:tcPr>
          <w:p w14:paraId="043D44BF" w14:textId="77777777" w:rsidR="00DE18B7" w:rsidRPr="003677BF" w:rsidRDefault="00DE18B7" w:rsidP="00A66F12">
            <w:pPr>
              <w:jc w:val="center"/>
              <w:rPr>
                <w:bCs/>
                <w:color w:val="000000"/>
                <w:sz w:val="28"/>
                <w:szCs w:val="28"/>
              </w:rPr>
            </w:pPr>
            <w:r w:rsidRPr="003677BF">
              <w:rPr>
                <w:bCs/>
                <w:color w:val="000000"/>
                <w:sz w:val="28"/>
                <w:szCs w:val="28"/>
              </w:rPr>
              <w:t>3</w:t>
            </w:r>
          </w:p>
        </w:tc>
        <w:tc>
          <w:tcPr>
            <w:tcW w:w="964" w:type="dxa"/>
            <w:tcBorders>
              <w:top w:val="nil"/>
              <w:left w:val="nil"/>
              <w:bottom w:val="single" w:sz="8" w:space="0" w:color="auto"/>
              <w:right w:val="single" w:sz="8" w:space="0" w:color="auto"/>
            </w:tcBorders>
            <w:vAlign w:val="center"/>
            <w:hideMark/>
          </w:tcPr>
          <w:p w14:paraId="3D82F568" w14:textId="77777777" w:rsidR="00DE18B7" w:rsidRPr="003677BF" w:rsidRDefault="00DE18B7" w:rsidP="00A66F12">
            <w:pPr>
              <w:jc w:val="center"/>
              <w:rPr>
                <w:bCs/>
                <w:color w:val="000000"/>
                <w:sz w:val="28"/>
                <w:szCs w:val="28"/>
              </w:rPr>
            </w:pPr>
            <w:r w:rsidRPr="003677BF">
              <w:rPr>
                <w:bCs/>
                <w:color w:val="000000"/>
                <w:sz w:val="28"/>
                <w:szCs w:val="28"/>
              </w:rPr>
              <w:t>0</w:t>
            </w:r>
          </w:p>
        </w:tc>
        <w:tc>
          <w:tcPr>
            <w:tcW w:w="964" w:type="dxa"/>
            <w:tcBorders>
              <w:top w:val="nil"/>
              <w:left w:val="nil"/>
              <w:bottom w:val="single" w:sz="8" w:space="0" w:color="auto"/>
              <w:right w:val="single" w:sz="8" w:space="0" w:color="auto"/>
            </w:tcBorders>
            <w:vAlign w:val="center"/>
            <w:hideMark/>
          </w:tcPr>
          <w:p w14:paraId="640D5C17" w14:textId="77777777" w:rsidR="00DE18B7" w:rsidRPr="003677BF" w:rsidRDefault="00DE18B7" w:rsidP="00A66F12">
            <w:pPr>
              <w:jc w:val="center"/>
              <w:rPr>
                <w:bCs/>
                <w:color w:val="000000"/>
                <w:sz w:val="28"/>
                <w:szCs w:val="28"/>
              </w:rPr>
            </w:pPr>
            <w:r w:rsidRPr="003677BF">
              <w:rPr>
                <w:bCs/>
                <w:color w:val="000000"/>
                <w:sz w:val="28"/>
                <w:szCs w:val="28"/>
              </w:rPr>
              <w:t>0</w:t>
            </w:r>
          </w:p>
        </w:tc>
      </w:tr>
      <w:tr w:rsidR="00DE18B7" w:rsidRPr="003677BF" w14:paraId="21748385" w14:textId="77777777" w:rsidTr="003B0DB4">
        <w:tc>
          <w:tcPr>
            <w:tcW w:w="2835" w:type="dxa"/>
            <w:tcBorders>
              <w:top w:val="nil"/>
              <w:left w:val="single" w:sz="8" w:space="0" w:color="auto"/>
              <w:bottom w:val="single" w:sz="8" w:space="0" w:color="auto"/>
              <w:right w:val="single" w:sz="8" w:space="0" w:color="auto"/>
            </w:tcBorders>
            <w:vAlign w:val="center"/>
            <w:hideMark/>
          </w:tcPr>
          <w:p w14:paraId="6ACB06AB" w14:textId="77777777" w:rsidR="00DE18B7" w:rsidRPr="003677BF" w:rsidRDefault="000E7D16" w:rsidP="000E7D16">
            <w:pPr>
              <w:jc w:val="both"/>
              <w:rPr>
                <w:color w:val="000000"/>
                <w:sz w:val="28"/>
                <w:szCs w:val="28"/>
              </w:rPr>
            </w:pPr>
            <w:r>
              <w:rPr>
                <w:color w:val="000000"/>
                <w:sz w:val="28"/>
                <w:szCs w:val="28"/>
                <w:lang w:val="en-US"/>
              </w:rPr>
              <w:t>IB</w:t>
            </w:r>
            <w:r>
              <w:rPr>
                <w:color w:val="000000"/>
                <w:sz w:val="28"/>
                <w:szCs w:val="28"/>
              </w:rPr>
              <w:t xml:space="preserve"> стадия</w:t>
            </w:r>
            <w:r w:rsidR="00DE18B7" w:rsidRPr="003677BF">
              <w:rPr>
                <w:color w:val="000000"/>
                <w:sz w:val="28"/>
                <w:szCs w:val="28"/>
              </w:rPr>
              <w:t>–</w:t>
            </w:r>
            <w:r w:rsidR="00DE18B7">
              <w:rPr>
                <w:color w:val="000000"/>
                <w:sz w:val="28"/>
                <w:szCs w:val="28"/>
              </w:rPr>
              <w:t xml:space="preserve"> </w:t>
            </w:r>
            <w:r w:rsidR="00DE18B7" w:rsidRPr="003677BF">
              <w:rPr>
                <w:color w:val="000000"/>
                <w:sz w:val="28"/>
                <w:szCs w:val="28"/>
              </w:rPr>
              <w:t>Т2</w:t>
            </w:r>
            <w:proofErr w:type="gramStart"/>
            <w:r w:rsidR="00DE18B7" w:rsidRPr="003677BF">
              <w:rPr>
                <w:color w:val="000000"/>
                <w:sz w:val="28"/>
                <w:szCs w:val="28"/>
              </w:rPr>
              <w:t>а,б</w:t>
            </w:r>
            <w:proofErr w:type="gramEnd"/>
            <w:r w:rsidR="00DE18B7" w:rsidRPr="003677BF">
              <w:rPr>
                <w:color w:val="000000"/>
                <w:sz w:val="28"/>
                <w:szCs w:val="28"/>
              </w:rPr>
              <w:t xml:space="preserve"> М0</w:t>
            </w:r>
          </w:p>
        </w:tc>
        <w:tc>
          <w:tcPr>
            <w:tcW w:w="1843" w:type="dxa"/>
            <w:tcBorders>
              <w:top w:val="nil"/>
              <w:left w:val="nil"/>
              <w:bottom w:val="single" w:sz="8" w:space="0" w:color="auto"/>
              <w:right w:val="single" w:sz="8" w:space="0" w:color="auto"/>
            </w:tcBorders>
            <w:vAlign w:val="center"/>
            <w:hideMark/>
          </w:tcPr>
          <w:p w14:paraId="09CBCF3A" w14:textId="77777777" w:rsidR="00DE18B7" w:rsidRPr="003677BF" w:rsidRDefault="00DE18B7" w:rsidP="00A66F12">
            <w:pPr>
              <w:jc w:val="center"/>
              <w:rPr>
                <w:color w:val="000000"/>
                <w:sz w:val="28"/>
                <w:szCs w:val="28"/>
              </w:rPr>
            </w:pPr>
            <w:r w:rsidRPr="003677BF">
              <w:rPr>
                <w:color w:val="000000"/>
                <w:sz w:val="28"/>
                <w:szCs w:val="28"/>
              </w:rPr>
              <w:t>44</w:t>
            </w:r>
          </w:p>
        </w:tc>
        <w:tc>
          <w:tcPr>
            <w:tcW w:w="812" w:type="dxa"/>
            <w:tcBorders>
              <w:top w:val="nil"/>
              <w:left w:val="nil"/>
              <w:bottom w:val="single" w:sz="8" w:space="0" w:color="auto"/>
              <w:right w:val="single" w:sz="8" w:space="0" w:color="auto"/>
            </w:tcBorders>
            <w:vAlign w:val="center"/>
            <w:hideMark/>
          </w:tcPr>
          <w:p w14:paraId="6AD99658" w14:textId="77777777" w:rsidR="00DE18B7" w:rsidRPr="003677BF" w:rsidRDefault="00DE18B7" w:rsidP="00A66F12">
            <w:pPr>
              <w:jc w:val="center"/>
              <w:rPr>
                <w:bCs/>
                <w:color w:val="000000"/>
                <w:sz w:val="28"/>
                <w:szCs w:val="28"/>
              </w:rPr>
            </w:pPr>
            <w:r w:rsidRPr="003677BF">
              <w:rPr>
                <w:bCs/>
                <w:color w:val="000000"/>
                <w:sz w:val="28"/>
                <w:szCs w:val="28"/>
              </w:rPr>
              <w:t>16</w:t>
            </w:r>
          </w:p>
        </w:tc>
        <w:tc>
          <w:tcPr>
            <w:tcW w:w="964" w:type="dxa"/>
            <w:tcBorders>
              <w:top w:val="nil"/>
              <w:left w:val="nil"/>
              <w:bottom w:val="single" w:sz="8" w:space="0" w:color="auto"/>
              <w:right w:val="single" w:sz="8" w:space="0" w:color="auto"/>
            </w:tcBorders>
            <w:vAlign w:val="center"/>
            <w:hideMark/>
          </w:tcPr>
          <w:p w14:paraId="3869A99A" w14:textId="77777777" w:rsidR="00DE18B7" w:rsidRPr="003677BF" w:rsidRDefault="00DE18B7" w:rsidP="00A66F12">
            <w:pPr>
              <w:jc w:val="center"/>
              <w:rPr>
                <w:bCs/>
                <w:color w:val="000000"/>
                <w:sz w:val="28"/>
                <w:szCs w:val="28"/>
              </w:rPr>
            </w:pPr>
            <w:r w:rsidRPr="003677BF">
              <w:rPr>
                <w:bCs/>
                <w:color w:val="000000"/>
                <w:sz w:val="28"/>
                <w:szCs w:val="28"/>
              </w:rPr>
              <w:t>17</w:t>
            </w:r>
          </w:p>
        </w:tc>
        <w:tc>
          <w:tcPr>
            <w:tcW w:w="964" w:type="dxa"/>
            <w:tcBorders>
              <w:top w:val="nil"/>
              <w:left w:val="nil"/>
              <w:bottom w:val="single" w:sz="8" w:space="0" w:color="auto"/>
              <w:right w:val="single" w:sz="8" w:space="0" w:color="auto"/>
            </w:tcBorders>
            <w:vAlign w:val="center"/>
            <w:hideMark/>
          </w:tcPr>
          <w:p w14:paraId="489C47B2" w14:textId="77777777" w:rsidR="00DE18B7" w:rsidRPr="003677BF" w:rsidRDefault="00DE18B7" w:rsidP="00A66F12">
            <w:pPr>
              <w:jc w:val="center"/>
              <w:rPr>
                <w:bCs/>
                <w:color w:val="000000"/>
                <w:sz w:val="28"/>
                <w:szCs w:val="28"/>
              </w:rPr>
            </w:pPr>
            <w:r w:rsidRPr="003677BF">
              <w:rPr>
                <w:bCs/>
                <w:color w:val="000000"/>
                <w:sz w:val="28"/>
                <w:szCs w:val="28"/>
              </w:rPr>
              <w:t>6</w:t>
            </w:r>
          </w:p>
        </w:tc>
        <w:tc>
          <w:tcPr>
            <w:tcW w:w="964" w:type="dxa"/>
            <w:tcBorders>
              <w:top w:val="nil"/>
              <w:left w:val="nil"/>
              <w:bottom w:val="single" w:sz="8" w:space="0" w:color="auto"/>
              <w:right w:val="single" w:sz="8" w:space="0" w:color="auto"/>
            </w:tcBorders>
            <w:vAlign w:val="center"/>
            <w:hideMark/>
          </w:tcPr>
          <w:p w14:paraId="2E774DD5" w14:textId="77777777" w:rsidR="00DE18B7" w:rsidRPr="003677BF" w:rsidRDefault="00DE18B7" w:rsidP="00A66F12">
            <w:pPr>
              <w:jc w:val="center"/>
              <w:rPr>
                <w:bCs/>
                <w:color w:val="000000"/>
                <w:sz w:val="28"/>
                <w:szCs w:val="28"/>
              </w:rPr>
            </w:pPr>
            <w:r w:rsidRPr="003677BF">
              <w:rPr>
                <w:bCs/>
                <w:color w:val="000000"/>
                <w:sz w:val="28"/>
                <w:szCs w:val="28"/>
              </w:rPr>
              <w:t>2</w:t>
            </w:r>
          </w:p>
        </w:tc>
        <w:tc>
          <w:tcPr>
            <w:tcW w:w="964" w:type="dxa"/>
            <w:tcBorders>
              <w:top w:val="nil"/>
              <w:left w:val="nil"/>
              <w:bottom w:val="single" w:sz="8" w:space="0" w:color="auto"/>
              <w:right w:val="single" w:sz="8" w:space="0" w:color="auto"/>
            </w:tcBorders>
            <w:vAlign w:val="center"/>
            <w:hideMark/>
          </w:tcPr>
          <w:p w14:paraId="31F1B9E0" w14:textId="77777777" w:rsidR="00DE18B7" w:rsidRPr="003677BF" w:rsidRDefault="00DE18B7" w:rsidP="00A66F12">
            <w:pPr>
              <w:jc w:val="center"/>
              <w:rPr>
                <w:bCs/>
                <w:color w:val="000000"/>
                <w:sz w:val="28"/>
                <w:szCs w:val="28"/>
              </w:rPr>
            </w:pPr>
            <w:r w:rsidRPr="003677BF">
              <w:rPr>
                <w:bCs/>
                <w:color w:val="000000"/>
                <w:sz w:val="28"/>
                <w:szCs w:val="28"/>
              </w:rPr>
              <w:t>3</w:t>
            </w:r>
          </w:p>
        </w:tc>
      </w:tr>
      <w:tr w:rsidR="00DE18B7" w:rsidRPr="003677BF" w14:paraId="48B52272" w14:textId="77777777" w:rsidTr="003B0DB4">
        <w:tc>
          <w:tcPr>
            <w:tcW w:w="2835" w:type="dxa"/>
            <w:tcBorders>
              <w:top w:val="nil"/>
              <w:left w:val="single" w:sz="8" w:space="0" w:color="auto"/>
              <w:bottom w:val="single" w:sz="8" w:space="0" w:color="auto"/>
              <w:right w:val="single" w:sz="8" w:space="0" w:color="auto"/>
            </w:tcBorders>
            <w:vAlign w:val="center"/>
            <w:hideMark/>
          </w:tcPr>
          <w:p w14:paraId="0DE64130" w14:textId="77777777" w:rsidR="00DE18B7" w:rsidRPr="00D068F3" w:rsidRDefault="000E7D16" w:rsidP="00A66F12">
            <w:pPr>
              <w:jc w:val="both"/>
              <w:rPr>
                <w:color w:val="000000"/>
                <w:sz w:val="28"/>
                <w:szCs w:val="28"/>
                <w:lang w:val="uz-Cyrl-UZ"/>
              </w:rPr>
            </w:pPr>
            <w:r>
              <w:rPr>
                <w:color w:val="000000"/>
                <w:sz w:val="28"/>
                <w:szCs w:val="28"/>
                <w:lang w:val="en-US"/>
              </w:rPr>
              <w:t>II</w:t>
            </w:r>
            <w:r w:rsidR="00DE18B7" w:rsidRPr="003677BF">
              <w:rPr>
                <w:color w:val="000000"/>
                <w:sz w:val="28"/>
                <w:szCs w:val="28"/>
              </w:rPr>
              <w:t xml:space="preserve">А </w:t>
            </w:r>
            <w:r>
              <w:rPr>
                <w:color w:val="000000"/>
                <w:sz w:val="28"/>
                <w:szCs w:val="28"/>
              </w:rPr>
              <w:t>стадия</w:t>
            </w:r>
            <w:r w:rsidRPr="003677BF">
              <w:rPr>
                <w:color w:val="000000"/>
                <w:sz w:val="28"/>
                <w:szCs w:val="28"/>
              </w:rPr>
              <w:t xml:space="preserve"> </w:t>
            </w:r>
            <w:r w:rsidR="00DE18B7" w:rsidRPr="003677BF">
              <w:rPr>
                <w:color w:val="000000"/>
                <w:sz w:val="28"/>
                <w:szCs w:val="28"/>
              </w:rPr>
              <w:t>-</w:t>
            </w:r>
            <w:r w:rsidR="00DE18B7">
              <w:rPr>
                <w:color w:val="000000"/>
                <w:sz w:val="28"/>
                <w:szCs w:val="28"/>
              </w:rPr>
              <w:t xml:space="preserve"> </w:t>
            </w:r>
            <w:r w:rsidR="00DE18B7" w:rsidRPr="003677BF">
              <w:rPr>
                <w:color w:val="000000"/>
                <w:sz w:val="28"/>
                <w:szCs w:val="28"/>
              </w:rPr>
              <w:t>Т1</w:t>
            </w:r>
            <w:proofErr w:type="gramStart"/>
            <w:r w:rsidR="00DE18B7" w:rsidRPr="003677BF">
              <w:rPr>
                <w:color w:val="000000"/>
                <w:sz w:val="28"/>
                <w:szCs w:val="28"/>
              </w:rPr>
              <w:t>а,б</w:t>
            </w:r>
            <w:proofErr w:type="gramEnd"/>
            <w:r w:rsidR="00DE18B7" w:rsidRPr="003677BF">
              <w:rPr>
                <w:color w:val="000000"/>
                <w:sz w:val="28"/>
                <w:szCs w:val="28"/>
              </w:rPr>
              <w:t xml:space="preserve"> М0</w:t>
            </w:r>
          </w:p>
        </w:tc>
        <w:tc>
          <w:tcPr>
            <w:tcW w:w="1843" w:type="dxa"/>
            <w:tcBorders>
              <w:top w:val="nil"/>
              <w:left w:val="nil"/>
              <w:bottom w:val="single" w:sz="8" w:space="0" w:color="auto"/>
              <w:right w:val="single" w:sz="8" w:space="0" w:color="auto"/>
            </w:tcBorders>
            <w:vAlign w:val="center"/>
            <w:hideMark/>
          </w:tcPr>
          <w:p w14:paraId="555F86EF" w14:textId="77777777" w:rsidR="00DE18B7" w:rsidRPr="003677BF" w:rsidRDefault="00DE18B7" w:rsidP="00A66F12">
            <w:pPr>
              <w:jc w:val="center"/>
              <w:rPr>
                <w:color w:val="000000"/>
                <w:sz w:val="28"/>
                <w:szCs w:val="28"/>
              </w:rPr>
            </w:pPr>
            <w:r w:rsidRPr="003677BF">
              <w:rPr>
                <w:color w:val="000000"/>
                <w:sz w:val="28"/>
                <w:szCs w:val="28"/>
              </w:rPr>
              <w:t>12</w:t>
            </w:r>
          </w:p>
        </w:tc>
        <w:tc>
          <w:tcPr>
            <w:tcW w:w="812" w:type="dxa"/>
            <w:tcBorders>
              <w:top w:val="nil"/>
              <w:left w:val="nil"/>
              <w:bottom w:val="single" w:sz="8" w:space="0" w:color="auto"/>
              <w:right w:val="single" w:sz="8" w:space="0" w:color="auto"/>
            </w:tcBorders>
            <w:vAlign w:val="center"/>
            <w:hideMark/>
          </w:tcPr>
          <w:p w14:paraId="4CC85704" w14:textId="77777777" w:rsidR="00DE18B7" w:rsidRPr="003677BF" w:rsidRDefault="00DE18B7" w:rsidP="00A66F12">
            <w:pPr>
              <w:jc w:val="center"/>
              <w:rPr>
                <w:bCs/>
                <w:color w:val="000000"/>
                <w:sz w:val="28"/>
                <w:szCs w:val="28"/>
              </w:rPr>
            </w:pPr>
            <w:r w:rsidRPr="003677BF">
              <w:rPr>
                <w:bCs/>
                <w:color w:val="000000"/>
                <w:sz w:val="28"/>
                <w:szCs w:val="28"/>
              </w:rPr>
              <w:t>6</w:t>
            </w:r>
          </w:p>
        </w:tc>
        <w:tc>
          <w:tcPr>
            <w:tcW w:w="964" w:type="dxa"/>
            <w:tcBorders>
              <w:top w:val="nil"/>
              <w:left w:val="nil"/>
              <w:bottom w:val="single" w:sz="8" w:space="0" w:color="auto"/>
              <w:right w:val="single" w:sz="8" w:space="0" w:color="auto"/>
            </w:tcBorders>
            <w:vAlign w:val="center"/>
            <w:hideMark/>
          </w:tcPr>
          <w:p w14:paraId="3CBF0646" w14:textId="77777777" w:rsidR="00DE18B7" w:rsidRPr="003677BF" w:rsidRDefault="00DE18B7" w:rsidP="00A66F12">
            <w:pPr>
              <w:jc w:val="center"/>
              <w:rPr>
                <w:bCs/>
                <w:color w:val="000000"/>
                <w:sz w:val="28"/>
                <w:szCs w:val="28"/>
              </w:rPr>
            </w:pPr>
            <w:r w:rsidRPr="003677BF">
              <w:rPr>
                <w:bCs/>
                <w:color w:val="000000"/>
                <w:sz w:val="28"/>
                <w:szCs w:val="28"/>
              </w:rPr>
              <w:t>2</w:t>
            </w:r>
          </w:p>
        </w:tc>
        <w:tc>
          <w:tcPr>
            <w:tcW w:w="964" w:type="dxa"/>
            <w:tcBorders>
              <w:top w:val="nil"/>
              <w:left w:val="nil"/>
              <w:bottom w:val="single" w:sz="8" w:space="0" w:color="auto"/>
              <w:right w:val="single" w:sz="8" w:space="0" w:color="auto"/>
            </w:tcBorders>
            <w:vAlign w:val="center"/>
            <w:hideMark/>
          </w:tcPr>
          <w:p w14:paraId="076092C2" w14:textId="77777777" w:rsidR="00DE18B7" w:rsidRPr="003677BF" w:rsidRDefault="00DE18B7" w:rsidP="00A66F12">
            <w:pPr>
              <w:jc w:val="center"/>
              <w:rPr>
                <w:bCs/>
                <w:color w:val="000000"/>
                <w:sz w:val="28"/>
                <w:szCs w:val="28"/>
              </w:rPr>
            </w:pPr>
            <w:r w:rsidRPr="003677BF">
              <w:rPr>
                <w:bCs/>
                <w:color w:val="000000"/>
                <w:sz w:val="28"/>
                <w:szCs w:val="28"/>
              </w:rPr>
              <w:t>2</w:t>
            </w:r>
          </w:p>
        </w:tc>
        <w:tc>
          <w:tcPr>
            <w:tcW w:w="964" w:type="dxa"/>
            <w:tcBorders>
              <w:top w:val="nil"/>
              <w:left w:val="nil"/>
              <w:bottom w:val="single" w:sz="8" w:space="0" w:color="auto"/>
              <w:right w:val="single" w:sz="8" w:space="0" w:color="auto"/>
            </w:tcBorders>
            <w:vAlign w:val="center"/>
            <w:hideMark/>
          </w:tcPr>
          <w:p w14:paraId="1EEAE276" w14:textId="77777777" w:rsidR="00DE18B7" w:rsidRPr="003677BF" w:rsidRDefault="00DE18B7" w:rsidP="00A66F12">
            <w:pPr>
              <w:jc w:val="center"/>
              <w:rPr>
                <w:bCs/>
                <w:color w:val="000000"/>
                <w:sz w:val="28"/>
                <w:szCs w:val="28"/>
              </w:rPr>
            </w:pPr>
            <w:r w:rsidRPr="003677BF">
              <w:rPr>
                <w:bCs/>
                <w:color w:val="000000"/>
                <w:sz w:val="28"/>
                <w:szCs w:val="28"/>
              </w:rPr>
              <w:t>1</w:t>
            </w:r>
          </w:p>
        </w:tc>
        <w:tc>
          <w:tcPr>
            <w:tcW w:w="964" w:type="dxa"/>
            <w:tcBorders>
              <w:top w:val="nil"/>
              <w:left w:val="nil"/>
              <w:bottom w:val="single" w:sz="8" w:space="0" w:color="auto"/>
              <w:right w:val="single" w:sz="8" w:space="0" w:color="auto"/>
            </w:tcBorders>
            <w:vAlign w:val="center"/>
            <w:hideMark/>
          </w:tcPr>
          <w:p w14:paraId="33FE955F" w14:textId="77777777" w:rsidR="00DE18B7" w:rsidRPr="003677BF" w:rsidRDefault="00DE18B7" w:rsidP="00A66F12">
            <w:pPr>
              <w:jc w:val="center"/>
              <w:rPr>
                <w:bCs/>
                <w:color w:val="000000"/>
                <w:sz w:val="28"/>
                <w:szCs w:val="28"/>
              </w:rPr>
            </w:pPr>
            <w:r w:rsidRPr="003677BF">
              <w:rPr>
                <w:bCs/>
                <w:color w:val="000000"/>
                <w:sz w:val="28"/>
                <w:szCs w:val="28"/>
              </w:rPr>
              <w:t>1</w:t>
            </w:r>
          </w:p>
        </w:tc>
      </w:tr>
      <w:tr w:rsidR="00DE18B7" w:rsidRPr="003677BF" w14:paraId="25C2126F" w14:textId="77777777" w:rsidTr="003B0DB4">
        <w:tc>
          <w:tcPr>
            <w:tcW w:w="2835" w:type="dxa"/>
            <w:tcBorders>
              <w:top w:val="nil"/>
              <w:left w:val="single" w:sz="8" w:space="0" w:color="auto"/>
              <w:bottom w:val="single" w:sz="8" w:space="0" w:color="auto"/>
              <w:right w:val="single" w:sz="8" w:space="0" w:color="auto"/>
            </w:tcBorders>
            <w:vAlign w:val="center"/>
            <w:hideMark/>
          </w:tcPr>
          <w:p w14:paraId="67F74D72" w14:textId="77777777" w:rsidR="00DE18B7" w:rsidRPr="003677BF" w:rsidRDefault="000E7D16" w:rsidP="00A66F12">
            <w:pPr>
              <w:jc w:val="both"/>
              <w:rPr>
                <w:color w:val="000000"/>
                <w:sz w:val="28"/>
                <w:szCs w:val="28"/>
              </w:rPr>
            </w:pPr>
            <w:r>
              <w:rPr>
                <w:color w:val="000000"/>
                <w:sz w:val="28"/>
                <w:szCs w:val="28"/>
                <w:lang w:val="en-US"/>
              </w:rPr>
              <w:lastRenderedPageBreak/>
              <w:t>II</w:t>
            </w:r>
            <w:r w:rsidR="00DE18B7" w:rsidRPr="003677BF">
              <w:rPr>
                <w:color w:val="000000"/>
                <w:sz w:val="28"/>
                <w:szCs w:val="28"/>
              </w:rPr>
              <w:t xml:space="preserve">Б </w:t>
            </w:r>
            <w:r>
              <w:rPr>
                <w:color w:val="000000"/>
                <w:sz w:val="28"/>
                <w:szCs w:val="28"/>
              </w:rPr>
              <w:t>стадия</w:t>
            </w:r>
            <w:r w:rsidRPr="003677BF">
              <w:rPr>
                <w:color w:val="000000"/>
                <w:sz w:val="28"/>
                <w:szCs w:val="28"/>
              </w:rPr>
              <w:t xml:space="preserve"> </w:t>
            </w:r>
            <w:r w:rsidR="00DE18B7" w:rsidRPr="003677BF">
              <w:rPr>
                <w:color w:val="000000"/>
                <w:sz w:val="28"/>
                <w:szCs w:val="28"/>
              </w:rPr>
              <w:t>-</w:t>
            </w:r>
            <w:r w:rsidR="00DE18B7">
              <w:rPr>
                <w:color w:val="000000"/>
                <w:sz w:val="28"/>
                <w:szCs w:val="28"/>
              </w:rPr>
              <w:t xml:space="preserve"> </w:t>
            </w:r>
            <w:r w:rsidR="00DE18B7" w:rsidRPr="003677BF">
              <w:rPr>
                <w:color w:val="000000"/>
                <w:sz w:val="28"/>
                <w:szCs w:val="28"/>
              </w:rPr>
              <w:t>Т2аМ0</w:t>
            </w:r>
          </w:p>
        </w:tc>
        <w:tc>
          <w:tcPr>
            <w:tcW w:w="1843" w:type="dxa"/>
            <w:tcBorders>
              <w:top w:val="nil"/>
              <w:left w:val="nil"/>
              <w:bottom w:val="single" w:sz="8" w:space="0" w:color="auto"/>
              <w:right w:val="single" w:sz="8" w:space="0" w:color="auto"/>
            </w:tcBorders>
            <w:vAlign w:val="center"/>
            <w:hideMark/>
          </w:tcPr>
          <w:p w14:paraId="15630D0C" w14:textId="77777777" w:rsidR="00DE18B7" w:rsidRPr="003677BF" w:rsidRDefault="00DE18B7" w:rsidP="00A66F12">
            <w:pPr>
              <w:jc w:val="center"/>
              <w:rPr>
                <w:color w:val="000000"/>
                <w:sz w:val="28"/>
                <w:szCs w:val="28"/>
              </w:rPr>
            </w:pPr>
            <w:r w:rsidRPr="003677BF">
              <w:rPr>
                <w:color w:val="000000"/>
                <w:sz w:val="28"/>
                <w:szCs w:val="28"/>
                <w:lang w:val="uz-Cyrl-UZ"/>
              </w:rPr>
              <w:t>11</w:t>
            </w:r>
          </w:p>
        </w:tc>
        <w:tc>
          <w:tcPr>
            <w:tcW w:w="812" w:type="dxa"/>
            <w:tcBorders>
              <w:top w:val="nil"/>
              <w:left w:val="nil"/>
              <w:bottom w:val="single" w:sz="8" w:space="0" w:color="auto"/>
              <w:right w:val="single" w:sz="8" w:space="0" w:color="auto"/>
            </w:tcBorders>
            <w:vAlign w:val="center"/>
            <w:hideMark/>
          </w:tcPr>
          <w:p w14:paraId="13F837CA" w14:textId="77777777" w:rsidR="00DE18B7" w:rsidRPr="003677BF" w:rsidRDefault="00DE18B7" w:rsidP="00A66F12">
            <w:pPr>
              <w:jc w:val="center"/>
              <w:rPr>
                <w:bCs/>
                <w:color w:val="000000"/>
                <w:sz w:val="28"/>
                <w:szCs w:val="28"/>
              </w:rPr>
            </w:pPr>
            <w:r w:rsidRPr="003677BF">
              <w:rPr>
                <w:bCs/>
                <w:color w:val="000000"/>
                <w:sz w:val="28"/>
                <w:szCs w:val="28"/>
              </w:rPr>
              <w:t>1</w:t>
            </w:r>
          </w:p>
        </w:tc>
        <w:tc>
          <w:tcPr>
            <w:tcW w:w="964" w:type="dxa"/>
            <w:tcBorders>
              <w:top w:val="nil"/>
              <w:left w:val="nil"/>
              <w:bottom w:val="single" w:sz="8" w:space="0" w:color="auto"/>
              <w:right w:val="single" w:sz="8" w:space="0" w:color="auto"/>
            </w:tcBorders>
            <w:vAlign w:val="center"/>
            <w:hideMark/>
          </w:tcPr>
          <w:p w14:paraId="3480FD3A" w14:textId="77777777" w:rsidR="00DE18B7" w:rsidRPr="003677BF" w:rsidRDefault="00DE18B7" w:rsidP="00A66F12">
            <w:pPr>
              <w:jc w:val="center"/>
              <w:rPr>
                <w:bCs/>
                <w:color w:val="000000"/>
                <w:sz w:val="28"/>
                <w:szCs w:val="28"/>
              </w:rPr>
            </w:pPr>
            <w:r w:rsidRPr="003677BF">
              <w:rPr>
                <w:bCs/>
                <w:color w:val="000000"/>
                <w:sz w:val="28"/>
                <w:szCs w:val="28"/>
              </w:rPr>
              <w:t>4</w:t>
            </w:r>
          </w:p>
        </w:tc>
        <w:tc>
          <w:tcPr>
            <w:tcW w:w="964" w:type="dxa"/>
            <w:tcBorders>
              <w:top w:val="nil"/>
              <w:left w:val="nil"/>
              <w:bottom w:val="single" w:sz="8" w:space="0" w:color="auto"/>
              <w:right w:val="single" w:sz="8" w:space="0" w:color="auto"/>
            </w:tcBorders>
            <w:vAlign w:val="center"/>
            <w:hideMark/>
          </w:tcPr>
          <w:p w14:paraId="537F606D" w14:textId="77777777" w:rsidR="00DE18B7" w:rsidRPr="003677BF" w:rsidRDefault="00DE18B7" w:rsidP="00A66F12">
            <w:pPr>
              <w:jc w:val="center"/>
              <w:rPr>
                <w:bCs/>
                <w:color w:val="000000"/>
                <w:sz w:val="28"/>
                <w:szCs w:val="28"/>
              </w:rPr>
            </w:pPr>
            <w:r w:rsidRPr="003677BF">
              <w:rPr>
                <w:bCs/>
                <w:color w:val="000000"/>
                <w:sz w:val="28"/>
                <w:szCs w:val="28"/>
              </w:rPr>
              <w:t>4</w:t>
            </w:r>
          </w:p>
        </w:tc>
        <w:tc>
          <w:tcPr>
            <w:tcW w:w="964" w:type="dxa"/>
            <w:tcBorders>
              <w:top w:val="nil"/>
              <w:left w:val="nil"/>
              <w:bottom w:val="single" w:sz="8" w:space="0" w:color="auto"/>
              <w:right w:val="single" w:sz="8" w:space="0" w:color="auto"/>
            </w:tcBorders>
            <w:vAlign w:val="center"/>
            <w:hideMark/>
          </w:tcPr>
          <w:p w14:paraId="58A324F1" w14:textId="77777777" w:rsidR="00DE18B7" w:rsidRPr="003677BF" w:rsidRDefault="00DE18B7" w:rsidP="00A66F12">
            <w:pPr>
              <w:jc w:val="center"/>
              <w:rPr>
                <w:bCs/>
                <w:color w:val="000000"/>
                <w:sz w:val="28"/>
                <w:szCs w:val="28"/>
              </w:rPr>
            </w:pPr>
            <w:r w:rsidRPr="003677BF">
              <w:rPr>
                <w:bCs/>
                <w:color w:val="000000"/>
                <w:sz w:val="28"/>
                <w:szCs w:val="28"/>
              </w:rPr>
              <w:t>2</w:t>
            </w:r>
          </w:p>
        </w:tc>
        <w:tc>
          <w:tcPr>
            <w:tcW w:w="964" w:type="dxa"/>
            <w:tcBorders>
              <w:top w:val="nil"/>
              <w:left w:val="nil"/>
              <w:bottom w:val="single" w:sz="8" w:space="0" w:color="auto"/>
              <w:right w:val="single" w:sz="8" w:space="0" w:color="auto"/>
            </w:tcBorders>
            <w:vAlign w:val="center"/>
            <w:hideMark/>
          </w:tcPr>
          <w:p w14:paraId="05CD083F" w14:textId="77777777" w:rsidR="00DE18B7" w:rsidRPr="003677BF" w:rsidRDefault="00DE18B7" w:rsidP="00A66F12">
            <w:pPr>
              <w:jc w:val="center"/>
              <w:rPr>
                <w:bCs/>
                <w:color w:val="000000"/>
                <w:sz w:val="28"/>
                <w:szCs w:val="28"/>
              </w:rPr>
            </w:pPr>
            <w:r w:rsidRPr="003677BF">
              <w:rPr>
                <w:bCs/>
                <w:color w:val="000000"/>
                <w:sz w:val="28"/>
                <w:szCs w:val="28"/>
              </w:rPr>
              <w:t>0</w:t>
            </w:r>
          </w:p>
        </w:tc>
      </w:tr>
      <w:tr w:rsidR="00DE18B7" w:rsidRPr="003677BF" w14:paraId="2C3CB89D" w14:textId="77777777" w:rsidTr="003B0DB4">
        <w:tc>
          <w:tcPr>
            <w:tcW w:w="2835" w:type="dxa"/>
            <w:tcBorders>
              <w:top w:val="nil"/>
              <w:left w:val="single" w:sz="8" w:space="0" w:color="auto"/>
              <w:bottom w:val="single" w:sz="8" w:space="0" w:color="auto"/>
              <w:right w:val="single" w:sz="8" w:space="0" w:color="auto"/>
            </w:tcBorders>
            <w:vAlign w:val="center"/>
            <w:hideMark/>
          </w:tcPr>
          <w:p w14:paraId="2149F2FC" w14:textId="77777777" w:rsidR="00DE18B7" w:rsidRPr="003677BF" w:rsidRDefault="000E7D16" w:rsidP="00A66F12">
            <w:pPr>
              <w:jc w:val="both"/>
              <w:rPr>
                <w:color w:val="000000"/>
                <w:sz w:val="28"/>
                <w:szCs w:val="28"/>
              </w:rPr>
            </w:pPr>
            <w:r>
              <w:rPr>
                <w:color w:val="000000"/>
                <w:sz w:val="28"/>
                <w:szCs w:val="28"/>
                <w:lang w:val="en-US"/>
              </w:rPr>
              <w:t>III</w:t>
            </w:r>
            <w:r w:rsidR="00DE18B7">
              <w:rPr>
                <w:color w:val="000000"/>
                <w:sz w:val="28"/>
                <w:szCs w:val="28"/>
              </w:rPr>
              <w:t xml:space="preserve">А </w:t>
            </w:r>
            <w:r>
              <w:rPr>
                <w:color w:val="000000"/>
                <w:sz w:val="28"/>
                <w:szCs w:val="28"/>
              </w:rPr>
              <w:t>стадия</w:t>
            </w:r>
            <w:r w:rsidRPr="003677BF">
              <w:rPr>
                <w:color w:val="000000"/>
                <w:sz w:val="28"/>
                <w:szCs w:val="28"/>
              </w:rPr>
              <w:t xml:space="preserve"> </w:t>
            </w:r>
            <w:r w:rsidR="00DE18B7">
              <w:rPr>
                <w:color w:val="000000"/>
                <w:sz w:val="28"/>
                <w:szCs w:val="28"/>
              </w:rPr>
              <w:t>-</w:t>
            </w:r>
            <w:r w:rsidR="00DE18B7" w:rsidRPr="003677BF">
              <w:rPr>
                <w:color w:val="000000"/>
                <w:sz w:val="28"/>
                <w:szCs w:val="28"/>
              </w:rPr>
              <w:t xml:space="preserve"> Т2бМ0</w:t>
            </w:r>
          </w:p>
        </w:tc>
        <w:tc>
          <w:tcPr>
            <w:tcW w:w="1843" w:type="dxa"/>
            <w:tcBorders>
              <w:top w:val="nil"/>
              <w:left w:val="nil"/>
              <w:bottom w:val="single" w:sz="8" w:space="0" w:color="auto"/>
              <w:right w:val="single" w:sz="8" w:space="0" w:color="auto"/>
            </w:tcBorders>
            <w:vAlign w:val="center"/>
            <w:hideMark/>
          </w:tcPr>
          <w:p w14:paraId="2CFB6C0A" w14:textId="77777777" w:rsidR="00DE18B7" w:rsidRPr="003677BF" w:rsidRDefault="00DE18B7" w:rsidP="00A66F12">
            <w:pPr>
              <w:jc w:val="center"/>
              <w:rPr>
                <w:color w:val="000000"/>
                <w:sz w:val="28"/>
                <w:szCs w:val="28"/>
              </w:rPr>
            </w:pPr>
            <w:r w:rsidRPr="003677BF">
              <w:rPr>
                <w:color w:val="000000"/>
                <w:sz w:val="28"/>
                <w:szCs w:val="28"/>
              </w:rPr>
              <w:t>40</w:t>
            </w:r>
          </w:p>
        </w:tc>
        <w:tc>
          <w:tcPr>
            <w:tcW w:w="812" w:type="dxa"/>
            <w:tcBorders>
              <w:top w:val="nil"/>
              <w:left w:val="nil"/>
              <w:bottom w:val="single" w:sz="8" w:space="0" w:color="auto"/>
              <w:right w:val="single" w:sz="8" w:space="0" w:color="auto"/>
            </w:tcBorders>
            <w:vAlign w:val="center"/>
            <w:hideMark/>
          </w:tcPr>
          <w:p w14:paraId="446C81D7" w14:textId="77777777" w:rsidR="00DE18B7" w:rsidRPr="003677BF" w:rsidRDefault="00DE18B7" w:rsidP="00A66F12">
            <w:pPr>
              <w:jc w:val="center"/>
              <w:rPr>
                <w:bCs/>
                <w:color w:val="000000"/>
                <w:sz w:val="28"/>
                <w:szCs w:val="28"/>
              </w:rPr>
            </w:pPr>
            <w:r w:rsidRPr="003677BF">
              <w:rPr>
                <w:bCs/>
                <w:color w:val="000000"/>
                <w:sz w:val="28"/>
                <w:szCs w:val="28"/>
              </w:rPr>
              <w:t>4</w:t>
            </w:r>
          </w:p>
        </w:tc>
        <w:tc>
          <w:tcPr>
            <w:tcW w:w="964" w:type="dxa"/>
            <w:tcBorders>
              <w:top w:val="nil"/>
              <w:left w:val="nil"/>
              <w:bottom w:val="single" w:sz="8" w:space="0" w:color="auto"/>
              <w:right w:val="single" w:sz="8" w:space="0" w:color="auto"/>
            </w:tcBorders>
            <w:vAlign w:val="center"/>
            <w:hideMark/>
          </w:tcPr>
          <w:p w14:paraId="11BDF684" w14:textId="77777777" w:rsidR="00DE18B7" w:rsidRPr="003677BF" w:rsidRDefault="00DE18B7" w:rsidP="00A66F12">
            <w:pPr>
              <w:jc w:val="center"/>
              <w:rPr>
                <w:bCs/>
                <w:color w:val="000000"/>
                <w:sz w:val="28"/>
                <w:szCs w:val="28"/>
              </w:rPr>
            </w:pPr>
            <w:r w:rsidRPr="003677BF">
              <w:rPr>
                <w:bCs/>
                <w:color w:val="000000"/>
                <w:sz w:val="28"/>
                <w:szCs w:val="28"/>
                <w:lang w:val="uz-Cyrl-UZ"/>
              </w:rPr>
              <w:t>11</w:t>
            </w:r>
          </w:p>
        </w:tc>
        <w:tc>
          <w:tcPr>
            <w:tcW w:w="964" w:type="dxa"/>
            <w:tcBorders>
              <w:top w:val="nil"/>
              <w:left w:val="nil"/>
              <w:bottom w:val="single" w:sz="8" w:space="0" w:color="auto"/>
              <w:right w:val="single" w:sz="8" w:space="0" w:color="auto"/>
            </w:tcBorders>
            <w:vAlign w:val="center"/>
            <w:hideMark/>
          </w:tcPr>
          <w:p w14:paraId="3FA6DE86" w14:textId="77777777" w:rsidR="00DE18B7" w:rsidRPr="003677BF" w:rsidRDefault="00DE18B7" w:rsidP="00A66F12">
            <w:pPr>
              <w:jc w:val="center"/>
              <w:rPr>
                <w:bCs/>
                <w:color w:val="000000"/>
                <w:sz w:val="28"/>
                <w:szCs w:val="28"/>
              </w:rPr>
            </w:pPr>
            <w:r w:rsidRPr="003677BF">
              <w:rPr>
                <w:bCs/>
                <w:color w:val="000000"/>
                <w:sz w:val="28"/>
                <w:szCs w:val="28"/>
              </w:rPr>
              <w:t>8</w:t>
            </w:r>
          </w:p>
        </w:tc>
        <w:tc>
          <w:tcPr>
            <w:tcW w:w="964" w:type="dxa"/>
            <w:tcBorders>
              <w:top w:val="nil"/>
              <w:left w:val="nil"/>
              <w:bottom w:val="single" w:sz="8" w:space="0" w:color="auto"/>
              <w:right w:val="single" w:sz="8" w:space="0" w:color="auto"/>
            </w:tcBorders>
            <w:vAlign w:val="center"/>
            <w:hideMark/>
          </w:tcPr>
          <w:p w14:paraId="7FB399D6" w14:textId="77777777" w:rsidR="00DE18B7" w:rsidRPr="003677BF" w:rsidRDefault="00DE18B7" w:rsidP="00A66F12">
            <w:pPr>
              <w:jc w:val="center"/>
              <w:rPr>
                <w:bCs/>
                <w:color w:val="000000"/>
                <w:sz w:val="28"/>
                <w:szCs w:val="28"/>
              </w:rPr>
            </w:pPr>
            <w:r w:rsidRPr="003677BF">
              <w:rPr>
                <w:bCs/>
                <w:color w:val="000000"/>
                <w:sz w:val="28"/>
                <w:szCs w:val="28"/>
              </w:rPr>
              <w:t>3</w:t>
            </w:r>
          </w:p>
        </w:tc>
        <w:tc>
          <w:tcPr>
            <w:tcW w:w="964" w:type="dxa"/>
            <w:tcBorders>
              <w:top w:val="nil"/>
              <w:left w:val="nil"/>
              <w:bottom w:val="single" w:sz="8" w:space="0" w:color="auto"/>
              <w:right w:val="single" w:sz="8" w:space="0" w:color="auto"/>
            </w:tcBorders>
            <w:vAlign w:val="center"/>
            <w:hideMark/>
          </w:tcPr>
          <w:p w14:paraId="28219ACF" w14:textId="77777777" w:rsidR="00DE18B7" w:rsidRPr="003677BF" w:rsidRDefault="00DE18B7" w:rsidP="00A66F12">
            <w:pPr>
              <w:jc w:val="center"/>
              <w:rPr>
                <w:bCs/>
                <w:color w:val="000000"/>
                <w:sz w:val="28"/>
                <w:szCs w:val="28"/>
              </w:rPr>
            </w:pPr>
            <w:r w:rsidRPr="003677BF">
              <w:rPr>
                <w:bCs/>
                <w:color w:val="000000"/>
                <w:sz w:val="28"/>
                <w:szCs w:val="28"/>
              </w:rPr>
              <w:t>14</w:t>
            </w:r>
          </w:p>
        </w:tc>
      </w:tr>
      <w:tr w:rsidR="00DE18B7" w:rsidRPr="003677BF" w14:paraId="6CD8099E" w14:textId="77777777" w:rsidTr="003B0DB4">
        <w:tc>
          <w:tcPr>
            <w:tcW w:w="2835" w:type="dxa"/>
            <w:tcBorders>
              <w:top w:val="nil"/>
              <w:left w:val="single" w:sz="8" w:space="0" w:color="auto"/>
              <w:bottom w:val="single" w:sz="8" w:space="0" w:color="auto"/>
              <w:right w:val="single" w:sz="8" w:space="0" w:color="auto"/>
            </w:tcBorders>
            <w:vAlign w:val="center"/>
            <w:hideMark/>
          </w:tcPr>
          <w:p w14:paraId="30832877" w14:textId="77777777" w:rsidR="00DE18B7" w:rsidRPr="003677BF" w:rsidRDefault="000E7D16" w:rsidP="00A66F12">
            <w:pPr>
              <w:jc w:val="both"/>
              <w:rPr>
                <w:color w:val="000000"/>
                <w:sz w:val="28"/>
                <w:szCs w:val="28"/>
              </w:rPr>
            </w:pPr>
            <w:r>
              <w:rPr>
                <w:color w:val="000000"/>
                <w:sz w:val="28"/>
                <w:szCs w:val="28"/>
                <w:lang w:val="en-US"/>
              </w:rPr>
              <w:t>III</w:t>
            </w:r>
            <w:r w:rsidR="00DE18B7">
              <w:rPr>
                <w:color w:val="000000"/>
                <w:sz w:val="28"/>
                <w:szCs w:val="28"/>
              </w:rPr>
              <w:t xml:space="preserve">Б </w:t>
            </w:r>
            <w:r>
              <w:rPr>
                <w:color w:val="000000"/>
                <w:sz w:val="28"/>
                <w:szCs w:val="28"/>
              </w:rPr>
              <w:t>стадия</w:t>
            </w:r>
            <w:r w:rsidRPr="003677BF">
              <w:rPr>
                <w:color w:val="000000"/>
                <w:sz w:val="28"/>
                <w:szCs w:val="28"/>
              </w:rPr>
              <w:t xml:space="preserve"> </w:t>
            </w:r>
            <w:r w:rsidR="00DE18B7">
              <w:rPr>
                <w:color w:val="000000"/>
                <w:sz w:val="28"/>
                <w:szCs w:val="28"/>
              </w:rPr>
              <w:t xml:space="preserve">- </w:t>
            </w:r>
            <w:r w:rsidR="00DE18B7" w:rsidRPr="003677BF">
              <w:rPr>
                <w:color w:val="000000"/>
                <w:sz w:val="28"/>
                <w:szCs w:val="28"/>
              </w:rPr>
              <w:t>Т1-2</w:t>
            </w:r>
            <w:r w:rsidR="00DE18B7">
              <w:rPr>
                <w:color w:val="000000"/>
                <w:sz w:val="28"/>
                <w:szCs w:val="28"/>
                <w:lang w:val="en-US"/>
              </w:rPr>
              <w:t>N</w:t>
            </w:r>
            <w:r w:rsidR="00DE18B7" w:rsidRPr="003677BF">
              <w:rPr>
                <w:color w:val="000000"/>
                <w:sz w:val="28"/>
                <w:szCs w:val="28"/>
              </w:rPr>
              <w:t>1</w:t>
            </w:r>
          </w:p>
        </w:tc>
        <w:tc>
          <w:tcPr>
            <w:tcW w:w="1843" w:type="dxa"/>
            <w:tcBorders>
              <w:top w:val="nil"/>
              <w:left w:val="nil"/>
              <w:bottom w:val="single" w:sz="8" w:space="0" w:color="auto"/>
              <w:right w:val="single" w:sz="8" w:space="0" w:color="auto"/>
            </w:tcBorders>
            <w:vAlign w:val="center"/>
            <w:hideMark/>
          </w:tcPr>
          <w:p w14:paraId="32B4375F" w14:textId="77777777" w:rsidR="00DE18B7" w:rsidRPr="003677BF" w:rsidRDefault="00DE18B7" w:rsidP="00A66F12">
            <w:pPr>
              <w:jc w:val="center"/>
              <w:rPr>
                <w:color w:val="000000"/>
                <w:sz w:val="28"/>
                <w:szCs w:val="28"/>
              </w:rPr>
            </w:pPr>
            <w:r w:rsidRPr="003677BF">
              <w:rPr>
                <w:color w:val="000000"/>
                <w:sz w:val="28"/>
                <w:szCs w:val="28"/>
              </w:rPr>
              <w:t>12</w:t>
            </w:r>
          </w:p>
        </w:tc>
        <w:tc>
          <w:tcPr>
            <w:tcW w:w="812" w:type="dxa"/>
            <w:tcBorders>
              <w:top w:val="nil"/>
              <w:left w:val="nil"/>
              <w:bottom w:val="single" w:sz="8" w:space="0" w:color="auto"/>
              <w:right w:val="single" w:sz="8" w:space="0" w:color="auto"/>
            </w:tcBorders>
            <w:vAlign w:val="center"/>
            <w:hideMark/>
          </w:tcPr>
          <w:p w14:paraId="46BCFEB2" w14:textId="77777777" w:rsidR="00DE18B7" w:rsidRPr="003677BF" w:rsidRDefault="00DE18B7" w:rsidP="00A66F12">
            <w:pPr>
              <w:jc w:val="center"/>
              <w:rPr>
                <w:bCs/>
                <w:color w:val="000000"/>
                <w:sz w:val="28"/>
                <w:szCs w:val="28"/>
              </w:rPr>
            </w:pPr>
            <w:r w:rsidRPr="003677BF">
              <w:rPr>
                <w:bCs/>
                <w:color w:val="000000"/>
                <w:sz w:val="28"/>
                <w:szCs w:val="28"/>
              </w:rPr>
              <w:t>1</w:t>
            </w:r>
          </w:p>
        </w:tc>
        <w:tc>
          <w:tcPr>
            <w:tcW w:w="964" w:type="dxa"/>
            <w:tcBorders>
              <w:top w:val="nil"/>
              <w:left w:val="nil"/>
              <w:bottom w:val="single" w:sz="8" w:space="0" w:color="auto"/>
              <w:right w:val="single" w:sz="8" w:space="0" w:color="auto"/>
            </w:tcBorders>
            <w:vAlign w:val="center"/>
            <w:hideMark/>
          </w:tcPr>
          <w:p w14:paraId="5B83BB91" w14:textId="77777777" w:rsidR="00DE18B7" w:rsidRPr="003677BF" w:rsidRDefault="00DE18B7" w:rsidP="00A66F12">
            <w:pPr>
              <w:jc w:val="center"/>
              <w:rPr>
                <w:bCs/>
                <w:color w:val="000000"/>
                <w:sz w:val="28"/>
                <w:szCs w:val="28"/>
              </w:rPr>
            </w:pPr>
            <w:r w:rsidRPr="003677BF">
              <w:rPr>
                <w:bCs/>
                <w:color w:val="000000"/>
                <w:sz w:val="28"/>
                <w:szCs w:val="28"/>
              </w:rPr>
              <w:t>4</w:t>
            </w:r>
          </w:p>
        </w:tc>
        <w:tc>
          <w:tcPr>
            <w:tcW w:w="964" w:type="dxa"/>
            <w:tcBorders>
              <w:top w:val="nil"/>
              <w:left w:val="nil"/>
              <w:bottom w:val="single" w:sz="8" w:space="0" w:color="auto"/>
              <w:right w:val="single" w:sz="8" w:space="0" w:color="auto"/>
            </w:tcBorders>
            <w:vAlign w:val="center"/>
            <w:hideMark/>
          </w:tcPr>
          <w:p w14:paraId="67BF9FC3" w14:textId="77777777" w:rsidR="00DE18B7" w:rsidRPr="003677BF" w:rsidRDefault="00DE18B7" w:rsidP="00A66F12">
            <w:pPr>
              <w:jc w:val="center"/>
              <w:rPr>
                <w:bCs/>
                <w:color w:val="000000"/>
                <w:sz w:val="28"/>
                <w:szCs w:val="28"/>
              </w:rPr>
            </w:pPr>
            <w:r w:rsidRPr="003677BF">
              <w:rPr>
                <w:bCs/>
                <w:color w:val="000000"/>
                <w:sz w:val="28"/>
                <w:szCs w:val="28"/>
              </w:rPr>
              <w:t>5</w:t>
            </w:r>
          </w:p>
        </w:tc>
        <w:tc>
          <w:tcPr>
            <w:tcW w:w="964" w:type="dxa"/>
            <w:tcBorders>
              <w:top w:val="nil"/>
              <w:left w:val="nil"/>
              <w:bottom w:val="single" w:sz="8" w:space="0" w:color="auto"/>
              <w:right w:val="single" w:sz="8" w:space="0" w:color="auto"/>
            </w:tcBorders>
            <w:vAlign w:val="center"/>
            <w:hideMark/>
          </w:tcPr>
          <w:p w14:paraId="3D60DFDF" w14:textId="77777777" w:rsidR="00DE18B7" w:rsidRPr="003677BF" w:rsidRDefault="00DE18B7" w:rsidP="00A66F12">
            <w:pPr>
              <w:jc w:val="center"/>
              <w:rPr>
                <w:bCs/>
                <w:color w:val="000000"/>
                <w:sz w:val="28"/>
                <w:szCs w:val="28"/>
              </w:rPr>
            </w:pPr>
            <w:r w:rsidRPr="003677BF">
              <w:rPr>
                <w:bCs/>
                <w:color w:val="000000"/>
                <w:sz w:val="28"/>
                <w:szCs w:val="28"/>
              </w:rPr>
              <w:t>0</w:t>
            </w:r>
          </w:p>
        </w:tc>
        <w:tc>
          <w:tcPr>
            <w:tcW w:w="964" w:type="dxa"/>
            <w:tcBorders>
              <w:top w:val="nil"/>
              <w:left w:val="nil"/>
              <w:bottom w:val="single" w:sz="8" w:space="0" w:color="auto"/>
              <w:right w:val="single" w:sz="8" w:space="0" w:color="auto"/>
            </w:tcBorders>
            <w:vAlign w:val="center"/>
            <w:hideMark/>
          </w:tcPr>
          <w:p w14:paraId="4879344B" w14:textId="77777777" w:rsidR="00DE18B7" w:rsidRPr="003677BF" w:rsidRDefault="00DE18B7" w:rsidP="00A66F12">
            <w:pPr>
              <w:jc w:val="center"/>
              <w:rPr>
                <w:bCs/>
                <w:color w:val="000000"/>
                <w:sz w:val="28"/>
                <w:szCs w:val="28"/>
              </w:rPr>
            </w:pPr>
            <w:r w:rsidRPr="003677BF">
              <w:rPr>
                <w:bCs/>
                <w:color w:val="000000"/>
                <w:sz w:val="28"/>
                <w:szCs w:val="28"/>
              </w:rPr>
              <w:t>2</w:t>
            </w:r>
          </w:p>
        </w:tc>
      </w:tr>
      <w:tr w:rsidR="00DE18B7" w:rsidRPr="003677BF" w14:paraId="08C6620B" w14:textId="77777777" w:rsidTr="003B0DB4">
        <w:tc>
          <w:tcPr>
            <w:tcW w:w="2835" w:type="dxa"/>
            <w:tcBorders>
              <w:top w:val="nil"/>
              <w:left w:val="single" w:sz="8" w:space="0" w:color="auto"/>
              <w:bottom w:val="single" w:sz="8" w:space="0" w:color="auto"/>
              <w:right w:val="single" w:sz="8" w:space="0" w:color="auto"/>
            </w:tcBorders>
            <w:vAlign w:val="center"/>
            <w:hideMark/>
          </w:tcPr>
          <w:p w14:paraId="36F5F393" w14:textId="77777777" w:rsidR="00DE18B7" w:rsidRPr="003677BF" w:rsidRDefault="000E7D16" w:rsidP="00A66F12">
            <w:pPr>
              <w:jc w:val="both"/>
              <w:rPr>
                <w:color w:val="000000"/>
                <w:sz w:val="28"/>
                <w:szCs w:val="28"/>
              </w:rPr>
            </w:pPr>
            <w:r>
              <w:rPr>
                <w:color w:val="000000"/>
                <w:sz w:val="28"/>
                <w:szCs w:val="28"/>
                <w:lang w:val="en-US"/>
              </w:rPr>
              <w:t>IV</w:t>
            </w:r>
            <w:r w:rsidR="00DE18B7" w:rsidRPr="003677BF">
              <w:rPr>
                <w:color w:val="000000"/>
                <w:sz w:val="28"/>
                <w:szCs w:val="28"/>
              </w:rPr>
              <w:t xml:space="preserve"> </w:t>
            </w:r>
            <w:r>
              <w:rPr>
                <w:color w:val="000000"/>
                <w:sz w:val="28"/>
                <w:szCs w:val="28"/>
              </w:rPr>
              <w:t>стадия</w:t>
            </w:r>
            <w:r w:rsidRPr="003677BF">
              <w:rPr>
                <w:color w:val="000000"/>
                <w:sz w:val="28"/>
                <w:szCs w:val="28"/>
              </w:rPr>
              <w:t xml:space="preserve"> </w:t>
            </w:r>
            <w:r w:rsidR="00DE18B7" w:rsidRPr="003677BF">
              <w:rPr>
                <w:color w:val="000000"/>
                <w:sz w:val="28"/>
                <w:szCs w:val="28"/>
              </w:rPr>
              <w:t>Т1-2М1</w:t>
            </w:r>
          </w:p>
        </w:tc>
        <w:tc>
          <w:tcPr>
            <w:tcW w:w="1843" w:type="dxa"/>
            <w:tcBorders>
              <w:top w:val="nil"/>
              <w:left w:val="nil"/>
              <w:bottom w:val="single" w:sz="8" w:space="0" w:color="auto"/>
              <w:right w:val="single" w:sz="8" w:space="0" w:color="auto"/>
            </w:tcBorders>
            <w:vAlign w:val="center"/>
            <w:hideMark/>
          </w:tcPr>
          <w:p w14:paraId="148E2DF0" w14:textId="77777777" w:rsidR="00DE18B7" w:rsidRPr="003677BF" w:rsidRDefault="00DE18B7" w:rsidP="00A66F12">
            <w:pPr>
              <w:jc w:val="center"/>
              <w:rPr>
                <w:color w:val="000000"/>
                <w:sz w:val="28"/>
                <w:szCs w:val="28"/>
              </w:rPr>
            </w:pPr>
            <w:r w:rsidRPr="003677BF">
              <w:rPr>
                <w:color w:val="000000"/>
                <w:sz w:val="28"/>
                <w:szCs w:val="28"/>
              </w:rPr>
              <w:t>15</w:t>
            </w:r>
          </w:p>
        </w:tc>
        <w:tc>
          <w:tcPr>
            <w:tcW w:w="812" w:type="dxa"/>
            <w:tcBorders>
              <w:top w:val="nil"/>
              <w:left w:val="nil"/>
              <w:bottom w:val="single" w:sz="8" w:space="0" w:color="auto"/>
              <w:right w:val="single" w:sz="8" w:space="0" w:color="auto"/>
            </w:tcBorders>
            <w:vAlign w:val="center"/>
            <w:hideMark/>
          </w:tcPr>
          <w:p w14:paraId="2D851A5E" w14:textId="77777777" w:rsidR="00DE18B7" w:rsidRPr="003677BF" w:rsidRDefault="00DE18B7" w:rsidP="00A66F12">
            <w:pPr>
              <w:jc w:val="center"/>
              <w:rPr>
                <w:bCs/>
                <w:color w:val="000000"/>
                <w:sz w:val="28"/>
                <w:szCs w:val="28"/>
              </w:rPr>
            </w:pPr>
            <w:r w:rsidRPr="003677BF">
              <w:rPr>
                <w:bCs/>
                <w:color w:val="000000"/>
                <w:sz w:val="28"/>
                <w:szCs w:val="28"/>
              </w:rPr>
              <w:t>1</w:t>
            </w:r>
          </w:p>
        </w:tc>
        <w:tc>
          <w:tcPr>
            <w:tcW w:w="964" w:type="dxa"/>
            <w:tcBorders>
              <w:top w:val="nil"/>
              <w:left w:val="nil"/>
              <w:bottom w:val="single" w:sz="8" w:space="0" w:color="auto"/>
              <w:right w:val="single" w:sz="8" w:space="0" w:color="auto"/>
            </w:tcBorders>
            <w:vAlign w:val="center"/>
            <w:hideMark/>
          </w:tcPr>
          <w:p w14:paraId="66515B3E" w14:textId="77777777" w:rsidR="00DE18B7" w:rsidRPr="003677BF" w:rsidRDefault="00DE18B7" w:rsidP="00A66F12">
            <w:pPr>
              <w:jc w:val="center"/>
              <w:rPr>
                <w:bCs/>
                <w:color w:val="000000"/>
                <w:sz w:val="28"/>
                <w:szCs w:val="28"/>
              </w:rPr>
            </w:pPr>
            <w:r w:rsidRPr="003677BF">
              <w:rPr>
                <w:bCs/>
                <w:color w:val="000000"/>
                <w:sz w:val="28"/>
                <w:szCs w:val="28"/>
              </w:rPr>
              <w:t>7</w:t>
            </w:r>
          </w:p>
        </w:tc>
        <w:tc>
          <w:tcPr>
            <w:tcW w:w="964" w:type="dxa"/>
            <w:tcBorders>
              <w:top w:val="nil"/>
              <w:left w:val="nil"/>
              <w:bottom w:val="single" w:sz="8" w:space="0" w:color="auto"/>
              <w:right w:val="single" w:sz="8" w:space="0" w:color="auto"/>
            </w:tcBorders>
            <w:vAlign w:val="center"/>
            <w:hideMark/>
          </w:tcPr>
          <w:p w14:paraId="5A264438" w14:textId="77777777" w:rsidR="00DE18B7" w:rsidRPr="003677BF" w:rsidRDefault="00DE18B7" w:rsidP="00A66F12">
            <w:pPr>
              <w:jc w:val="center"/>
              <w:rPr>
                <w:bCs/>
                <w:color w:val="000000"/>
                <w:sz w:val="28"/>
                <w:szCs w:val="28"/>
              </w:rPr>
            </w:pPr>
            <w:r w:rsidRPr="003677BF">
              <w:rPr>
                <w:bCs/>
                <w:color w:val="000000"/>
                <w:sz w:val="28"/>
                <w:szCs w:val="28"/>
              </w:rPr>
              <w:t>6</w:t>
            </w:r>
          </w:p>
        </w:tc>
        <w:tc>
          <w:tcPr>
            <w:tcW w:w="964" w:type="dxa"/>
            <w:tcBorders>
              <w:top w:val="nil"/>
              <w:left w:val="nil"/>
              <w:bottom w:val="single" w:sz="8" w:space="0" w:color="auto"/>
              <w:right w:val="single" w:sz="8" w:space="0" w:color="auto"/>
            </w:tcBorders>
            <w:vAlign w:val="center"/>
            <w:hideMark/>
          </w:tcPr>
          <w:p w14:paraId="09140B5D" w14:textId="77777777" w:rsidR="00DE18B7" w:rsidRPr="003677BF" w:rsidRDefault="00DE18B7" w:rsidP="00A66F12">
            <w:pPr>
              <w:jc w:val="center"/>
              <w:rPr>
                <w:bCs/>
                <w:color w:val="000000"/>
                <w:sz w:val="28"/>
                <w:szCs w:val="28"/>
              </w:rPr>
            </w:pPr>
            <w:r w:rsidRPr="003677BF">
              <w:rPr>
                <w:bCs/>
                <w:color w:val="000000"/>
                <w:sz w:val="28"/>
                <w:szCs w:val="28"/>
              </w:rPr>
              <w:t>0</w:t>
            </w:r>
          </w:p>
        </w:tc>
        <w:tc>
          <w:tcPr>
            <w:tcW w:w="964" w:type="dxa"/>
            <w:tcBorders>
              <w:top w:val="nil"/>
              <w:left w:val="nil"/>
              <w:bottom w:val="single" w:sz="8" w:space="0" w:color="auto"/>
              <w:right w:val="single" w:sz="8" w:space="0" w:color="auto"/>
            </w:tcBorders>
            <w:vAlign w:val="center"/>
            <w:hideMark/>
          </w:tcPr>
          <w:p w14:paraId="61049B4A" w14:textId="77777777" w:rsidR="00DE18B7" w:rsidRPr="003677BF" w:rsidRDefault="00DE18B7" w:rsidP="00A66F12">
            <w:pPr>
              <w:jc w:val="center"/>
              <w:rPr>
                <w:bCs/>
                <w:color w:val="000000"/>
                <w:sz w:val="28"/>
                <w:szCs w:val="28"/>
              </w:rPr>
            </w:pPr>
            <w:r w:rsidRPr="003677BF">
              <w:rPr>
                <w:bCs/>
                <w:color w:val="000000"/>
                <w:sz w:val="28"/>
                <w:szCs w:val="28"/>
              </w:rPr>
              <w:t>1</w:t>
            </w:r>
          </w:p>
        </w:tc>
      </w:tr>
      <w:tr w:rsidR="00DE18B7" w:rsidRPr="003677BF" w14:paraId="604D5F61" w14:textId="77777777" w:rsidTr="003B0DB4">
        <w:tc>
          <w:tcPr>
            <w:tcW w:w="2835" w:type="dxa"/>
            <w:tcBorders>
              <w:top w:val="nil"/>
              <w:left w:val="single" w:sz="8" w:space="0" w:color="auto"/>
              <w:bottom w:val="single" w:sz="8" w:space="0" w:color="auto"/>
              <w:right w:val="single" w:sz="8" w:space="0" w:color="auto"/>
            </w:tcBorders>
            <w:vAlign w:val="center"/>
            <w:hideMark/>
          </w:tcPr>
          <w:p w14:paraId="3DABF2A6" w14:textId="77777777" w:rsidR="00DE18B7" w:rsidRPr="000E7D16" w:rsidRDefault="000E7D16" w:rsidP="00A66F12">
            <w:pPr>
              <w:jc w:val="both"/>
              <w:rPr>
                <w:b/>
                <w:bCs/>
                <w:color w:val="000000"/>
                <w:sz w:val="28"/>
                <w:szCs w:val="28"/>
                <w:lang w:val="uz-Cyrl-UZ"/>
              </w:rPr>
            </w:pPr>
            <w:r>
              <w:rPr>
                <w:b/>
                <w:bCs/>
                <w:color w:val="000000"/>
                <w:sz w:val="28"/>
                <w:szCs w:val="28"/>
                <w:lang w:val="uz-Cyrl-UZ"/>
              </w:rPr>
              <w:t>Всего</w:t>
            </w:r>
          </w:p>
        </w:tc>
        <w:tc>
          <w:tcPr>
            <w:tcW w:w="1843" w:type="dxa"/>
            <w:tcBorders>
              <w:top w:val="nil"/>
              <w:left w:val="nil"/>
              <w:bottom w:val="single" w:sz="8" w:space="0" w:color="auto"/>
              <w:right w:val="single" w:sz="8" w:space="0" w:color="auto"/>
            </w:tcBorders>
            <w:vAlign w:val="center"/>
            <w:hideMark/>
          </w:tcPr>
          <w:p w14:paraId="08889C0E" w14:textId="77777777" w:rsidR="00DE18B7" w:rsidRPr="003677BF" w:rsidRDefault="00DE18B7" w:rsidP="00A66F12">
            <w:pPr>
              <w:jc w:val="center"/>
              <w:rPr>
                <w:b/>
                <w:bCs/>
                <w:color w:val="000000"/>
                <w:sz w:val="28"/>
                <w:szCs w:val="28"/>
              </w:rPr>
            </w:pPr>
            <w:r w:rsidRPr="003677BF">
              <w:rPr>
                <w:b/>
                <w:bCs/>
                <w:color w:val="000000"/>
                <w:sz w:val="28"/>
                <w:szCs w:val="28"/>
              </w:rPr>
              <w:t>142</w:t>
            </w:r>
          </w:p>
        </w:tc>
        <w:tc>
          <w:tcPr>
            <w:tcW w:w="812" w:type="dxa"/>
            <w:tcBorders>
              <w:top w:val="nil"/>
              <w:left w:val="nil"/>
              <w:bottom w:val="single" w:sz="8" w:space="0" w:color="auto"/>
              <w:right w:val="single" w:sz="8" w:space="0" w:color="auto"/>
            </w:tcBorders>
            <w:vAlign w:val="center"/>
            <w:hideMark/>
          </w:tcPr>
          <w:p w14:paraId="7BD77F14" w14:textId="77777777" w:rsidR="00DE18B7" w:rsidRPr="003677BF" w:rsidRDefault="00DE18B7" w:rsidP="00A66F12">
            <w:pPr>
              <w:jc w:val="center"/>
              <w:rPr>
                <w:b/>
                <w:bCs/>
                <w:color w:val="000000"/>
                <w:sz w:val="28"/>
                <w:szCs w:val="28"/>
              </w:rPr>
            </w:pPr>
            <w:r w:rsidRPr="003677BF">
              <w:rPr>
                <w:b/>
                <w:bCs/>
                <w:color w:val="000000"/>
                <w:sz w:val="28"/>
                <w:szCs w:val="28"/>
              </w:rPr>
              <w:t>31</w:t>
            </w:r>
          </w:p>
        </w:tc>
        <w:tc>
          <w:tcPr>
            <w:tcW w:w="964" w:type="dxa"/>
            <w:tcBorders>
              <w:top w:val="nil"/>
              <w:left w:val="nil"/>
              <w:bottom w:val="single" w:sz="8" w:space="0" w:color="auto"/>
              <w:right w:val="single" w:sz="8" w:space="0" w:color="auto"/>
            </w:tcBorders>
            <w:vAlign w:val="center"/>
            <w:hideMark/>
          </w:tcPr>
          <w:p w14:paraId="153312BC" w14:textId="77777777" w:rsidR="00DE18B7" w:rsidRPr="003677BF" w:rsidRDefault="00DE18B7" w:rsidP="00A66F12">
            <w:pPr>
              <w:jc w:val="center"/>
              <w:rPr>
                <w:b/>
                <w:bCs/>
                <w:color w:val="000000"/>
                <w:sz w:val="28"/>
                <w:szCs w:val="28"/>
              </w:rPr>
            </w:pPr>
            <w:r w:rsidRPr="003677BF">
              <w:rPr>
                <w:b/>
                <w:bCs/>
                <w:color w:val="000000"/>
                <w:sz w:val="28"/>
                <w:szCs w:val="28"/>
              </w:rPr>
              <w:t>48</w:t>
            </w:r>
          </w:p>
        </w:tc>
        <w:tc>
          <w:tcPr>
            <w:tcW w:w="964" w:type="dxa"/>
            <w:tcBorders>
              <w:top w:val="nil"/>
              <w:left w:val="nil"/>
              <w:bottom w:val="single" w:sz="8" w:space="0" w:color="auto"/>
              <w:right w:val="single" w:sz="8" w:space="0" w:color="auto"/>
            </w:tcBorders>
            <w:vAlign w:val="center"/>
            <w:hideMark/>
          </w:tcPr>
          <w:p w14:paraId="6362827F" w14:textId="77777777" w:rsidR="00DE18B7" w:rsidRPr="003677BF" w:rsidRDefault="00DE18B7" w:rsidP="00A66F12">
            <w:pPr>
              <w:jc w:val="center"/>
              <w:rPr>
                <w:b/>
                <w:bCs/>
                <w:color w:val="000000"/>
                <w:sz w:val="28"/>
                <w:szCs w:val="28"/>
              </w:rPr>
            </w:pPr>
            <w:r w:rsidRPr="003677BF">
              <w:rPr>
                <w:b/>
                <w:bCs/>
                <w:color w:val="000000"/>
                <w:sz w:val="28"/>
                <w:szCs w:val="28"/>
              </w:rPr>
              <w:t>34</w:t>
            </w:r>
          </w:p>
        </w:tc>
        <w:tc>
          <w:tcPr>
            <w:tcW w:w="964" w:type="dxa"/>
            <w:tcBorders>
              <w:top w:val="nil"/>
              <w:left w:val="nil"/>
              <w:bottom w:val="single" w:sz="8" w:space="0" w:color="auto"/>
              <w:right w:val="single" w:sz="8" w:space="0" w:color="auto"/>
            </w:tcBorders>
            <w:vAlign w:val="center"/>
            <w:hideMark/>
          </w:tcPr>
          <w:p w14:paraId="553537EC" w14:textId="77777777" w:rsidR="00DE18B7" w:rsidRPr="003677BF" w:rsidRDefault="00DE18B7" w:rsidP="00A66F12">
            <w:pPr>
              <w:jc w:val="center"/>
              <w:rPr>
                <w:b/>
                <w:bCs/>
                <w:color w:val="000000"/>
                <w:sz w:val="28"/>
                <w:szCs w:val="28"/>
              </w:rPr>
            </w:pPr>
            <w:r w:rsidRPr="003677BF">
              <w:rPr>
                <w:b/>
                <w:bCs/>
                <w:color w:val="000000"/>
                <w:sz w:val="28"/>
                <w:szCs w:val="28"/>
              </w:rPr>
              <w:t>8</w:t>
            </w:r>
          </w:p>
        </w:tc>
        <w:tc>
          <w:tcPr>
            <w:tcW w:w="964" w:type="dxa"/>
            <w:tcBorders>
              <w:top w:val="nil"/>
              <w:left w:val="nil"/>
              <w:bottom w:val="single" w:sz="8" w:space="0" w:color="auto"/>
              <w:right w:val="single" w:sz="8" w:space="0" w:color="auto"/>
            </w:tcBorders>
            <w:vAlign w:val="center"/>
            <w:hideMark/>
          </w:tcPr>
          <w:p w14:paraId="75AF4740" w14:textId="77777777" w:rsidR="00DE18B7" w:rsidRPr="003677BF" w:rsidRDefault="00DE18B7" w:rsidP="00A66F12">
            <w:pPr>
              <w:jc w:val="center"/>
              <w:rPr>
                <w:b/>
                <w:bCs/>
                <w:color w:val="000000"/>
                <w:sz w:val="28"/>
                <w:szCs w:val="28"/>
              </w:rPr>
            </w:pPr>
            <w:r w:rsidRPr="003677BF">
              <w:rPr>
                <w:b/>
                <w:bCs/>
                <w:color w:val="000000"/>
                <w:sz w:val="28"/>
                <w:szCs w:val="28"/>
              </w:rPr>
              <w:t>21</w:t>
            </w:r>
          </w:p>
        </w:tc>
      </w:tr>
    </w:tbl>
    <w:p w14:paraId="6FA25A37" w14:textId="77777777" w:rsidR="00411414" w:rsidRDefault="003A1CA3" w:rsidP="00411414">
      <w:pPr>
        <w:ind w:firstLine="567"/>
        <w:jc w:val="both"/>
        <w:rPr>
          <w:sz w:val="28"/>
          <w:szCs w:val="28"/>
          <w:lang w:val="uz-Cyrl-UZ"/>
        </w:rPr>
      </w:pPr>
      <w:r w:rsidRPr="003A1CA3">
        <w:rPr>
          <w:sz w:val="28"/>
          <w:szCs w:val="28"/>
          <w:lang w:val="uz-Cyrl-UZ"/>
        </w:rPr>
        <w:t xml:space="preserve">У 20 из 142 пациентов (14,1%) стадия заболевания классифицировалась как T1a,bN0M0, у 12 (8,4%) </w:t>
      </w:r>
      <w:r w:rsidR="008C6D9D">
        <w:rPr>
          <w:sz w:val="28"/>
          <w:szCs w:val="28"/>
          <w:lang w:val="uz-Cyrl-UZ"/>
        </w:rPr>
        <w:t>–</w:t>
      </w:r>
      <w:r w:rsidRPr="003A1CA3">
        <w:rPr>
          <w:sz w:val="28"/>
          <w:szCs w:val="28"/>
          <w:lang w:val="uz-Cyrl-UZ"/>
        </w:rPr>
        <w:t xml:space="preserve"> T1-2N1M0, у 53 (37,3%) </w:t>
      </w:r>
      <w:r w:rsidR="008C6D9D">
        <w:rPr>
          <w:sz w:val="28"/>
          <w:szCs w:val="28"/>
          <w:lang w:val="uz-Cyrl-UZ"/>
        </w:rPr>
        <w:t>–</w:t>
      </w:r>
      <w:r w:rsidRPr="003A1CA3">
        <w:rPr>
          <w:sz w:val="28"/>
          <w:szCs w:val="28"/>
          <w:lang w:val="uz-Cyrl-UZ"/>
        </w:rPr>
        <w:t xml:space="preserve"> T2a,bN0M0, у 11 (7,7%) </w:t>
      </w:r>
      <w:r w:rsidR="008C6D9D">
        <w:rPr>
          <w:sz w:val="28"/>
          <w:szCs w:val="28"/>
          <w:lang w:val="uz-Cyrl-UZ"/>
        </w:rPr>
        <w:t>–</w:t>
      </w:r>
      <w:r w:rsidRPr="003A1CA3">
        <w:rPr>
          <w:sz w:val="28"/>
          <w:szCs w:val="28"/>
          <w:lang w:val="uz-Cyrl-UZ"/>
        </w:rPr>
        <w:t xml:space="preserve"> T2aN0M0, у 40 (28,1%) </w:t>
      </w:r>
      <w:r w:rsidR="008C6D9D">
        <w:rPr>
          <w:sz w:val="28"/>
          <w:szCs w:val="28"/>
          <w:lang w:val="uz-Cyrl-UZ"/>
        </w:rPr>
        <w:t>–</w:t>
      </w:r>
      <w:r w:rsidRPr="003A1CA3">
        <w:rPr>
          <w:sz w:val="28"/>
          <w:szCs w:val="28"/>
          <w:lang w:val="uz-Cyrl-UZ"/>
        </w:rPr>
        <w:t xml:space="preserve"> T2bN0M0. У 6 пациентов (4,2%) опухоль была диагностирована в диссеминированной форме </w:t>
      </w:r>
      <w:r w:rsidR="008C6D9D">
        <w:rPr>
          <w:sz w:val="28"/>
          <w:szCs w:val="28"/>
          <w:lang w:val="uz-Cyrl-UZ"/>
        </w:rPr>
        <w:t>–</w:t>
      </w:r>
      <w:r w:rsidRPr="003A1CA3">
        <w:rPr>
          <w:sz w:val="28"/>
          <w:szCs w:val="28"/>
          <w:lang w:val="uz-Cyrl-UZ"/>
        </w:rPr>
        <w:t xml:space="preserve"> T1-2N0M1, и они были госпитализированы с наличием отдалённых метастазов (Таблица 4)</w:t>
      </w:r>
      <w:r>
        <w:rPr>
          <w:sz w:val="28"/>
          <w:szCs w:val="28"/>
          <w:lang w:val="uz-Cyrl-UZ"/>
        </w:rPr>
        <w:t>.</w:t>
      </w:r>
    </w:p>
    <w:p w14:paraId="0E2F3FBC" w14:textId="3CB6EAF4" w:rsidR="00411414" w:rsidRDefault="00411414" w:rsidP="00411414">
      <w:pPr>
        <w:ind w:firstLine="567"/>
        <w:jc w:val="both"/>
        <w:rPr>
          <w:sz w:val="28"/>
          <w:szCs w:val="28"/>
          <w:lang w:val="uz-Cyrl-UZ"/>
        </w:rPr>
      </w:pPr>
      <w:r w:rsidRPr="00411414">
        <w:rPr>
          <w:sz w:val="28"/>
          <w:szCs w:val="28"/>
          <w:lang w:val="uz-Cyrl-UZ"/>
        </w:rPr>
        <w:t xml:space="preserve">В ходе наших наблюдений у 15 пациентов (10,5%) была выявлена первично распространённая высокоагрессивная саркома мягких тканей. Из этих 15 пациентов у 7 (46,6%) была диагностирована ангиогенная саркома, у 6 (40%) </w:t>
      </w:r>
      <w:r>
        <w:rPr>
          <w:sz w:val="28"/>
          <w:szCs w:val="28"/>
          <w:lang w:val="uz-Cyrl-UZ"/>
        </w:rPr>
        <w:t>–</w:t>
      </w:r>
      <w:r w:rsidRPr="00411414">
        <w:rPr>
          <w:sz w:val="28"/>
          <w:szCs w:val="28"/>
          <w:lang w:val="uz-Cyrl-UZ"/>
        </w:rPr>
        <w:t xml:space="preserve"> рабдомиосаркома, у 1 (6,6%) </w:t>
      </w:r>
      <w:r>
        <w:rPr>
          <w:sz w:val="28"/>
          <w:szCs w:val="28"/>
          <w:lang w:val="uz-Cyrl-UZ"/>
        </w:rPr>
        <w:t>–</w:t>
      </w:r>
      <w:r w:rsidRPr="00411414">
        <w:rPr>
          <w:sz w:val="28"/>
          <w:szCs w:val="28"/>
          <w:lang w:val="uz-Cyrl-UZ"/>
        </w:rPr>
        <w:t xml:space="preserve"> синовиальная саркома и у 1 (6,6%) </w:t>
      </w:r>
      <w:r>
        <w:rPr>
          <w:sz w:val="28"/>
          <w:szCs w:val="28"/>
          <w:lang w:val="uz-Cyrl-UZ"/>
        </w:rPr>
        <w:t>–</w:t>
      </w:r>
      <w:r w:rsidRPr="00411414">
        <w:rPr>
          <w:sz w:val="28"/>
          <w:szCs w:val="28"/>
          <w:lang w:val="uz-Cyrl-UZ"/>
        </w:rPr>
        <w:t xml:space="preserve"> злокачественная фиброзная гистиоцитома. При высокоагрессивных саркомах мягких тканей наличие метастазов в регионарных лимфатических узлах приравнивается к наличию отдалённых метастазов. В наших наблюдениях у 12 пациентов (8,4%) была зафиксирована метастатическая инфильтрация лимфатических узлов. При этом метастазы в лимфатических узлах были обнаружены у 5 пациентов (41,6%) с рабдомиосаркомой, у 4 (33,3%) </w:t>
      </w:r>
      <w:r w:rsidR="008D5C39">
        <w:rPr>
          <w:sz w:val="28"/>
          <w:szCs w:val="28"/>
          <w:lang w:val="uz-Cyrl-UZ"/>
        </w:rPr>
        <w:t>–</w:t>
      </w:r>
      <w:r w:rsidRPr="00411414">
        <w:rPr>
          <w:sz w:val="28"/>
          <w:szCs w:val="28"/>
          <w:lang w:val="uz-Cyrl-UZ"/>
        </w:rPr>
        <w:t xml:space="preserve"> с ангиогенной саркомой, у 2 (16,6%) </w:t>
      </w:r>
      <w:r w:rsidR="008D5C39">
        <w:rPr>
          <w:sz w:val="28"/>
          <w:szCs w:val="28"/>
          <w:lang w:val="uz-Cyrl-UZ"/>
        </w:rPr>
        <w:t>–</w:t>
      </w:r>
      <w:r w:rsidRPr="00411414">
        <w:rPr>
          <w:sz w:val="28"/>
          <w:szCs w:val="28"/>
          <w:lang w:val="uz-Cyrl-UZ"/>
        </w:rPr>
        <w:t xml:space="preserve"> с злокачественной фиброзной гистиоцитомой и у 1 пациента (8,3%) </w:t>
      </w:r>
      <w:r w:rsidR="008D5C39">
        <w:rPr>
          <w:sz w:val="28"/>
          <w:szCs w:val="28"/>
          <w:lang w:val="uz-Cyrl-UZ"/>
        </w:rPr>
        <w:t>–</w:t>
      </w:r>
      <w:r w:rsidRPr="00411414">
        <w:rPr>
          <w:sz w:val="28"/>
          <w:szCs w:val="28"/>
          <w:lang w:val="uz-Cyrl-UZ"/>
        </w:rPr>
        <w:t xml:space="preserve"> с синовиальной саркомой. При лейомиосаркоме метастатического поражения лимфатических узлов не выявлено. У остальных пациентов метастазы в отдалённых лимфатических узлах и других органах не были обнаружены.</w:t>
      </w:r>
    </w:p>
    <w:p w14:paraId="50606596" w14:textId="7187F0A7" w:rsidR="008D5C39" w:rsidRDefault="00BE7C9B" w:rsidP="00411414">
      <w:pPr>
        <w:ind w:firstLine="567"/>
        <w:jc w:val="both"/>
        <w:rPr>
          <w:sz w:val="28"/>
          <w:szCs w:val="28"/>
          <w:lang w:val="uz-Cyrl-UZ"/>
        </w:rPr>
      </w:pPr>
      <w:r w:rsidRPr="00BE7C9B">
        <w:rPr>
          <w:sz w:val="28"/>
          <w:szCs w:val="28"/>
          <w:lang w:val="uz-Cyrl-UZ"/>
        </w:rPr>
        <w:t xml:space="preserve">В третьей главе диссертации, </w:t>
      </w:r>
      <w:r w:rsidRPr="00BE7C9B">
        <w:rPr>
          <w:b/>
          <w:bCs/>
          <w:sz w:val="28"/>
          <w:szCs w:val="28"/>
          <w:lang w:val="uz-Cyrl-UZ"/>
        </w:rPr>
        <w:t>«Патоморфологические и иммуногистохимические характеристики высокоагрессивных сарком мягких тканей»</w:t>
      </w:r>
      <w:r w:rsidRPr="00BE7C9B">
        <w:rPr>
          <w:sz w:val="28"/>
          <w:szCs w:val="28"/>
          <w:lang w:val="uz-Cyrl-UZ"/>
        </w:rPr>
        <w:t>, подробно рассмотрены гистологическ</w:t>
      </w:r>
      <w:r w:rsidR="001B5BA6">
        <w:rPr>
          <w:sz w:val="28"/>
          <w:szCs w:val="28"/>
          <w:lang w:val="uz-Cyrl-UZ"/>
        </w:rPr>
        <w:t>ий</w:t>
      </w:r>
      <w:r w:rsidRPr="00BE7C9B">
        <w:rPr>
          <w:sz w:val="28"/>
          <w:szCs w:val="28"/>
          <w:lang w:val="uz-Cyrl-UZ"/>
        </w:rPr>
        <w:t xml:space="preserve"> </w:t>
      </w:r>
      <w:r w:rsidR="001B5BA6">
        <w:rPr>
          <w:sz w:val="28"/>
          <w:szCs w:val="28"/>
          <w:lang w:val="uz-Cyrl-UZ"/>
        </w:rPr>
        <w:t>тип</w:t>
      </w:r>
      <w:r w:rsidRPr="00BE7C9B">
        <w:rPr>
          <w:sz w:val="28"/>
          <w:szCs w:val="28"/>
          <w:lang w:val="uz-Cyrl-UZ"/>
        </w:rPr>
        <w:t xml:space="preserve"> опухоли, степень её злокачественности, клиническое течение и проявления, а также методы инструментальной диагностики. Особое внимание уделено гистологическому исследованию и степени злокачественности опухолей. В главе представлены патоморфологические и иммуногистохимические особенности высокоагрессивных сарком мягких тканей, выявленные у 142 пациентов. Всем пациентам было проведено полноценное патоморфологическое исследование, включающее изучение гистологических форм опухолевых клеток и степени их дифференцировки для каждой гистологической разновидности. По степени дифференцировки опухоли были классифицированы на четыре степени злокачественности (I–IV), при этом IV степень характеризовалась низко- или недифференцированными клетками и являлась наиболее агрессивной, за ней следовала III степень с признаками низкой дифференцировки. I и II степени включали опухоли с высокой и средней степенью дифференцировки. В исследовании была выявлена различная степень дифференцировки в зависимости от гистологического типа сарком. Кроме того, в пяти типах сарком мягких тканей были проведены </w:t>
      </w:r>
      <w:r w:rsidRPr="00BE7C9B">
        <w:rPr>
          <w:sz w:val="28"/>
          <w:szCs w:val="28"/>
          <w:lang w:val="uz-Cyrl-UZ"/>
        </w:rPr>
        <w:lastRenderedPageBreak/>
        <w:t>иммуногистохимические исследования с анализом экспрессии четырёх опухолевых генов: Ki-67 (марк</w:t>
      </w:r>
      <w:r w:rsidR="0074744F">
        <w:rPr>
          <w:sz w:val="28"/>
          <w:szCs w:val="28"/>
          <w:lang w:val="uz-Cyrl-UZ"/>
        </w:rPr>
        <w:t>е</w:t>
      </w:r>
      <w:r w:rsidRPr="00BE7C9B">
        <w:rPr>
          <w:sz w:val="28"/>
          <w:szCs w:val="28"/>
          <w:lang w:val="uz-Cyrl-UZ"/>
        </w:rPr>
        <w:t xml:space="preserve">р пролиферативной активности), Bcl-2 (маркёр, регулирующий апоптоз), VEGF (фактор роста сосудистого эндотелия) и p53 (супрессор опухолевого роста). Для каждого гена была определена степень экспрессии в разных гистологических типах опухолей. Иммуногистохимическое исследование показало, что в двух из пяти типов сарком </w:t>
      </w:r>
      <w:r w:rsidR="0074744F">
        <w:rPr>
          <w:bCs/>
          <w:sz w:val="28"/>
          <w:szCs w:val="28"/>
          <w:lang w:val="uz-Cyrl-UZ"/>
        </w:rPr>
        <w:t>–</w:t>
      </w:r>
      <w:r w:rsidRPr="00BE7C9B">
        <w:rPr>
          <w:sz w:val="28"/>
          <w:szCs w:val="28"/>
          <w:lang w:val="uz-Cyrl-UZ"/>
        </w:rPr>
        <w:t xml:space="preserve"> синовиальной и ангиогенной </w:t>
      </w:r>
      <w:r w:rsidR="0074744F">
        <w:rPr>
          <w:bCs/>
          <w:sz w:val="28"/>
          <w:szCs w:val="28"/>
          <w:lang w:val="uz-Cyrl-UZ"/>
        </w:rPr>
        <w:t>–</w:t>
      </w:r>
      <w:r w:rsidRPr="00BE7C9B">
        <w:rPr>
          <w:sz w:val="28"/>
          <w:szCs w:val="28"/>
          <w:lang w:val="uz-Cyrl-UZ"/>
        </w:rPr>
        <w:t xml:space="preserve"> наблюдается высокая экспрессия следующих марк</w:t>
      </w:r>
      <w:r w:rsidR="0074744F">
        <w:rPr>
          <w:sz w:val="28"/>
          <w:szCs w:val="28"/>
          <w:lang w:val="uz-Cyrl-UZ"/>
        </w:rPr>
        <w:t>е</w:t>
      </w:r>
      <w:r w:rsidRPr="00BE7C9B">
        <w:rPr>
          <w:sz w:val="28"/>
          <w:szCs w:val="28"/>
          <w:lang w:val="uz-Cyrl-UZ"/>
        </w:rPr>
        <w:t>ров: Ki-67 более 20%, выраженная экспрессия Bcl-2, содержание сосудов с экспрессией VEGF превышает 30%, а также</w:t>
      </w:r>
      <w:r w:rsidR="00E424DC">
        <w:rPr>
          <w:sz w:val="28"/>
          <w:szCs w:val="28"/>
          <w:lang w:val="uz-Cyrl-UZ"/>
        </w:rPr>
        <w:t xml:space="preserve"> </w:t>
      </w:r>
      <w:r w:rsidR="00E424DC" w:rsidRPr="003A1CA3">
        <w:rPr>
          <w:bCs/>
          <w:sz w:val="28"/>
          <w:szCs w:val="28"/>
          <w:lang w:val="uz-Cyrl-UZ"/>
        </w:rPr>
        <w:t>наблюдается</w:t>
      </w:r>
      <w:r w:rsidRPr="00BE7C9B">
        <w:rPr>
          <w:sz w:val="28"/>
          <w:szCs w:val="28"/>
          <w:lang w:val="uz-Cyrl-UZ"/>
        </w:rPr>
        <w:t xml:space="preserve"> высокая экспрессия p53.</w:t>
      </w:r>
    </w:p>
    <w:p w14:paraId="41747DAE" w14:textId="77777777" w:rsidR="00DE18B7" w:rsidRPr="00991DF9" w:rsidRDefault="003A1CA3" w:rsidP="00DE18B7">
      <w:pPr>
        <w:ind w:firstLine="567"/>
        <w:jc w:val="both"/>
        <w:rPr>
          <w:sz w:val="28"/>
          <w:szCs w:val="28"/>
          <w:lang w:val="uz-Cyrl-UZ"/>
        </w:rPr>
      </w:pPr>
      <w:r w:rsidRPr="003A1CA3">
        <w:rPr>
          <w:sz w:val="28"/>
          <w:szCs w:val="28"/>
          <w:lang w:val="uz-Cyrl-UZ"/>
        </w:rPr>
        <w:t>Как видно из приведённых данных, экспрессия указанных генов при саркомах мягких тканей с высокой степенью злокачественности варьирует и зависит от уровня злокачественности опухоли, что клинически проявляется более агрессивным течением заболевания. Это необходимо учитывать при прогнозировании клинического течения болезни.</w:t>
      </w:r>
    </w:p>
    <w:p w14:paraId="2D0641F8" w14:textId="77777777" w:rsidR="00DE18B7" w:rsidRDefault="003A1CA3" w:rsidP="00DE18B7">
      <w:pPr>
        <w:ind w:firstLine="567"/>
        <w:jc w:val="both"/>
        <w:rPr>
          <w:bCs/>
          <w:sz w:val="28"/>
          <w:szCs w:val="28"/>
          <w:lang w:val="uz-Cyrl-UZ"/>
        </w:rPr>
      </w:pPr>
      <w:r w:rsidRPr="003A1CA3">
        <w:rPr>
          <w:color w:val="000000"/>
          <w:sz w:val="28"/>
          <w:szCs w:val="28"/>
          <w:lang w:val="uz-Cyrl-UZ"/>
        </w:rPr>
        <w:t>В четвёртой главе диссертации, «</w:t>
      </w:r>
      <w:r w:rsidRPr="003A1CA3">
        <w:rPr>
          <w:b/>
          <w:color w:val="000000"/>
          <w:sz w:val="28"/>
          <w:szCs w:val="28"/>
          <w:lang w:val="uz-Cyrl-UZ"/>
        </w:rPr>
        <w:t>Сравнительный анализ методов лечения высокоагрессивных сарком мягких тканей</w:t>
      </w:r>
      <w:r w:rsidRPr="003A1CA3">
        <w:rPr>
          <w:color w:val="000000"/>
          <w:sz w:val="28"/>
          <w:szCs w:val="28"/>
          <w:lang w:val="uz-Cyrl-UZ"/>
        </w:rPr>
        <w:t>», рассмотрены методы лечения сарком мягких тканей высокой степени злокачественности и их результаты.</w:t>
      </w:r>
    </w:p>
    <w:p w14:paraId="6162F110" w14:textId="2D0FFEEB" w:rsidR="00636540" w:rsidRDefault="003A1CA3" w:rsidP="003A1CA3">
      <w:pPr>
        <w:ind w:firstLine="567"/>
        <w:jc w:val="both"/>
        <w:rPr>
          <w:sz w:val="28"/>
          <w:szCs w:val="28"/>
          <w:lang w:val="uz-Cyrl-UZ"/>
        </w:rPr>
      </w:pPr>
      <w:r w:rsidRPr="003A1CA3">
        <w:rPr>
          <w:sz w:val="28"/>
          <w:szCs w:val="28"/>
          <w:lang w:val="uz-Cyrl-UZ"/>
        </w:rPr>
        <w:t xml:space="preserve">В данной главе представлены результаты лечения 142 пациентов. В нашем исследовании у 43 пациентов хирургическое вмешательство применялось как основной метод лечения, у 60 </w:t>
      </w:r>
      <w:r w:rsidR="008C6D9D">
        <w:rPr>
          <w:sz w:val="28"/>
          <w:szCs w:val="28"/>
          <w:lang w:val="uz-Cyrl-UZ"/>
        </w:rPr>
        <w:t>–</w:t>
      </w:r>
      <w:r w:rsidRPr="003A1CA3">
        <w:rPr>
          <w:sz w:val="28"/>
          <w:szCs w:val="28"/>
          <w:lang w:val="uz-Cyrl-UZ"/>
        </w:rPr>
        <w:t xml:space="preserve"> проводилось комбинированное лечение, у 25 </w:t>
      </w:r>
      <w:r w:rsidR="008C6D9D">
        <w:rPr>
          <w:sz w:val="28"/>
          <w:szCs w:val="28"/>
          <w:lang w:val="uz-Cyrl-UZ"/>
        </w:rPr>
        <w:t>–</w:t>
      </w:r>
      <w:r w:rsidRPr="003A1CA3">
        <w:rPr>
          <w:sz w:val="28"/>
          <w:szCs w:val="28"/>
          <w:lang w:val="uz-Cyrl-UZ"/>
        </w:rPr>
        <w:t xml:space="preserve"> комплексное, и у 14 пациентов химиотерапия и лучевая терапия выполнялись в паллиативных целях в связи с распространённым опухолевым процессом. Эффективность лечения оценивалась по показателям рецидивов и метастазов опухоли, а также по безрецидивной, безметастатической и общей выживаемости </w:t>
      </w:r>
      <w:r w:rsidR="008C6D9D">
        <w:rPr>
          <w:sz w:val="28"/>
          <w:szCs w:val="28"/>
          <w:lang w:val="uz-Cyrl-UZ"/>
        </w:rPr>
        <w:t>–</w:t>
      </w:r>
      <w:r w:rsidRPr="003A1CA3">
        <w:rPr>
          <w:sz w:val="28"/>
          <w:szCs w:val="28"/>
          <w:lang w:val="uz-Cyrl-UZ"/>
        </w:rPr>
        <w:t xml:space="preserve"> что является основными критериями оценки в онкологии.</w:t>
      </w:r>
      <w:r>
        <w:rPr>
          <w:sz w:val="28"/>
          <w:szCs w:val="28"/>
          <w:lang w:val="uz-Cyrl-UZ"/>
        </w:rPr>
        <w:t xml:space="preserve"> </w:t>
      </w:r>
      <w:r w:rsidR="004D00E7" w:rsidRPr="004D00E7">
        <w:rPr>
          <w:sz w:val="28"/>
          <w:szCs w:val="28"/>
          <w:lang w:val="uz-Cyrl-UZ"/>
        </w:rPr>
        <w:t xml:space="preserve">Статистический анализ показал, что в группе хирургического лечения рецидив опухоли наблюдался у 27,9%, метастазы </w:t>
      </w:r>
      <w:r w:rsidR="004D00E7">
        <w:rPr>
          <w:sz w:val="28"/>
          <w:szCs w:val="28"/>
          <w:lang w:val="uz-Cyrl-UZ"/>
        </w:rPr>
        <w:t>–</w:t>
      </w:r>
      <w:r w:rsidR="004D00E7" w:rsidRPr="004D00E7">
        <w:rPr>
          <w:sz w:val="28"/>
          <w:szCs w:val="28"/>
          <w:lang w:val="uz-Cyrl-UZ"/>
        </w:rPr>
        <w:t xml:space="preserve"> у 18,6%, прогрессия заболевания </w:t>
      </w:r>
      <w:r w:rsidR="004D00E7">
        <w:rPr>
          <w:sz w:val="28"/>
          <w:szCs w:val="28"/>
          <w:lang w:val="uz-Cyrl-UZ"/>
        </w:rPr>
        <w:t>–</w:t>
      </w:r>
      <w:r w:rsidR="004D00E7" w:rsidRPr="004D00E7">
        <w:rPr>
          <w:sz w:val="28"/>
          <w:szCs w:val="28"/>
          <w:lang w:val="uz-Cyrl-UZ"/>
        </w:rPr>
        <w:t xml:space="preserve"> у 13,9%, то есть в целом у 41,8% пациентов отмечено либо повторное развитие опухоли, либо её рост.</w:t>
      </w:r>
      <w:r w:rsidRPr="003A1CA3">
        <w:rPr>
          <w:sz w:val="28"/>
          <w:szCs w:val="28"/>
          <w:lang w:val="uz-Cyrl-UZ"/>
        </w:rPr>
        <w:t xml:space="preserve"> После комбинированного лечения рецидивы были зафиксированы у 15% пациентов, а метастазы </w:t>
      </w:r>
      <w:r w:rsidR="008C6D9D">
        <w:rPr>
          <w:sz w:val="28"/>
          <w:szCs w:val="28"/>
          <w:lang w:val="uz-Cyrl-UZ"/>
        </w:rPr>
        <w:t>–</w:t>
      </w:r>
      <w:r w:rsidRPr="003A1CA3">
        <w:rPr>
          <w:sz w:val="28"/>
          <w:szCs w:val="28"/>
          <w:lang w:val="uz-Cyrl-UZ"/>
        </w:rPr>
        <w:t xml:space="preserve"> у 28,3%. В группе пациентов, получивших комплексное лечение, рецидивы наблюдались у 12,0%, метастазы </w:t>
      </w:r>
      <w:r w:rsidR="008C6D9D">
        <w:rPr>
          <w:sz w:val="28"/>
          <w:szCs w:val="28"/>
          <w:lang w:val="uz-Cyrl-UZ"/>
        </w:rPr>
        <w:t>–</w:t>
      </w:r>
      <w:r w:rsidRPr="003A1CA3">
        <w:rPr>
          <w:sz w:val="28"/>
          <w:szCs w:val="28"/>
          <w:lang w:val="uz-Cyrl-UZ"/>
        </w:rPr>
        <w:t xml:space="preserve"> у 24,0%.</w:t>
      </w:r>
      <w:r>
        <w:rPr>
          <w:sz w:val="28"/>
          <w:szCs w:val="28"/>
          <w:lang w:val="uz-Cyrl-UZ"/>
        </w:rPr>
        <w:t xml:space="preserve"> </w:t>
      </w:r>
      <w:r w:rsidRPr="003A1CA3">
        <w:rPr>
          <w:sz w:val="28"/>
          <w:szCs w:val="28"/>
          <w:lang w:val="uz-Cyrl-UZ"/>
        </w:rPr>
        <w:t xml:space="preserve">Среди пациентов, получивших паллиативную химиотерапию, химио- и лучевую терапию, наблюдались лишь краткосрочные эффекты лечения, и все пациенты </w:t>
      </w:r>
      <w:r w:rsidR="00CA25BF">
        <w:rPr>
          <w:sz w:val="28"/>
          <w:szCs w:val="28"/>
          <w:lang w:val="uz-Cyrl-UZ"/>
        </w:rPr>
        <w:t>умерли</w:t>
      </w:r>
      <w:r w:rsidRPr="003A1CA3">
        <w:rPr>
          <w:sz w:val="28"/>
          <w:szCs w:val="28"/>
          <w:lang w:val="uz-Cyrl-UZ"/>
        </w:rPr>
        <w:t xml:space="preserve"> в течение трёх лет</w:t>
      </w:r>
      <w:r w:rsidR="00CA25BF">
        <w:rPr>
          <w:sz w:val="28"/>
          <w:szCs w:val="28"/>
          <w:lang w:val="uz-Cyrl-UZ"/>
        </w:rPr>
        <w:t xml:space="preserve"> из-за</w:t>
      </w:r>
      <w:r w:rsidR="00CA25BF" w:rsidRPr="003A1CA3">
        <w:rPr>
          <w:sz w:val="28"/>
          <w:szCs w:val="28"/>
          <w:lang w:val="uz-Cyrl-UZ"/>
        </w:rPr>
        <w:t xml:space="preserve"> прогрессировани</w:t>
      </w:r>
      <w:r w:rsidR="00CA25BF">
        <w:rPr>
          <w:sz w:val="28"/>
          <w:szCs w:val="28"/>
          <w:lang w:val="uz-Cyrl-UZ"/>
        </w:rPr>
        <w:t>я</w:t>
      </w:r>
      <w:r w:rsidR="00CA25BF" w:rsidRPr="003A1CA3">
        <w:rPr>
          <w:sz w:val="28"/>
          <w:szCs w:val="28"/>
          <w:lang w:val="uz-Cyrl-UZ"/>
        </w:rPr>
        <w:t xml:space="preserve"> заболевания</w:t>
      </w:r>
      <w:r w:rsidRPr="003A1CA3">
        <w:rPr>
          <w:sz w:val="28"/>
          <w:szCs w:val="28"/>
          <w:lang w:val="uz-Cyrl-UZ"/>
        </w:rPr>
        <w:t>.</w:t>
      </w:r>
      <w:r w:rsidR="00636540">
        <w:rPr>
          <w:sz w:val="28"/>
          <w:szCs w:val="28"/>
          <w:lang w:val="uz-Cyrl-UZ"/>
        </w:rPr>
        <w:t xml:space="preserve"> </w:t>
      </w:r>
      <w:r w:rsidR="00636540" w:rsidRPr="00636540">
        <w:rPr>
          <w:sz w:val="28"/>
          <w:szCs w:val="28"/>
          <w:lang w:val="uz-Cyrl-UZ"/>
        </w:rPr>
        <w:t xml:space="preserve">Трёх- и пятилетняя выживаемость после хирургического лечения составила 57,3 ±3,6% и 49,2 ±3,4%, медиана выживаемости </w:t>
      </w:r>
      <w:r w:rsidR="006811F7">
        <w:rPr>
          <w:sz w:val="28"/>
          <w:szCs w:val="28"/>
          <w:lang w:val="uz-Cyrl-UZ"/>
        </w:rPr>
        <w:t>–</w:t>
      </w:r>
      <w:r w:rsidR="00636540" w:rsidRPr="00636540">
        <w:rPr>
          <w:sz w:val="28"/>
          <w:szCs w:val="28"/>
          <w:lang w:val="uz-Cyrl-UZ"/>
        </w:rPr>
        <w:t xml:space="preserve"> 48,1 ±4,7 месяца; после комбинированной терапии </w:t>
      </w:r>
      <w:r w:rsidR="004953D0">
        <w:rPr>
          <w:sz w:val="28"/>
          <w:szCs w:val="28"/>
          <w:lang w:val="uz-Cyrl-UZ"/>
        </w:rPr>
        <w:t>–</w:t>
      </w:r>
      <w:r w:rsidR="00636540" w:rsidRPr="00636540">
        <w:rPr>
          <w:sz w:val="28"/>
          <w:szCs w:val="28"/>
          <w:lang w:val="uz-Cyrl-UZ"/>
        </w:rPr>
        <w:t xml:space="preserve"> 70,2 ±3,5% и 62,0 ±4,3%, медиана </w:t>
      </w:r>
      <w:r w:rsidR="004953D0">
        <w:rPr>
          <w:sz w:val="28"/>
          <w:szCs w:val="28"/>
          <w:lang w:val="uz-Cyrl-UZ"/>
        </w:rPr>
        <w:t>–</w:t>
      </w:r>
      <w:r w:rsidR="00636540" w:rsidRPr="00636540">
        <w:rPr>
          <w:sz w:val="28"/>
          <w:szCs w:val="28"/>
          <w:lang w:val="uz-Cyrl-UZ"/>
        </w:rPr>
        <w:t xml:space="preserve"> 52,0 ±4,3 месяца; при комплексном лечении </w:t>
      </w:r>
      <w:r w:rsidR="004953D0">
        <w:rPr>
          <w:sz w:val="28"/>
          <w:szCs w:val="28"/>
          <w:lang w:val="uz-Cyrl-UZ"/>
        </w:rPr>
        <w:t>–</w:t>
      </w:r>
      <w:r w:rsidR="00636540" w:rsidRPr="00636540">
        <w:rPr>
          <w:sz w:val="28"/>
          <w:szCs w:val="28"/>
          <w:lang w:val="uz-Cyrl-UZ"/>
        </w:rPr>
        <w:t xml:space="preserve"> 84,0 ±3,0% и 79,0 ±3,6%, медиана </w:t>
      </w:r>
      <w:r w:rsidR="004953D0">
        <w:rPr>
          <w:sz w:val="28"/>
          <w:szCs w:val="28"/>
          <w:lang w:val="uz-Cyrl-UZ"/>
        </w:rPr>
        <w:t>–</w:t>
      </w:r>
      <w:r w:rsidR="00636540" w:rsidRPr="00636540">
        <w:rPr>
          <w:sz w:val="28"/>
          <w:szCs w:val="28"/>
          <w:lang w:val="uz-Cyrl-UZ"/>
        </w:rPr>
        <w:t xml:space="preserve"> 70,0 ±1,5 месяца. Эти данные свидетельствуют о том, что при высокоагрессивных саркомах мягких тканей наиболее эффективным является комплексное лечение, так как оно позволяет снизить риск рецидивов и метастазов, а также значительно повысить показатели выживаемости.</w:t>
      </w:r>
    </w:p>
    <w:p w14:paraId="6051DB62" w14:textId="37020050" w:rsidR="003A1CA3" w:rsidRPr="003A1CA3" w:rsidRDefault="003A1CA3" w:rsidP="003A1CA3">
      <w:pPr>
        <w:ind w:firstLine="567"/>
        <w:jc w:val="both"/>
        <w:rPr>
          <w:sz w:val="28"/>
          <w:szCs w:val="28"/>
          <w:lang w:val="uz-Cyrl-UZ"/>
        </w:rPr>
      </w:pPr>
      <w:r w:rsidRPr="003A1CA3">
        <w:rPr>
          <w:sz w:val="28"/>
          <w:szCs w:val="28"/>
          <w:lang w:val="uz-Cyrl-UZ"/>
        </w:rPr>
        <w:lastRenderedPageBreak/>
        <w:t>В пятой главе диссертации, «</w:t>
      </w:r>
      <w:r w:rsidR="000F3C5B" w:rsidRPr="000F3C5B">
        <w:t xml:space="preserve"> </w:t>
      </w:r>
      <w:r w:rsidR="000F3C5B" w:rsidRPr="000F3C5B">
        <w:rPr>
          <w:b/>
          <w:sz w:val="28"/>
          <w:szCs w:val="28"/>
          <w:lang w:val="uz-Cyrl-UZ"/>
        </w:rPr>
        <w:t>Прогностическое значение молекулярно-генетических методов и лечения при высокоагрессивных саркомах мягких тканей</w:t>
      </w:r>
      <w:r w:rsidRPr="003A1CA3">
        <w:rPr>
          <w:sz w:val="28"/>
          <w:szCs w:val="28"/>
          <w:lang w:val="uz-Cyrl-UZ"/>
        </w:rPr>
        <w:t xml:space="preserve">», были </w:t>
      </w:r>
      <w:r w:rsidR="000F3C5B" w:rsidRPr="000F3C5B">
        <w:rPr>
          <w:sz w:val="28"/>
          <w:szCs w:val="28"/>
          <w:lang w:val="uz-Cyrl-UZ"/>
        </w:rPr>
        <w:t>проанализированы</w:t>
      </w:r>
      <w:r w:rsidR="000F3C5B">
        <w:rPr>
          <w:sz w:val="28"/>
          <w:szCs w:val="28"/>
          <w:lang w:val="uz-Cyrl-UZ"/>
        </w:rPr>
        <w:t xml:space="preserve"> </w:t>
      </w:r>
      <w:r w:rsidRPr="003A1CA3">
        <w:rPr>
          <w:sz w:val="28"/>
          <w:szCs w:val="28"/>
          <w:lang w:val="uz-Cyrl-UZ"/>
        </w:rPr>
        <w:t>показатели выживаемости в зависимости от применяемых методов лечения.</w:t>
      </w:r>
    </w:p>
    <w:p w14:paraId="3F5A1B83" w14:textId="62D2BB8D" w:rsidR="003A1CA3" w:rsidRDefault="003A1CA3" w:rsidP="003A1CA3">
      <w:pPr>
        <w:ind w:firstLine="567"/>
        <w:jc w:val="both"/>
        <w:rPr>
          <w:sz w:val="28"/>
          <w:szCs w:val="28"/>
          <w:lang w:val="uz-Cyrl-UZ"/>
        </w:rPr>
      </w:pPr>
      <w:r w:rsidRPr="003A1CA3">
        <w:rPr>
          <w:sz w:val="28"/>
          <w:szCs w:val="28"/>
          <w:lang w:val="uz-Cyrl-UZ"/>
        </w:rPr>
        <w:t>В данной главе особое внимание уделено влиянию молекулярно-генетических маркеров Ki-67, Bcl-2 и p53 на безрецидивную, безметастатическую и общую (медианную) выживаемость. Проведённый статистический анализ показал, что в зависимости от уровня экспрессии молекулярно-генетических маркеров (Ki-67, Bcl-2, p53) возможны изменения показателей выживаемости и медианы.</w:t>
      </w:r>
    </w:p>
    <w:p w14:paraId="4971FCCB" w14:textId="491D4AEE" w:rsidR="000F3C5B" w:rsidRPr="003A1CA3" w:rsidRDefault="000F3C5B" w:rsidP="003A1CA3">
      <w:pPr>
        <w:ind w:firstLine="567"/>
        <w:jc w:val="both"/>
        <w:rPr>
          <w:sz w:val="28"/>
          <w:szCs w:val="28"/>
          <w:lang w:val="uz-Cyrl-UZ"/>
        </w:rPr>
      </w:pPr>
      <w:r w:rsidRPr="000F3C5B">
        <w:rPr>
          <w:sz w:val="28"/>
          <w:szCs w:val="28"/>
          <w:lang w:val="uz-Cyrl-UZ"/>
        </w:rPr>
        <w:t>Особое внимание в данной главе уделено влиянию молекулярно-генетических маркеров Ki-67, Bcl-2 и p53 на безрецидивную, безметастатическую и общую (медианную) выживаемость. Проведённый статистический анализ показал, что в зависимости от уровня экспрессии указанных маркеров выживаемость и медиана жизни пациентов могут значительно варьироваться.</w:t>
      </w:r>
    </w:p>
    <w:p w14:paraId="091C2C16" w14:textId="77777777" w:rsidR="00FB3513" w:rsidRPr="000B3082" w:rsidRDefault="00FB3513" w:rsidP="00A32D17">
      <w:pPr>
        <w:ind w:firstLine="567"/>
        <w:jc w:val="both"/>
        <w:rPr>
          <w:bCs/>
          <w:sz w:val="28"/>
          <w:szCs w:val="28"/>
          <w:lang w:val="uz-Cyrl-UZ"/>
        </w:rPr>
      </w:pPr>
      <w:r w:rsidRPr="000B3082">
        <w:rPr>
          <w:bCs/>
          <w:sz w:val="28"/>
          <w:szCs w:val="28"/>
          <w:lang w:val="uz-Cyrl-UZ"/>
        </w:rPr>
        <w:t xml:space="preserve">По результатам статистического анализа установлено, что при уровне экспрессии маркера Ki-67 менее 10% показатели безрецидивной, безметастатической и общей (кумулятивной) выживаемости были высокими. Напротив, при экспрессии Ki-67 более 10% отмечено увеличение частоты рецидивов и метастазов, а выживаемость снижалась. </w:t>
      </w:r>
    </w:p>
    <w:p w14:paraId="0A753067" w14:textId="77777777" w:rsidR="000678D6" w:rsidRPr="000B3082" w:rsidRDefault="00FB3513" w:rsidP="00A32D17">
      <w:pPr>
        <w:ind w:firstLine="567"/>
        <w:jc w:val="both"/>
        <w:rPr>
          <w:bCs/>
          <w:sz w:val="28"/>
          <w:szCs w:val="28"/>
          <w:lang w:val="uz-Cyrl-UZ"/>
        </w:rPr>
      </w:pPr>
      <w:r w:rsidRPr="000B3082">
        <w:rPr>
          <w:bCs/>
          <w:sz w:val="28"/>
          <w:szCs w:val="28"/>
          <w:lang w:val="uz-Cyrl-UZ"/>
        </w:rPr>
        <w:t xml:space="preserve">Маркер Bcl-2 был изучен в зависимости от степени активности </w:t>
      </w:r>
      <w:r>
        <w:rPr>
          <w:bCs/>
          <w:sz w:val="28"/>
          <w:szCs w:val="28"/>
          <w:lang w:val="uz-Cyrl-UZ"/>
        </w:rPr>
        <w:t>–</w:t>
      </w:r>
      <w:r w:rsidRPr="000B3082">
        <w:rPr>
          <w:bCs/>
          <w:sz w:val="28"/>
          <w:szCs w:val="28"/>
          <w:lang w:val="uz-Cyrl-UZ"/>
        </w:rPr>
        <w:t xml:space="preserve"> низкой, средней и высокой. При низкой активности Bcl-2 рецидивы и метастазы встречались чаще, а показатели выживаемости были низкими. Напротив, средняя и высокая активность Bcl-2 положительно коррелировали с улучшением выживаемости. </w:t>
      </w:r>
    </w:p>
    <w:p w14:paraId="77A2CE17" w14:textId="77777777" w:rsidR="003666E7" w:rsidRPr="000B3082" w:rsidRDefault="00FB3513" w:rsidP="00A32D17">
      <w:pPr>
        <w:ind w:firstLine="567"/>
        <w:jc w:val="both"/>
        <w:rPr>
          <w:bCs/>
          <w:sz w:val="28"/>
          <w:szCs w:val="28"/>
          <w:lang w:val="uz-Cyrl-UZ"/>
        </w:rPr>
      </w:pPr>
      <w:r w:rsidRPr="000B3082">
        <w:rPr>
          <w:bCs/>
          <w:sz w:val="28"/>
          <w:szCs w:val="28"/>
          <w:lang w:val="uz-Cyrl-UZ"/>
        </w:rPr>
        <w:t xml:space="preserve">При анализе активности гена-супрессора p53 также установлено, что при средней и высокой экспрессии частота рецидивов и метастазов была выше, а показатели безрецидивной, безметастатической и общей выживаемости </w:t>
      </w:r>
      <w:r>
        <w:rPr>
          <w:bCs/>
          <w:sz w:val="28"/>
          <w:szCs w:val="28"/>
          <w:lang w:val="uz-Cyrl-UZ"/>
        </w:rPr>
        <w:t>–</w:t>
      </w:r>
      <w:r w:rsidRPr="000B3082">
        <w:rPr>
          <w:bCs/>
          <w:sz w:val="28"/>
          <w:szCs w:val="28"/>
          <w:lang w:val="uz-Cyrl-UZ"/>
        </w:rPr>
        <w:t xml:space="preserve"> ниже. </w:t>
      </w:r>
    </w:p>
    <w:p w14:paraId="291ABBB7" w14:textId="255CA761" w:rsidR="00FB3513" w:rsidRDefault="00FB3513" w:rsidP="00A32D17">
      <w:pPr>
        <w:ind w:firstLine="567"/>
        <w:jc w:val="both"/>
        <w:rPr>
          <w:bCs/>
          <w:sz w:val="28"/>
          <w:szCs w:val="28"/>
          <w:lang w:val="uz-Cyrl-UZ"/>
        </w:rPr>
      </w:pPr>
      <w:r w:rsidRPr="000B3082">
        <w:rPr>
          <w:bCs/>
          <w:sz w:val="28"/>
          <w:szCs w:val="28"/>
          <w:lang w:val="uz-Cyrl-UZ"/>
        </w:rPr>
        <w:t>Проведённые анализы показали, что рецидивы и метастазы чаще наблюдались при ангиосаркомах, рабдомиосаркомах и синовиальных саркомах, что оказывало существенное влияние на снижение показателей выживаемости. Соответственно, при анализе общей выживаемости в этих гистологических типах сарком наблюдались сравнительно низкие значения. В то же время при лейомиосаркомах и злокачественной фиброзной гистиоцитоме зафиксированы более высокие показатели общей выживаемости.</w:t>
      </w:r>
      <w:r w:rsidR="00FC7BB6">
        <w:rPr>
          <w:bCs/>
          <w:sz w:val="28"/>
          <w:szCs w:val="28"/>
          <w:lang w:val="uz-Cyrl-UZ"/>
        </w:rPr>
        <w:t xml:space="preserve"> </w:t>
      </w:r>
    </w:p>
    <w:p w14:paraId="6E8E0B27" w14:textId="5A4ECBFB" w:rsidR="00794080" w:rsidRDefault="00794080" w:rsidP="00A32D17">
      <w:pPr>
        <w:ind w:firstLine="567"/>
        <w:jc w:val="both"/>
        <w:rPr>
          <w:bCs/>
          <w:sz w:val="28"/>
          <w:szCs w:val="28"/>
          <w:lang w:val="uz-Cyrl-UZ"/>
        </w:rPr>
      </w:pPr>
    </w:p>
    <w:p w14:paraId="1BF43CEB" w14:textId="03D1C9F5" w:rsidR="00794080" w:rsidRDefault="00794080" w:rsidP="00A32D17">
      <w:pPr>
        <w:ind w:firstLine="567"/>
        <w:jc w:val="both"/>
        <w:rPr>
          <w:bCs/>
          <w:sz w:val="28"/>
          <w:szCs w:val="28"/>
          <w:lang w:val="uz-Cyrl-UZ"/>
        </w:rPr>
      </w:pPr>
    </w:p>
    <w:p w14:paraId="223D7387" w14:textId="2A85CC60" w:rsidR="00794080" w:rsidRDefault="00794080" w:rsidP="00A32D17">
      <w:pPr>
        <w:ind w:firstLine="567"/>
        <w:jc w:val="both"/>
        <w:rPr>
          <w:bCs/>
          <w:sz w:val="28"/>
          <w:szCs w:val="28"/>
          <w:lang w:val="uz-Cyrl-UZ"/>
        </w:rPr>
      </w:pPr>
    </w:p>
    <w:p w14:paraId="69FE398B" w14:textId="58F26BF3" w:rsidR="00794080" w:rsidRDefault="00794080" w:rsidP="00A32D17">
      <w:pPr>
        <w:ind w:firstLine="567"/>
        <w:jc w:val="both"/>
        <w:rPr>
          <w:bCs/>
          <w:sz w:val="28"/>
          <w:szCs w:val="28"/>
          <w:lang w:val="uz-Cyrl-UZ"/>
        </w:rPr>
      </w:pPr>
    </w:p>
    <w:p w14:paraId="67243D0A" w14:textId="74469AD2" w:rsidR="00794080" w:rsidRDefault="00794080" w:rsidP="00A32D17">
      <w:pPr>
        <w:ind w:firstLine="567"/>
        <w:jc w:val="both"/>
        <w:rPr>
          <w:bCs/>
          <w:sz w:val="28"/>
          <w:szCs w:val="28"/>
          <w:lang w:val="uz-Cyrl-UZ"/>
        </w:rPr>
      </w:pPr>
    </w:p>
    <w:p w14:paraId="53AE6399" w14:textId="642FC16B" w:rsidR="00794080" w:rsidRDefault="00794080" w:rsidP="00A32D17">
      <w:pPr>
        <w:ind w:firstLine="567"/>
        <w:jc w:val="both"/>
        <w:rPr>
          <w:bCs/>
          <w:sz w:val="28"/>
          <w:szCs w:val="28"/>
          <w:lang w:val="uz-Cyrl-UZ"/>
        </w:rPr>
      </w:pPr>
    </w:p>
    <w:p w14:paraId="171C01BC" w14:textId="287B574D" w:rsidR="00794080" w:rsidRDefault="00794080" w:rsidP="00A32D17">
      <w:pPr>
        <w:ind w:firstLine="567"/>
        <w:jc w:val="both"/>
        <w:rPr>
          <w:bCs/>
          <w:sz w:val="28"/>
          <w:szCs w:val="28"/>
          <w:lang w:val="uz-Cyrl-UZ"/>
        </w:rPr>
      </w:pPr>
    </w:p>
    <w:p w14:paraId="4D8DDFA1" w14:textId="77777777" w:rsidR="00794080" w:rsidRPr="000B3082" w:rsidRDefault="00794080" w:rsidP="00794080">
      <w:pPr>
        <w:ind w:firstLine="567"/>
        <w:jc w:val="both"/>
        <w:rPr>
          <w:bCs/>
          <w:sz w:val="28"/>
          <w:szCs w:val="28"/>
          <w:lang w:val="uz-Cyrl-UZ"/>
        </w:rPr>
      </w:pPr>
    </w:p>
    <w:p w14:paraId="56C9033F" w14:textId="77777777" w:rsidR="00794080" w:rsidRDefault="00794080" w:rsidP="00794080">
      <w:pPr>
        <w:ind w:firstLine="567"/>
        <w:jc w:val="both"/>
        <w:rPr>
          <w:bCs/>
          <w:sz w:val="28"/>
          <w:szCs w:val="28"/>
          <w:lang w:val="uz-Cyrl-UZ"/>
        </w:rPr>
      </w:pPr>
    </w:p>
    <w:p w14:paraId="788E66F8" w14:textId="77777777" w:rsidR="00794080" w:rsidRDefault="00794080" w:rsidP="00794080">
      <w:pPr>
        <w:spacing w:after="120"/>
        <w:jc w:val="both"/>
        <w:rPr>
          <w:bCs/>
          <w:sz w:val="28"/>
          <w:szCs w:val="28"/>
          <w:lang w:val="uz-Cyrl-UZ"/>
        </w:rPr>
      </w:pPr>
      <w:r w:rsidRPr="00F56345">
        <w:rPr>
          <w:bCs/>
          <w:noProof/>
          <w:sz w:val="28"/>
          <w:szCs w:val="28"/>
        </w:rPr>
        <w:drawing>
          <wp:inline distT="0" distB="0" distL="0" distR="0" wp14:anchorId="4ECC8E42" wp14:editId="187A626E">
            <wp:extent cx="5939790" cy="4336528"/>
            <wp:effectExtent l="0" t="0" r="3810" b="6985"/>
            <wp:docPr id="2" name="Рисунок 2" descr="C:\Users\Use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9790" cy="4336528"/>
                    </a:xfrm>
                    <a:prstGeom prst="rect">
                      <a:avLst/>
                    </a:prstGeom>
                    <a:noFill/>
                    <a:ln>
                      <a:noFill/>
                    </a:ln>
                  </pic:spPr>
                </pic:pic>
              </a:graphicData>
            </a:graphic>
          </wp:inline>
        </w:drawing>
      </w:r>
    </w:p>
    <w:p w14:paraId="0A112531" w14:textId="77777777" w:rsidR="00794080" w:rsidRPr="009D1AE8" w:rsidRDefault="00794080" w:rsidP="00794080">
      <w:pPr>
        <w:jc w:val="center"/>
        <w:rPr>
          <w:b/>
          <w:bCs/>
          <w:sz w:val="28"/>
          <w:szCs w:val="28"/>
          <w:lang w:val="uz-Cyrl-UZ"/>
        </w:rPr>
      </w:pPr>
      <w:r>
        <w:rPr>
          <w:b/>
          <w:bCs/>
          <w:sz w:val="28"/>
          <w:szCs w:val="28"/>
          <w:lang w:val="uz-Cyrl-UZ"/>
        </w:rPr>
        <w:t xml:space="preserve">Рис. </w:t>
      </w:r>
      <w:r w:rsidRPr="009D1AE8">
        <w:rPr>
          <w:b/>
          <w:bCs/>
          <w:sz w:val="28"/>
          <w:szCs w:val="28"/>
          <w:lang w:val="uz-Cyrl-UZ"/>
        </w:rPr>
        <w:t xml:space="preserve">1. </w:t>
      </w:r>
      <w:r w:rsidRPr="006C6A9D">
        <w:rPr>
          <w:b/>
          <w:bCs/>
          <w:sz w:val="28"/>
          <w:szCs w:val="28"/>
          <w:lang w:val="uz-Cyrl-UZ"/>
        </w:rPr>
        <w:t>Показатель общей кумулятивной выживаемости среди пациентов, леченных хирургическим методом</w:t>
      </w:r>
      <w:r w:rsidRPr="003A1CA3">
        <w:rPr>
          <w:b/>
          <w:bCs/>
          <w:sz w:val="28"/>
          <w:szCs w:val="28"/>
          <w:lang w:val="uz-Cyrl-UZ"/>
        </w:rPr>
        <w:t>.</w:t>
      </w:r>
    </w:p>
    <w:p w14:paraId="1ED0DBD3" w14:textId="77777777" w:rsidR="00794080" w:rsidRDefault="00794080" w:rsidP="00A32D17">
      <w:pPr>
        <w:ind w:firstLine="567"/>
        <w:jc w:val="both"/>
        <w:rPr>
          <w:bCs/>
          <w:sz w:val="28"/>
          <w:szCs w:val="28"/>
          <w:lang w:val="uz-Cyrl-UZ"/>
        </w:rPr>
      </w:pPr>
    </w:p>
    <w:p w14:paraId="7B02AED7" w14:textId="7DAE1915" w:rsidR="003C2430" w:rsidRPr="00B51362" w:rsidRDefault="00FC7BB6" w:rsidP="00A32D17">
      <w:pPr>
        <w:ind w:firstLine="567"/>
        <w:jc w:val="both"/>
        <w:rPr>
          <w:bCs/>
          <w:sz w:val="28"/>
          <w:szCs w:val="28"/>
          <w:lang w:val="uz-Cyrl-UZ"/>
        </w:rPr>
      </w:pPr>
      <w:r w:rsidRPr="00B51362">
        <w:rPr>
          <w:bCs/>
          <w:sz w:val="28"/>
          <w:szCs w:val="28"/>
          <w:lang w:val="uz-Cyrl-UZ"/>
        </w:rPr>
        <w:t xml:space="preserve">Из 142 пациентов, охваченных исследованием, 43 (30,3%) были пролечены исключительно хирургическим методом, 60 (42,2%) </w:t>
      </w:r>
      <w:r w:rsidR="00FE6A80" w:rsidRPr="00B51362">
        <w:rPr>
          <w:bCs/>
          <w:sz w:val="28"/>
          <w:szCs w:val="28"/>
          <w:lang w:val="uz-Cyrl-UZ"/>
        </w:rPr>
        <w:t>–</w:t>
      </w:r>
      <w:r w:rsidRPr="00B51362">
        <w:rPr>
          <w:bCs/>
          <w:sz w:val="28"/>
          <w:szCs w:val="28"/>
          <w:lang w:val="uz-Cyrl-UZ"/>
        </w:rPr>
        <w:t xml:space="preserve"> с применением комбинированной терапии, и 25 (17,6%) </w:t>
      </w:r>
      <w:r w:rsidR="00FE6A80" w:rsidRPr="00B51362">
        <w:rPr>
          <w:bCs/>
          <w:sz w:val="28"/>
          <w:szCs w:val="28"/>
          <w:lang w:val="uz-Cyrl-UZ"/>
        </w:rPr>
        <w:t>–</w:t>
      </w:r>
      <w:r w:rsidRPr="00B51362">
        <w:rPr>
          <w:bCs/>
          <w:sz w:val="28"/>
          <w:szCs w:val="28"/>
          <w:lang w:val="uz-Cyrl-UZ"/>
        </w:rPr>
        <w:t xml:space="preserve"> с использованием комплексного подхода. Показатели выживаемости в этих группах были сравнительно проанализированы. У пациентов, получивших только хирургическое лечение, общая кумулятивная выживаемость составила 40,7 ± 3,9%, медиана выживаемости </w:t>
      </w:r>
      <w:r w:rsidR="00FE6A80" w:rsidRPr="00B51362">
        <w:rPr>
          <w:bCs/>
          <w:sz w:val="28"/>
          <w:szCs w:val="28"/>
          <w:lang w:val="uz-Cyrl-UZ"/>
        </w:rPr>
        <w:t>–</w:t>
      </w:r>
      <w:r w:rsidRPr="00B51362">
        <w:rPr>
          <w:bCs/>
          <w:sz w:val="28"/>
          <w:szCs w:val="28"/>
          <w:lang w:val="uz-Cyrl-UZ"/>
        </w:rPr>
        <w:t xml:space="preserve"> 35,2 ± 4,5 месяца. В группе комбинированного лечения эти показатели составили соответственно 62,3 ± 6,1% и 57,9 ± 3,6 месяца. После проведения комплексного лечения общая выживаемость составила 80,3 ± 7,4%, медиана </w:t>
      </w:r>
      <w:r w:rsidR="003C2430" w:rsidRPr="00B51362">
        <w:rPr>
          <w:bCs/>
          <w:sz w:val="28"/>
          <w:szCs w:val="28"/>
          <w:lang w:val="uz-Cyrl-UZ"/>
        </w:rPr>
        <w:t xml:space="preserve">выживаемости </w:t>
      </w:r>
      <w:r w:rsidR="00FE6A80" w:rsidRPr="00B51362">
        <w:rPr>
          <w:bCs/>
          <w:sz w:val="28"/>
          <w:szCs w:val="28"/>
          <w:lang w:val="uz-Cyrl-UZ"/>
        </w:rPr>
        <w:t>–</w:t>
      </w:r>
      <w:r w:rsidRPr="00B51362">
        <w:rPr>
          <w:bCs/>
          <w:sz w:val="28"/>
          <w:szCs w:val="28"/>
          <w:lang w:val="uz-Cyrl-UZ"/>
        </w:rPr>
        <w:t xml:space="preserve"> 70,4 ± 2,7 месяца. Различие между этими показателями оказалось статистически значимым (χ² = 19,2)</w:t>
      </w:r>
      <w:r w:rsidR="003C2430" w:rsidRPr="003C2430">
        <w:rPr>
          <w:bCs/>
          <w:sz w:val="28"/>
          <w:szCs w:val="28"/>
          <w:lang w:val="uz-Cyrl-UZ"/>
        </w:rPr>
        <w:t xml:space="preserve"> </w:t>
      </w:r>
      <w:r w:rsidR="003C2430" w:rsidRPr="003A1CA3">
        <w:rPr>
          <w:bCs/>
          <w:sz w:val="28"/>
          <w:szCs w:val="28"/>
          <w:lang w:val="uz-Cyrl-UZ"/>
        </w:rPr>
        <w:t>(Рисунок 1)</w:t>
      </w:r>
      <w:r w:rsidRPr="00B51362">
        <w:rPr>
          <w:bCs/>
          <w:sz w:val="28"/>
          <w:szCs w:val="28"/>
          <w:lang w:val="uz-Cyrl-UZ"/>
        </w:rPr>
        <w:t xml:space="preserve">. </w:t>
      </w:r>
    </w:p>
    <w:p w14:paraId="0B2161C4" w14:textId="3A35F37E" w:rsidR="00DE18B7" w:rsidRPr="009D1AE8" w:rsidRDefault="00FC7BB6" w:rsidP="00AD5BA8">
      <w:pPr>
        <w:ind w:firstLine="567"/>
        <w:jc w:val="both"/>
        <w:rPr>
          <w:b/>
          <w:bCs/>
          <w:sz w:val="28"/>
          <w:szCs w:val="28"/>
          <w:lang w:val="uz-Cyrl-UZ"/>
        </w:rPr>
      </w:pPr>
      <w:r w:rsidRPr="00B51362">
        <w:rPr>
          <w:bCs/>
          <w:sz w:val="28"/>
          <w:szCs w:val="28"/>
          <w:lang w:val="uz-Cyrl-UZ"/>
        </w:rPr>
        <w:t>Дополнительно следует отметить, что внедрение молекулярно-генетических маркеров в клиническую практику при высокоагрессивных саркомах мягких тканей позволяет своевременно прогнозировать риск рецидивов и метастазов, что имеет важное значение для индивидуализации подхода к пациенту, оптимизации лечебной тактики и повышения показателей выживаемости.</w:t>
      </w:r>
    </w:p>
    <w:p w14:paraId="51345372" w14:textId="77777777" w:rsidR="003033D9" w:rsidRDefault="003033D9" w:rsidP="003033D9">
      <w:pPr>
        <w:ind w:firstLine="567"/>
        <w:jc w:val="both"/>
        <w:rPr>
          <w:bCs/>
          <w:sz w:val="28"/>
          <w:szCs w:val="28"/>
          <w:lang w:val="uz-Cyrl-UZ"/>
        </w:rPr>
      </w:pPr>
    </w:p>
    <w:p w14:paraId="76E82F29" w14:textId="77777777" w:rsidR="00DE18B7" w:rsidRDefault="00F56345" w:rsidP="00DE18B7">
      <w:pPr>
        <w:jc w:val="center"/>
        <w:rPr>
          <w:bCs/>
          <w:sz w:val="28"/>
          <w:szCs w:val="28"/>
          <w:lang w:val="uz-Cyrl-UZ"/>
        </w:rPr>
      </w:pPr>
      <w:r w:rsidRPr="00F56345">
        <w:rPr>
          <w:bCs/>
          <w:noProof/>
          <w:sz w:val="28"/>
          <w:szCs w:val="28"/>
        </w:rPr>
        <w:drawing>
          <wp:inline distT="0" distB="0" distL="0" distR="0" wp14:anchorId="5A336720" wp14:editId="01080F6B">
            <wp:extent cx="5939790" cy="4285703"/>
            <wp:effectExtent l="0" t="0" r="3810" b="635"/>
            <wp:docPr id="3" name="Рисунок 3" descr="C:\Users\User\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9790" cy="4285703"/>
                    </a:xfrm>
                    <a:prstGeom prst="rect">
                      <a:avLst/>
                    </a:prstGeom>
                    <a:noFill/>
                    <a:ln>
                      <a:noFill/>
                    </a:ln>
                  </pic:spPr>
                </pic:pic>
              </a:graphicData>
            </a:graphic>
          </wp:inline>
        </w:drawing>
      </w:r>
    </w:p>
    <w:p w14:paraId="44661E2C" w14:textId="77777777" w:rsidR="00DE18B7" w:rsidRPr="009D1AE8" w:rsidRDefault="003A1CA3" w:rsidP="00DE18B7">
      <w:pPr>
        <w:spacing w:before="120"/>
        <w:ind w:firstLine="567"/>
        <w:jc w:val="center"/>
        <w:rPr>
          <w:b/>
          <w:bCs/>
          <w:sz w:val="28"/>
          <w:szCs w:val="28"/>
          <w:lang w:val="uz-Cyrl-UZ"/>
        </w:rPr>
      </w:pPr>
      <w:r>
        <w:rPr>
          <w:b/>
          <w:bCs/>
          <w:sz w:val="28"/>
          <w:szCs w:val="28"/>
          <w:lang w:val="uz-Cyrl-UZ"/>
        </w:rPr>
        <w:t xml:space="preserve">Рис. </w:t>
      </w:r>
      <w:r w:rsidR="00DE18B7">
        <w:rPr>
          <w:b/>
          <w:bCs/>
          <w:sz w:val="28"/>
          <w:szCs w:val="28"/>
          <w:lang w:val="uz-Cyrl-UZ"/>
        </w:rPr>
        <w:t>2</w:t>
      </w:r>
      <w:r w:rsidR="00DE18B7" w:rsidRPr="009D1AE8">
        <w:rPr>
          <w:b/>
          <w:bCs/>
          <w:sz w:val="28"/>
          <w:szCs w:val="28"/>
          <w:lang w:val="uz-Cyrl-UZ"/>
        </w:rPr>
        <w:t xml:space="preserve">. </w:t>
      </w:r>
      <w:r w:rsidRPr="003A1CA3">
        <w:rPr>
          <w:b/>
          <w:bCs/>
          <w:sz w:val="28"/>
          <w:szCs w:val="28"/>
          <w:lang w:val="uz-Cyrl-UZ"/>
        </w:rPr>
        <w:t xml:space="preserve">Показатель </w:t>
      </w:r>
      <w:r>
        <w:rPr>
          <w:b/>
          <w:bCs/>
          <w:sz w:val="28"/>
          <w:szCs w:val="28"/>
          <w:lang w:val="uz-Cyrl-UZ"/>
        </w:rPr>
        <w:t>безметастазной</w:t>
      </w:r>
      <w:r w:rsidRPr="003A1CA3">
        <w:rPr>
          <w:b/>
          <w:bCs/>
          <w:sz w:val="28"/>
          <w:szCs w:val="28"/>
          <w:lang w:val="uz-Cyrl-UZ"/>
        </w:rPr>
        <w:t xml:space="preserve"> выживаемости</w:t>
      </w:r>
    </w:p>
    <w:p w14:paraId="2248F5F9" w14:textId="7DE8C853" w:rsidR="00FF7780" w:rsidRDefault="00FF7780" w:rsidP="00DE18B7">
      <w:pPr>
        <w:spacing w:before="120" w:after="120"/>
        <w:ind w:firstLine="567"/>
        <w:jc w:val="both"/>
        <w:rPr>
          <w:bCs/>
          <w:sz w:val="28"/>
          <w:szCs w:val="28"/>
          <w:lang w:val="uz-Cyrl-UZ"/>
        </w:rPr>
      </w:pPr>
      <w:r w:rsidRPr="00FF7780">
        <w:rPr>
          <w:bCs/>
          <w:sz w:val="28"/>
          <w:szCs w:val="28"/>
          <w:lang w:val="uz-Cyrl-UZ"/>
        </w:rPr>
        <w:t xml:space="preserve">При оценке общего кумулятивного показателя выживаемости у пациентов с рецидивами и метастазами установлено, что после проведения только хирургического вмешательства данный показатель составил 49,2 ± 3,4%, при медиане выживаемости 48,1 ± 4,7 месяца. У больных, получивших комбинированное лечение, аналогичные значения составили 57,5 ± 6,2% и 52,8 ± 4,3 месяца соответственно. Наиболее высокие показатели общей выживаемости зафиксированы в группе комплексного лечения: 67,5 ± 4,1% и медиана выживаемости </w:t>
      </w:r>
      <w:r w:rsidR="006811F7">
        <w:rPr>
          <w:bCs/>
          <w:sz w:val="28"/>
          <w:szCs w:val="28"/>
          <w:lang w:val="uz-Cyrl-UZ"/>
        </w:rPr>
        <w:t>–</w:t>
      </w:r>
      <w:r w:rsidRPr="00FF7780">
        <w:rPr>
          <w:bCs/>
          <w:sz w:val="28"/>
          <w:szCs w:val="28"/>
          <w:lang w:val="uz-Cyrl-UZ"/>
        </w:rPr>
        <w:t xml:space="preserve"> 70,0 ± 1,5 месяца. Статистический анализ различий между исследуемыми группами выявил достоверную разницу (р &lt; 0,004), что подтверждает преимущество комплексного подхода к терапии высокоагрессивных сарком мягких тканей. (Рисунок 3).</w:t>
      </w:r>
    </w:p>
    <w:p w14:paraId="4DFFCF34" w14:textId="77777777" w:rsidR="00DE18B7" w:rsidRDefault="00F56345" w:rsidP="00DE18B7">
      <w:pPr>
        <w:jc w:val="center"/>
        <w:rPr>
          <w:bCs/>
          <w:sz w:val="28"/>
          <w:szCs w:val="28"/>
          <w:lang w:val="uz-Cyrl-UZ"/>
        </w:rPr>
      </w:pPr>
      <w:r w:rsidRPr="00F56345">
        <w:rPr>
          <w:bCs/>
          <w:noProof/>
          <w:sz w:val="28"/>
          <w:szCs w:val="28"/>
        </w:rPr>
        <w:lastRenderedPageBreak/>
        <w:drawing>
          <wp:inline distT="0" distB="0" distL="0" distR="0" wp14:anchorId="2D4438B7" wp14:editId="2D408AD7">
            <wp:extent cx="5939790" cy="4300794"/>
            <wp:effectExtent l="0" t="0" r="3810" b="5080"/>
            <wp:docPr id="11" name="Рисунок 11" descr="C:\Users\User\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9790" cy="4300794"/>
                    </a:xfrm>
                    <a:prstGeom prst="rect">
                      <a:avLst/>
                    </a:prstGeom>
                    <a:noFill/>
                    <a:ln>
                      <a:noFill/>
                    </a:ln>
                  </pic:spPr>
                </pic:pic>
              </a:graphicData>
            </a:graphic>
          </wp:inline>
        </w:drawing>
      </w:r>
    </w:p>
    <w:p w14:paraId="69BCDFD2" w14:textId="3F5C1463" w:rsidR="00DE18B7" w:rsidRPr="009D1AE8" w:rsidRDefault="003A1CA3" w:rsidP="00DE18B7">
      <w:pPr>
        <w:spacing w:before="120"/>
        <w:ind w:firstLine="567"/>
        <w:jc w:val="center"/>
        <w:rPr>
          <w:b/>
          <w:sz w:val="28"/>
          <w:lang w:val="uz-Cyrl-UZ"/>
        </w:rPr>
      </w:pPr>
      <w:r>
        <w:rPr>
          <w:b/>
          <w:bCs/>
          <w:sz w:val="28"/>
          <w:szCs w:val="28"/>
          <w:lang w:val="uz-Cyrl-UZ"/>
        </w:rPr>
        <w:t xml:space="preserve">Рис. </w:t>
      </w:r>
      <w:r w:rsidR="00DE18B7" w:rsidRPr="009D1AE8">
        <w:rPr>
          <w:b/>
          <w:bCs/>
          <w:sz w:val="28"/>
          <w:szCs w:val="28"/>
          <w:lang w:val="uz-Cyrl-UZ"/>
        </w:rPr>
        <w:t xml:space="preserve">3. </w:t>
      </w:r>
      <w:r w:rsidR="00353802" w:rsidRPr="00353802">
        <w:rPr>
          <w:b/>
          <w:bCs/>
          <w:sz w:val="28"/>
          <w:szCs w:val="28"/>
          <w:lang w:val="uz-Cyrl-UZ"/>
        </w:rPr>
        <w:t>Общий кумулятивный показатель выживаемости в случае развития рецидивов и метастазов</w:t>
      </w:r>
      <w:r w:rsidRPr="003A1CA3">
        <w:rPr>
          <w:b/>
          <w:bCs/>
          <w:sz w:val="28"/>
          <w:szCs w:val="28"/>
          <w:lang w:val="uz-Cyrl-UZ"/>
        </w:rPr>
        <w:t>.</w:t>
      </w:r>
    </w:p>
    <w:p w14:paraId="0DE364A4" w14:textId="77777777" w:rsidR="00DE18B7" w:rsidRPr="00FD13A9" w:rsidRDefault="001B2392" w:rsidP="001B2392">
      <w:pPr>
        <w:spacing w:before="240" w:after="240"/>
        <w:jc w:val="center"/>
        <w:rPr>
          <w:b/>
          <w:bCs/>
          <w:sz w:val="28"/>
          <w:szCs w:val="28"/>
        </w:rPr>
      </w:pPr>
      <w:r>
        <w:rPr>
          <w:b/>
          <w:bCs/>
          <w:sz w:val="28"/>
          <w:szCs w:val="28"/>
          <w:lang w:val="uz-Cyrl-UZ"/>
        </w:rPr>
        <w:t>ЗАКЛЮЧЕНИЕ</w:t>
      </w:r>
    </w:p>
    <w:p w14:paraId="6798A9E3" w14:textId="117FD13B" w:rsidR="00FD13A9" w:rsidRDefault="00FD13A9" w:rsidP="00FD13A9">
      <w:pPr>
        <w:ind w:firstLine="567"/>
        <w:jc w:val="both"/>
        <w:rPr>
          <w:sz w:val="28"/>
        </w:rPr>
      </w:pPr>
      <w:r w:rsidRPr="00BA31E0">
        <w:rPr>
          <w:sz w:val="28"/>
        </w:rPr>
        <w:t>На основе проведенных исследований по диссертации доктора философии (</w:t>
      </w:r>
      <w:proofErr w:type="spellStart"/>
      <w:r w:rsidRPr="00BA31E0">
        <w:rPr>
          <w:sz w:val="28"/>
        </w:rPr>
        <w:t>DSc</w:t>
      </w:r>
      <w:proofErr w:type="spellEnd"/>
      <w:r w:rsidRPr="00BA31E0">
        <w:rPr>
          <w:sz w:val="28"/>
        </w:rPr>
        <w:t>) на тему: «</w:t>
      </w:r>
      <w:r w:rsidR="00ED5F83" w:rsidRPr="00ED5F83">
        <w:rPr>
          <w:sz w:val="28"/>
        </w:rPr>
        <w:t xml:space="preserve">Прогностическое значение молекулярно-генетических факторов при выборе метода лечения </w:t>
      </w:r>
      <w:proofErr w:type="spellStart"/>
      <w:r w:rsidR="00ED5F83" w:rsidRPr="00ED5F83">
        <w:rPr>
          <w:sz w:val="28"/>
        </w:rPr>
        <w:t>высокоагрессивных</w:t>
      </w:r>
      <w:proofErr w:type="spellEnd"/>
      <w:r w:rsidR="00ED5F83" w:rsidRPr="00ED5F83">
        <w:rPr>
          <w:sz w:val="28"/>
        </w:rPr>
        <w:t xml:space="preserve"> форм сарком мягких тканей</w:t>
      </w:r>
      <w:r w:rsidRPr="00BA31E0">
        <w:rPr>
          <w:sz w:val="28"/>
        </w:rPr>
        <w:t xml:space="preserve">» сформулированы следующие выводы: </w:t>
      </w:r>
    </w:p>
    <w:p w14:paraId="66BA6026" w14:textId="2A4378EB" w:rsidR="00FD13A9" w:rsidRPr="00FD13A9" w:rsidRDefault="00FD13A9" w:rsidP="00FD13A9">
      <w:pPr>
        <w:pStyle w:val="a6"/>
        <w:numPr>
          <w:ilvl w:val="1"/>
          <w:numId w:val="31"/>
        </w:numPr>
        <w:tabs>
          <w:tab w:val="clear" w:pos="1440"/>
          <w:tab w:val="num" w:pos="851"/>
        </w:tabs>
        <w:spacing w:after="0" w:line="240" w:lineRule="auto"/>
        <w:ind w:left="0" w:firstLine="567"/>
        <w:contextualSpacing w:val="0"/>
        <w:jc w:val="both"/>
        <w:rPr>
          <w:rFonts w:ascii="Times New Roman" w:hAnsi="Times New Roman"/>
          <w:color w:val="000000"/>
          <w:sz w:val="28"/>
          <w:szCs w:val="20"/>
          <w:lang w:val="uz-Cyrl-UZ"/>
        </w:rPr>
      </w:pPr>
      <w:r w:rsidRPr="00FD13A9">
        <w:rPr>
          <w:rFonts w:ascii="Times New Roman" w:hAnsi="Times New Roman"/>
          <w:color w:val="000000"/>
          <w:sz w:val="28"/>
          <w:szCs w:val="20"/>
          <w:lang w:val="uz-Cyrl-UZ"/>
        </w:rPr>
        <w:t xml:space="preserve">Клиническое течение высокоагрессивных сарком мягких тканей зависит от морфологических особенностей опухолей, а высокие показатели экспрессии Ki-67, p53 и VEGF </w:t>
      </w:r>
      <w:r w:rsidR="00212195" w:rsidRPr="00212195">
        <w:rPr>
          <w:rFonts w:ascii="Times New Roman" w:hAnsi="Times New Roman"/>
          <w:color w:val="000000"/>
          <w:sz w:val="28"/>
          <w:szCs w:val="20"/>
          <w:lang w:val="uz-Cyrl-UZ"/>
        </w:rPr>
        <w:t>свидетельствуют об агрессивности опухолевого процесса</w:t>
      </w:r>
      <w:r w:rsidRPr="00FD13A9">
        <w:rPr>
          <w:rFonts w:ascii="Times New Roman" w:hAnsi="Times New Roman"/>
          <w:color w:val="000000"/>
          <w:sz w:val="28"/>
          <w:szCs w:val="20"/>
          <w:lang w:val="uz-Cyrl-UZ"/>
        </w:rPr>
        <w:t>.</w:t>
      </w:r>
      <w:r w:rsidR="00212195">
        <w:rPr>
          <w:rFonts w:ascii="Times New Roman" w:hAnsi="Times New Roman"/>
          <w:color w:val="000000"/>
          <w:sz w:val="28"/>
          <w:szCs w:val="20"/>
          <w:lang w:val="uz-Cyrl-UZ"/>
        </w:rPr>
        <w:t xml:space="preserve"> </w:t>
      </w:r>
      <w:r w:rsidR="00621541">
        <w:rPr>
          <w:rFonts w:ascii="Times New Roman" w:hAnsi="Times New Roman"/>
          <w:color w:val="000000"/>
          <w:sz w:val="28"/>
          <w:szCs w:val="20"/>
          <w:lang w:val="uz-Cyrl-UZ"/>
        </w:rPr>
        <w:t xml:space="preserve"> </w:t>
      </w:r>
    </w:p>
    <w:p w14:paraId="17078738" w14:textId="5AF69E92" w:rsidR="00FD13A9" w:rsidRPr="00FD13A9" w:rsidRDefault="006C4ECA" w:rsidP="00FD13A9">
      <w:pPr>
        <w:pStyle w:val="a6"/>
        <w:numPr>
          <w:ilvl w:val="1"/>
          <w:numId w:val="31"/>
        </w:numPr>
        <w:tabs>
          <w:tab w:val="clear" w:pos="1440"/>
          <w:tab w:val="num" w:pos="851"/>
        </w:tabs>
        <w:spacing w:after="0" w:line="240" w:lineRule="auto"/>
        <w:ind w:left="0" w:firstLine="567"/>
        <w:contextualSpacing w:val="0"/>
        <w:jc w:val="both"/>
        <w:rPr>
          <w:rFonts w:ascii="Times New Roman" w:hAnsi="Times New Roman"/>
          <w:color w:val="000000"/>
          <w:sz w:val="28"/>
          <w:szCs w:val="20"/>
          <w:lang w:val="uz-Cyrl-UZ"/>
        </w:rPr>
      </w:pPr>
      <w:r w:rsidRPr="006C4ECA">
        <w:rPr>
          <w:rFonts w:ascii="Times New Roman" w:hAnsi="Times New Roman"/>
          <w:color w:val="000000"/>
          <w:sz w:val="28"/>
          <w:szCs w:val="20"/>
          <w:lang w:val="uz-Cyrl-UZ"/>
        </w:rPr>
        <w:t>Экспрессия маркеров Ki-67, p53, Bcl-2 и VEGF при высокоагрессивных саркомах зависит от гистологического типа опухолевых клеток. Наиболее высокая экспрессия этих маркеров выявляется при ангиосаркомах, рабдомиосаркомах и синовиальных саркомах по сравнению со злокачественной фиброзной гистиоцитомой и лейомиосаркомой</w:t>
      </w:r>
      <w:r w:rsidR="00FD13A9" w:rsidRPr="00FD13A9">
        <w:rPr>
          <w:rFonts w:ascii="Times New Roman" w:hAnsi="Times New Roman"/>
          <w:color w:val="000000"/>
          <w:sz w:val="28"/>
          <w:szCs w:val="20"/>
          <w:lang w:val="uz-Cyrl-UZ"/>
        </w:rPr>
        <w:t>.</w:t>
      </w:r>
    </w:p>
    <w:p w14:paraId="16DB3B06" w14:textId="1213DCAC" w:rsidR="00FD13A9" w:rsidRPr="00FD13A9" w:rsidRDefault="006C4ECA" w:rsidP="00FD13A9">
      <w:pPr>
        <w:pStyle w:val="a6"/>
        <w:numPr>
          <w:ilvl w:val="1"/>
          <w:numId w:val="31"/>
        </w:numPr>
        <w:tabs>
          <w:tab w:val="clear" w:pos="1440"/>
          <w:tab w:val="num" w:pos="851"/>
        </w:tabs>
        <w:spacing w:after="0" w:line="240" w:lineRule="auto"/>
        <w:ind w:left="0" w:firstLine="567"/>
        <w:contextualSpacing w:val="0"/>
        <w:jc w:val="both"/>
        <w:rPr>
          <w:rFonts w:ascii="Times New Roman" w:hAnsi="Times New Roman"/>
          <w:color w:val="000000"/>
          <w:sz w:val="28"/>
          <w:szCs w:val="20"/>
          <w:lang w:val="uz-Cyrl-UZ"/>
        </w:rPr>
      </w:pPr>
      <w:r>
        <w:rPr>
          <w:rFonts w:ascii="Times New Roman" w:hAnsi="Times New Roman"/>
          <w:color w:val="000000"/>
          <w:sz w:val="28"/>
          <w:szCs w:val="20"/>
          <w:lang w:val="uz-Cyrl-UZ"/>
        </w:rPr>
        <w:t>Для</w:t>
      </w:r>
      <w:r w:rsidR="00FD13A9" w:rsidRPr="00FD13A9">
        <w:rPr>
          <w:rFonts w:ascii="Times New Roman" w:hAnsi="Times New Roman"/>
          <w:color w:val="000000"/>
          <w:sz w:val="28"/>
          <w:szCs w:val="20"/>
          <w:lang w:val="uz-Cyrl-UZ"/>
        </w:rPr>
        <w:t xml:space="preserve"> высокоагрессивных сарком (ангиосаркома, синовиальная саркома и злокачественная фиброзная гистиоцитома) </w:t>
      </w:r>
      <w:r w:rsidR="00621541" w:rsidRPr="00621541">
        <w:rPr>
          <w:rFonts w:ascii="Times New Roman" w:hAnsi="Times New Roman"/>
          <w:color w:val="000000"/>
          <w:sz w:val="28"/>
          <w:szCs w:val="20"/>
          <w:lang w:val="uz-Cyrl-UZ"/>
        </w:rPr>
        <w:t>характерна высокая частота рецидивов, что коррелирует с высокой экспрессией Ki-67 и p53</w:t>
      </w:r>
      <w:r w:rsidR="00FD13A9" w:rsidRPr="00FD13A9">
        <w:rPr>
          <w:rFonts w:ascii="Times New Roman" w:hAnsi="Times New Roman"/>
          <w:color w:val="000000"/>
          <w:sz w:val="28"/>
          <w:szCs w:val="20"/>
          <w:lang w:val="uz-Cyrl-UZ"/>
        </w:rPr>
        <w:t xml:space="preserve">. </w:t>
      </w:r>
      <w:r w:rsidR="00621541" w:rsidRPr="00621541">
        <w:rPr>
          <w:rFonts w:ascii="Times New Roman" w:hAnsi="Times New Roman"/>
          <w:color w:val="000000"/>
          <w:sz w:val="28"/>
          <w:szCs w:val="20"/>
          <w:lang w:val="uz-Cyrl-UZ"/>
        </w:rPr>
        <w:t xml:space="preserve">Частота отдалённых метастазов также возрастает при высокой экспрессии p53 </w:t>
      </w:r>
      <w:r w:rsidR="00621541">
        <w:rPr>
          <w:rFonts w:ascii="Times New Roman" w:hAnsi="Times New Roman"/>
          <w:color w:val="000000"/>
          <w:sz w:val="28"/>
          <w:szCs w:val="20"/>
          <w:lang w:val="uz-Cyrl-UZ"/>
        </w:rPr>
        <w:br/>
      </w:r>
      <w:r w:rsidR="00621541" w:rsidRPr="00621541">
        <w:rPr>
          <w:rFonts w:ascii="Times New Roman" w:hAnsi="Times New Roman"/>
          <w:color w:val="000000"/>
          <w:sz w:val="28"/>
          <w:szCs w:val="20"/>
          <w:lang w:val="uz-Cyrl-UZ"/>
        </w:rPr>
        <w:t>и значениях Ki-67 свыше 20%</w:t>
      </w:r>
    </w:p>
    <w:p w14:paraId="73741A30" w14:textId="37CA5A2C" w:rsidR="00FD13A9" w:rsidRPr="00FD13A9" w:rsidRDefault="00FD13A9" w:rsidP="00FD13A9">
      <w:pPr>
        <w:pStyle w:val="a6"/>
        <w:numPr>
          <w:ilvl w:val="1"/>
          <w:numId w:val="31"/>
        </w:numPr>
        <w:tabs>
          <w:tab w:val="clear" w:pos="1440"/>
          <w:tab w:val="num" w:pos="851"/>
        </w:tabs>
        <w:spacing w:after="0" w:line="240" w:lineRule="auto"/>
        <w:ind w:left="0" w:firstLine="567"/>
        <w:contextualSpacing w:val="0"/>
        <w:jc w:val="both"/>
        <w:rPr>
          <w:rFonts w:ascii="Times New Roman" w:hAnsi="Times New Roman"/>
          <w:color w:val="000000"/>
          <w:sz w:val="28"/>
          <w:szCs w:val="20"/>
          <w:lang w:val="uz-Cyrl-UZ"/>
        </w:rPr>
      </w:pPr>
      <w:r w:rsidRPr="00FD13A9">
        <w:rPr>
          <w:rFonts w:ascii="Times New Roman" w:hAnsi="Times New Roman"/>
          <w:color w:val="000000"/>
          <w:sz w:val="28"/>
          <w:szCs w:val="20"/>
          <w:lang w:val="uz-Cyrl-UZ"/>
        </w:rPr>
        <w:lastRenderedPageBreak/>
        <w:t xml:space="preserve">Показатель безрецидивной выживаемости зависит от гистологического типа опухоли и уровня экспрессии её молекулярно-генетических </w:t>
      </w:r>
      <w:r w:rsidR="00A81CB2">
        <w:rPr>
          <w:rFonts w:ascii="Times New Roman" w:hAnsi="Times New Roman"/>
          <w:color w:val="000000"/>
          <w:sz w:val="28"/>
          <w:szCs w:val="20"/>
          <w:lang w:val="uz-Cyrl-UZ"/>
        </w:rPr>
        <w:t>маркер</w:t>
      </w:r>
      <w:r w:rsidRPr="00FD13A9">
        <w:rPr>
          <w:rFonts w:ascii="Times New Roman" w:hAnsi="Times New Roman"/>
          <w:color w:val="000000"/>
          <w:sz w:val="28"/>
          <w:szCs w:val="20"/>
          <w:lang w:val="uz-Cyrl-UZ"/>
        </w:rPr>
        <w:t xml:space="preserve">ов. Наиболее высокие показатели наблюдались при злокачественной фиброзной гистиоцитоме и лейомиосаркоме. Безметастатическая выживаемость также </w:t>
      </w:r>
      <w:r w:rsidR="00D91574">
        <w:rPr>
          <w:rFonts w:ascii="Times New Roman" w:hAnsi="Times New Roman"/>
          <w:color w:val="000000"/>
          <w:sz w:val="28"/>
          <w:szCs w:val="20"/>
          <w:lang w:val="uz-Cyrl-UZ"/>
        </w:rPr>
        <w:t>выше</w:t>
      </w:r>
      <w:r w:rsidRPr="00FD13A9">
        <w:rPr>
          <w:rFonts w:ascii="Times New Roman" w:hAnsi="Times New Roman"/>
          <w:color w:val="000000"/>
          <w:sz w:val="28"/>
          <w:szCs w:val="20"/>
          <w:lang w:val="uz-Cyrl-UZ"/>
        </w:rPr>
        <w:t xml:space="preserve"> при лейомиосаркоме, злокачественной фиброзной гистиоцитоме </w:t>
      </w:r>
      <w:r w:rsidR="007D68B5">
        <w:rPr>
          <w:rFonts w:ascii="Times New Roman" w:hAnsi="Times New Roman"/>
          <w:color w:val="000000"/>
          <w:sz w:val="28"/>
          <w:szCs w:val="20"/>
          <w:lang w:val="uz-Cyrl-UZ"/>
        </w:rPr>
        <w:br/>
      </w:r>
      <w:r w:rsidRPr="00FD13A9">
        <w:rPr>
          <w:rFonts w:ascii="Times New Roman" w:hAnsi="Times New Roman"/>
          <w:color w:val="000000"/>
          <w:sz w:val="28"/>
          <w:szCs w:val="20"/>
          <w:lang w:val="uz-Cyrl-UZ"/>
        </w:rPr>
        <w:t xml:space="preserve">и синовиальной саркоме. </w:t>
      </w:r>
      <w:r w:rsidR="007D68B5" w:rsidRPr="007D68B5">
        <w:rPr>
          <w:rFonts w:ascii="Times New Roman" w:hAnsi="Times New Roman"/>
          <w:color w:val="000000"/>
          <w:sz w:val="28"/>
          <w:szCs w:val="20"/>
          <w:lang w:val="uz-Cyrl-UZ"/>
        </w:rPr>
        <w:t xml:space="preserve">В течение 3 и 5 лет летальных исходов </w:t>
      </w:r>
      <w:r w:rsidR="007D68B5">
        <w:rPr>
          <w:rFonts w:ascii="Times New Roman" w:hAnsi="Times New Roman"/>
          <w:color w:val="000000"/>
          <w:sz w:val="28"/>
          <w:szCs w:val="20"/>
          <w:lang w:val="uz-Cyrl-UZ"/>
        </w:rPr>
        <w:br/>
      </w:r>
      <w:r w:rsidR="007D68B5" w:rsidRPr="007D68B5">
        <w:rPr>
          <w:rFonts w:ascii="Times New Roman" w:hAnsi="Times New Roman"/>
          <w:color w:val="000000"/>
          <w:sz w:val="28"/>
          <w:szCs w:val="20"/>
          <w:lang w:val="uz-Cyrl-UZ"/>
        </w:rPr>
        <w:t>при лейомиосаркоме не зарегистрировано</w:t>
      </w:r>
      <w:r w:rsidRPr="00FD13A9">
        <w:rPr>
          <w:rFonts w:ascii="Times New Roman" w:hAnsi="Times New Roman"/>
          <w:color w:val="000000"/>
          <w:sz w:val="28"/>
          <w:szCs w:val="20"/>
          <w:lang w:val="uz-Cyrl-UZ"/>
        </w:rPr>
        <w:t xml:space="preserve">. </w:t>
      </w:r>
      <w:r w:rsidR="007D68B5">
        <w:rPr>
          <w:rFonts w:ascii="Times New Roman" w:hAnsi="Times New Roman"/>
          <w:color w:val="000000"/>
          <w:sz w:val="28"/>
          <w:szCs w:val="20"/>
          <w:lang w:val="uz-Cyrl-UZ"/>
        </w:rPr>
        <w:t>При</w:t>
      </w:r>
      <w:r w:rsidR="007D68B5" w:rsidRPr="007D68B5">
        <w:rPr>
          <w:rFonts w:ascii="Times New Roman" w:hAnsi="Times New Roman"/>
          <w:color w:val="000000"/>
          <w:sz w:val="28"/>
          <w:szCs w:val="20"/>
          <w:lang w:val="uz-Cyrl-UZ"/>
        </w:rPr>
        <w:t xml:space="preserve"> других типах опухолей 3- и 5-летняя выживаемость составила: при рабдомиосаркоме </w:t>
      </w:r>
      <w:r w:rsidR="006811F7">
        <w:rPr>
          <w:rFonts w:ascii="Times New Roman" w:hAnsi="Times New Roman"/>
          <w:color w:val="000000"/>
          <w:sz w:val="28"/>
          <w:szCs w:val="20"/>
          <w:lang w:val="uz-Cyrl-UZ"/>
        </w:rPr>
        <w:t>–</w:t>
      </w:r>
      <w:r w:rsidR="007D68B5" w:rsidRPr="007D68B5">
        <w:rPr>
          <w:rFonts w:ascii="Times New Roman" w:hAnsi="Times New Roman"/>
          <w:color w:val="000000"/>
          <w:sz w:val="28"/>
          <w:szCs w:val="20"/>
          <w:lang w:val="uz-Cyrl-UZ"/>
        </w:rPr>
        <w:t xml:space="preserve"> 61,8% и 53,0%, при синовиальной саркоме </w:t>
      </w:r>
      <w:r w:rsidR="006811F7">
        <w:rPr>
          <w:rFonts w:ascii="Times New Roman" w:hAnsi="Times New Roman"/>
          <w:color w:val="000000"/>
          <w:sz w:val="28"/>
          <w:szCs w:val="20"/>
          <w:lang w:val="uz-Cyrl-UZ"/>
        </w:rPr>
        <w:t>–</w:t>
      </w:r>
      <w:r w:rsidR="007D68B5" w:rsidRPr="007D68B5">
        <w:rPr>
          <w:rFonts w:ascii="Times New Roman" w:hAnsi="Times New Roman"/>
          <w:color w:val="000000"/>
          <w:sz w:val="28"/>
          <w:szCs w:val="20"/>
          <w:lang w:val="uz-Cyrl-UZ"/>
        </w:rPr>
        <w:t xml:space="preserve"> 76,7% и 63,3%, при ангиосаркоме </w:t>
      </w:r>
      <w:r w:rsidR="006811F7">
        <w:rPr>
          <w:rFonts w:ascii="Times New Roman" w:hAnsi="Times New Roman"/>
          <w:color w:val="000000"/>
          <w:sz w:val="28"/>
          <w:szCs w:val="20"/>
          <w:lang w:val="uz-Cyrl-UZ"/>
        </w:rPr>
        <w:t>–</w:t>
      </w:r>
      <w:r w:rsidR="007D68B5" w:rsidRPr="007D68B5">
        <w:rPr>
          <w:rFonts w:ascii="Times New Roman" w:hAnsi="Times New Roman"/>
          <w:color w:val="000000"/>
          <w:sz w:val="28"/>
          <w:szCs w:val="20"/>
          <w:lang w:val="uz-Cyrl-UZ"/>
        </w:rPr>
        <w:t xml:space="preserve"> 52,0% и 43,8%, при злокачественной фиброзной гистиоцитоме </w:t>
      </w:r>
      <w:r w:rsidR="006811F7">
        <w:rPr>
          <w:rFonts w:ascii="Times New Roman" w:hAnsi="Times New Roman"/>
          <w:color w:val="000000"/>
          <w:sz w:val="28"/>
          <w:szCs w:val="20"/>
          <w:lang w:val="uz-Cyrl-UZ"/>
        </w:rPr>
        <w:t>–</w:t>
      </w:r>
      <w:r w:rsidR="007D68B5" w:rsidRPr="007D68B5">
        <w:rPr>
          <w:rFonts w:ascii="Times New Roman" w:hAnsi="Times New Roman"/>
          <w:color w:val="000000"/>
          <w:sz w:val="28"/>
          <w:szCs w:val="20"/>
          <w:lang w:val="uz-Cyrl-UZ"/>
        </w:rPr>
        <w:t xml:space="preserve"> 85,8% и 81,0%</w:t>
      </w:r>
      <w:r w:rsidRPr="00FD13A9">
        <w:rPr>
          <w:rFonts w:ascii="Times New Roman" w:hAnsi="Times New Roman"/>
          <w:color w:val="000000"/>
          <w:sz w:val="28"/>
          <w:szCs w:val="20"/>
          <w:lang w:val="uz-Cyrl-UZ"/>
        </w:rPr>
        <w:t>.</w:t>
      </w:r>
    </w:p>
    <w:p w14:paraId="481D8871" w14:textId="17CF56DF" w:rsidR="00FD13A9" w:rsidRPr="00FD13A9" w:rsidRDefault="006811F7" w:rsidP="00FD13A9">
      <w:pPr>
        <w:pStyle w:val="a6"/>
        <w:numPr>
          <w:ilvl w:val="1"/>
          <w:numId w:val="31"/>
        </w:numPr>
        <w:tabs>
          <w:tab w:val="clear" w:pos="1440"/>
          <w:tab w:val="num" w:pos="851"/>
        </w:tabs>
        <w:spacing w:after="0" w:line="240" w:lineRule="auto"/>
        <w:ind w:left="0" w:firstLine="567"/>
        <w:contextualSpacing w:val="0"/>
        <w:jc w:val="both"/>
        <w:rPr>
          <w:rFonts w:ascii="Times New Roman" w:hAnsi="Times New Roman"/>
          <w:color w:val="000000"/>
          <w:sz w:val="28"/>
          <w:szCs w:val="20"/>
          <w:lang w:val="uz-Cyrl-UZ"/>
        </w:rPr>
      </w:pPr>
      <w:r w:rsidRPr="008B5CDC">
        <w:rPr>
          <w:rFonts w:ascii="Times New Roman" w:hAnsi="Times New Roman"/>
          <w:color w:val="000000"/>
          <w:sz w:val="28"/>
          <w:szCs w:val="20"/>
          <w:lang w:val="uz-Cyrl-UZ"/>
        </w:rPr>
        <w:t xml:space="preserve">Выживаемость при высокоагрессивных саркомах мягких тканей зависит не только от гистологического типа опухоли и экспрессии молекулярных маркеров, но и от её локализации. При локализации на конечностях 3- и 5-летняя выживаемость составила 54,2% и 50,9% соответственно, при расположении на туловище </w:t>
      </w:r>
      <w:r w:rsidR="008B5CDC">
        <w:rPr>
          <w:rFonts w:ascii="Times New Roman" w:hAnsi="Times New Roman"/>
          <w:color w:val="000000"/>
          <w:sz w:val="28"/>
          <w:szCs w:val="20"/>
          <w:lang w:val="uz-Cyrl-UZ"/>
        </w:rPr>
        <w:t>–</w:t>
      </w:r>
      <w:r w:rsidRPr="008B5CDC">
        <w:rPr>
          <w:rFonts w:ascii="Times New Roman" w:hAnsi="Times New Roman"/>
          <w:color w:val="000000"/>
          <w:sz w:val="28"/>
          <w:szCs w:val="20"/>
          <w:lang w:val="uz-Cyrl-UZ"/>
        </w:rPr>
        <w:t xml:space="preserve"> 63,4% и 56,2%, а при локализации в области головы, шеи и забрюшинного пространства </w:t>
      </w:r>
      <w:r w:rsidR="008B5CDC">
        <w:rPr>
          <w:rFonts w:ascii="Times New Roman" w:hAnsi="Times New Roman"/>
          <w:color w:val="000000"/>
          <w:sz w:val="28"/>
          <w:szCs w:val="20"/>
          <w:lang w:val="uz-Cyrl-UZ"/>
        </w:rPr>
        <w:t>–</w:t>
      </w:r>
      <w:r w:rsidRPr="008B5CDC">
        <w:rPr>
          <w:rFonts w:ascii="Times New Roman" w:hAnsi="Times New Roman"/>
          <w:color w:val="000000"/>
          <w:sz w:val="28"/>
          <w:szCs w:val="20"/>
          <w:lang w:val="uz-Cyrl-UZ"/>
        </w:rPr>
        <w:t xml:space="preserve"> 82,6% и 78,0%</w:t>
      </w:r>
      <w:r w:rsidR="00FD13A9" w:rsidRPr="00FD13A9">
        <w:rPr>
          <w:rFonts w:ascii="Times New Roman" w:hAnsi="Times New Roman"/>
          <w:color w:val="000000"/>
          <w:sz w:val="28"/>
          <w:szCs w:val="20"/>
          <w:lang w:val="uz-Cyrl-UZ"/>
        </w:rPr>
        <w:t>.</w:t>
      </w:r>
    </w:p>
    <w:p w14:paraId="30082B32" w14:textId="77777777" w:rsidR="00DE18B7" w:rsidRPr="009D1AE8" w:rsidRDefault="00DE18B7" w:rsidP="00FD13A9">
      <w:pPr>
        <w:pStyle w:val="a6"/>
        <w:numPr>
          <w:ilvl w:val="1"/>
          <w:numId w:val="31"/>
        </w:numPr>
        <w:spacing w:after="0" w:line="240" w:lineRule="auto"/>
        <w:ind w:left="0" w:firstLine="567"/>
        <w:contextualSpacing w:val="0"/>
        <w:jc w:val="both"/>
        <w:rPr>
          <w:sz w:val="28"/>
          <w:szCs w:val="20"/>
          <w:lang w:val="uz-Cyrl-UZ"/>
        </w:rPr>
      </w:pPr>
      <w:r w:rsidRPr="009D1AE8">
        <w:rPr>
          <w:rFonts w:ascii="Times New Roman" w:hAnsi="Times New Roman"/>
          <w:sz w:val="28"/>
          <w:szCs w:val="20"/>
          <w:lang w:val="uz-Cyrl-UZ"/>
        </w:rPr>
        <w:br w:type="page"/>
      </w:r>
    </w:p>
    <w:p w14:paraId="446DF654" w14:textId="77777777" w:rsidR="005B3FEE" w:rsidRDefault="005B3FEE" w:rsidP="005B3FEE">
      <w:pPr>
        <w:pBdr>
          <w:bottom w:val="single" w:sz="12" w:space="1" w:color="auto"/>
        </w:pBdr>
        <w:spacing w:after="80"/>
        <w:jc w:val="center"/>
        <w:rPr>
          <w:b/>
          <w:bCs/>
          <w:color w:val="0D0D0D" w:themeColor="text1" w:themeTint="F2"/>
          <w:sz w:val="28"/>
          <w:szCs w:val="28"/>
          <w:lang w:val="uz-Cyrl-UZ"/>
        </w:rPr>
      </w:pPr>
      <w:r w:rsidRPr="00F414B6">
        <w:rPr>
          <w:b/>
          <w:bCs/>
          <w:color w:val="0D0D0D" w:themeColor="text1" w:themeTint="F2"/>
          <w:sz w:val="28"/>
          <w:szCs w:val="28"/>
          <w:lang w:val="en-US"/>
        </w:rPr>
        <w:lastRenderedPageBreak/>
        <w:t>ONE-TIME</w:t>
      </w:r>
      <w:r w:rsidRPr="00F414B6">
        <w:rPr>
          <w:b/>
          <w:bCs/>
          <w:color w:val="0D0D0D" w:themeColor="text1" w:themeTint="F2"/>
          <w:sz w:val="28"/>
          <w:szCs w:val="28"/>
          <w:lang w:val="uz-Latn-UZ"/>
        </w:rPr>
        <w:t xml:space="preserve"> </w:t>
      </w:r>
      <w:r w:rsidRPr="00F414B6">
        <w:rPr>
          <w:b/>
          <w:bCs/>
          <w:color w:val="0D0D0D" w:themeColor="text1" w:themeTint="F2"/>
          <w:sz w:val="28"/>
          <w:szCs w:val="28"/>
          <w:lang w:val="en-US"/>
        </w:rPr>
        <w:t>SCIENTIFIC COUNCIL ON AWARDING OF SCIENTIFIC DEGREES DSc.04/30.12. 2019.Tib.77.01. AT THE REPUBLICAN SPECIALIZED SCIENTIFIC AND PRACTICAL MEDICAL CENTER OF ONCOLOGY AND RADIOLOGY</w:t>
      </w:r>
    </w:p>
    <w:p w14:paraId="498FD433" w14:textId="77777777" w:rsidR="005B3FEE" w:rsidRPr="00F414B6" w:rsidRDefault="005B3FEE" w:rsidP="005B3FEE">
      <w:pPr>
        <w:spacing w:before="40" w:after="3000"/>
        <w:ind w:left="360"/>
        <w:jc w:val="center"/>
        <w:rPr>
          <w:rFonts w:eastAsia="SimSun"/>
          <w:b/>
          <w:bCs/>
          <w:sz w:val="28"/>
          <w:szCs w:val="28"/>
          <w:lang w:val="en-US"/>
        </w:rPr>
      </w:pPr>
      <w:r w:rsidRPr="00F414B6">
        <w:rPr>
          <w:rFonts w:eastAsia="SimSun"/>
          <w:b/>
          <w:bCs/>
          <w:sz w:val="28"/>
          <w:szCs w:val="28"/>
          <w:lang w:val="en-US"/>
        </w:rPr>
        <w:t>CENTER FOR THE DEVELOPMENT OF PROFESSIONAL QUALIFICATION OF MEDICAL WORKERS</w:t>
      </w:r>
    </w:p>
    <w:p w14:paraId="2DCC80A5" w14:textId="77777777" w:rsidR="005B3FEE" w:rsidRPr="00F414B6" w:rsidRDefault="005B3FEE" w:rsidP="005B3FEE">
      <w:pPr>
        <w:jc w:val="center"/>
        <w:rPr>
          <w:b/>
          <w:sz w:val="28"/>
          <w:szCs w:val="28"/>
          <w:lang w:val="en-US"/>
        </w:rPr>
      </w:pPr>
      <w:r>
        <w:rPr>
          <w:b/>
          <w:sz w:val="28"/>
          <w:szCs w:val="28"/>
          <w:lang w:val="en-US"/>
        </w:rPr>
        <w:t>ODILOV KOBIL KAMOLOVICH</w:t>
      </w:r>
    </w:p>
    <w:p w14:paraId="197004CC" w14:textId="77777777" w:rsidR="005B3FEE" w:rsidRPr="00F414B6" w:rsidRDefault="005B3FEE" w:rsidP="005B3FEE">
      <w:pPr>
        <w:jc w:val="center"/>
        <w:rPr>
          <w:b/>
          <w:sz w:val="28"/>
          <w:szCs w:val="28"/>
          <w:lang w:val="en-US"/>
        </w:rPr>
      </w:pPr>
    </w:p>
    <w:p w14:paraId="7974CB31" w14:textId="77777777" w:rsidR="005B3FEE" w:rsidRPr="00F414B6" w:rsidRDefault="005B3FEE" w:rsidP="005B3FEE">
      <w:pPr>
        <w:jc w:val="center"/>
        <w:rPr>
          <w:b/>
          <w:sz w:val="28"/>
          <w:szCs w:val="28"/>
          <w:lang w:val="en-US"/>
        </w:rPr>
      </w:pPr>
    </w:p>
    <w:p w14:paraId="10A402C7" w14:textId="77777777" w:rsidR="005B3FEE" w:rsidRPr="00F414B6" w:rsidRDefault="005B3FEE" w:rsidP="005B3FEE">
      <w:pPr>
        <w:jc w:val="center"/>
        <w:rPr>
          <w:b/>
          <w:sz w:val="28"/>
          <w:szCs w:val="28"/>
          <w:lang w:val="en-US"/>
        </w:rPr>
      </w:pPr>
    </w:p>
    <w:p w14:paraId="7F0B3606" w14:textId="77777777" w:rsidR="00BA5DC3" w:rsidRPr="003129CE" w:rsidRDefault="00BA5DC3" w:rsidP="00BA5DC3">
      <w:pPr>
        <w:jc w:val="center"/>
        <w:rPr>
          <w:b/>
          <w:sz w:val="28"/>
          <w:lang w:val="en-US"/>
        </w:rPr>
      </w:pPr>
      <w:r w:rsidRPr="00BA5DC3">
        <w:rPr>
          <w:b/>
          <w:color w:val="000000"/>
          <w:sz w:val="28"/>
          <w:szCs w:val="20"/>
          <w:lang w:val="en-US"/>
        </w:rPr>
        <w:t>PROGNOSTIC SIGNIFICANCE OF MOLECULAR-GENETIC FACTORS IN SELECTING TREATMENT STRATEGIES FOR HIGH-GRADE SOFT TISSUE SARCOMAS</w:t>
      </w:r>
    </w:p>
    <w:p w14:paraId="6C248B0C" w14:textId="77777777" w:rsidR="00BA5DC3" w:rsidRPr="003129CE" w:rsidRDefault="00BA5DC3" w:rsidP="00BA5DC3">
      <w:pPr>
        <w:spacing w:before="1000" w:after="1000"/>
        <w:jc w:val="center"/>
        <w:rPr>
          <w:b/>
          <w:sz w:val="32"/>
          <w:lang w:val="en-US"/>
        </w:rPr>
      </w:pPr>
      <w:r w:rsidRPr="003129CE">
        <w:rPr>
          <w:b/>
          <w:szCs w:val="28"/>
          <w:lang w:val="en-US"/>
        </w:rPr>
        <w:t>14.00.14 – Oncology</w:t>
      </w:r>
    </w:p>
    <w:p w14:paraId="50F749C3" w14:textId="77777777" w:rsidR="00BA5DC3" w:rsidRPr="003129CE" w:rsidRDefault="00BA5DC3" w:rsidP="00BA5DC3">
      <w:pPr>
        <w:spacing w:after="3600"/>
        <w:jc w:val="center"/>
        <w:rPr>
          <w:b/>
          <w:sz w:val="32"/>
          <w:lang w:val="en-US"/>
        </w:rPr>
      </w:pPr>
      <w:r w:rsidRPr="003129CE">
        <w:rPr>
          <w:rFonts w:eastAsia="SimSun"/>
          <w:b/>
          <w:lang w:val="en-US"/>
        </w:rPr>
        <w:t>DISSERTATION ABSTRACT</w:t>
      </w:r>
      <w:r w:rsidRPr="003129CE">
        <w:rPr>
          <w:rFonts w:eastAsia="SimSun"/>
          <w:b/>
          <w:lang w:val="en-US"/>
        </w:rPr>
        <w:br/>
        <w:t xml:space="preserve"> of doctor of </w:t>
      </w:r>
      <w:r w:rsidRPr="003129CE">
        <w:rPr>
          <w:b/>
          <w:lang w:val="en-US"/>
        </w:rPr>
        <w:t>philosophy (PhD)</w:t>
      </w:r>
      <w:r>
        <w:rPr>
          <w:b/>
          <w:lang w:val="en-US"/>
        </w:rPr>
        <w:t xml:space="preserve"> </w:t>
      </w:r>
      <w:r w:rsidRPr="003129CE">
        <w:rPr>
          <w:rFonts w:eastAsia="SimSun"/>
          <w:b/>
          <w:lang w:val="en-US"/>
        </w:rPr>
        <w:t>on medical sciences</w:t>
      </w:r>
      <w:r w:rsidRPr="003129CE">
        <w:rPr>
          <w:b/>
          <w:sz w:val="32"/>
          <w:lang w:val="en-US"/>
        </w:rPr>
        <w:t xml:space="preserve"> </w:t>
      </w:r>
    </w:p>
    <w:p w14:paraId="39D5A82A" w14:textId="77777777" w:rsidR="00BA5DC3" w:rsidRDefault="00B57220" w:rsidP="00BA5DC3">
      <w:pPr>
        <w:jc w:val="center"/>
        <w:rPr>
          <w:b/>
          <w:sz w:val="28"/>
          <w:lang w:val="en-US"/>
        </w:rPr>
      </w:pPr>
      <w:r>
        <w:rPr>
          <w:b/>
          <w:noProof/>
          <w:sz w:val="28"/>
        </w:rPr>
        <mc:AlternateContent>
          <mc:Choice Requires="wps">
            <w:drawing>
              <wp:anchor distT="0" distB="0" distL="114300" distR="114300" simplePos="0" relativeHeight="251682304" behindDoc="0" locked="0" layoutInCell="1" allowOverlap="1" wp14:anchorId="201B2E97" wp14:editId="4DD715D5">
                <wp:simplePos x="0" y="0"/>
                <wp:positionH relativeFrom="column">
                  <wp:posOffset>5575846</wp:posOffset>
                </wp:positionH>
                <wp:positionV relativeFrom="paragraph">
                  <wp:posOffset>451382</wp:posOffset>
                </wp:positionV>
                <wp:extent cx="574159" cy="478465"/>
                <wp:effectExtent l="0" t="0" r="16510" b="17145"/>
                <wp:wrapNone/>
                <wp:docPr id="4" name="Прямоугольник 4"/>
                <wp:cNvGraphicFramePr/>
                <a:graphic xmlns:a="http://schemas.openxmlformats.org/drawingml/2006/main">
                  <a:graphicData uri="http://schemas.microsoft.com/office/word/2010/wordprocessingShape">
                    <wps:wsp>
                      <wps:cNvSpPr/>
                      <wps:spPr>
                        <a:xfrm>
                          <a:off x="0" y="0"/>
                          <a:ext cx="574159" cy="47846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FE5F6D" id="Прямоугольник 4" o:spid="_x0000_s1026" style="position:absolute;margin-left:439.05pt;margin-top:35.55pt;width:45.2pt;height:37.65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" fillcolor="white [3212]" strokecolor="white [3212]" strokeweight="1pt"/>
            </w:pict>
          </mc:Fallback>
        </mc:AlternateContent>
      </w:r>
      <w:r w:rsidR="00BA5DC3" w:rsidRPr="00CB49D8">
        <w:rPr>
          <w:b/>
          <w:sz w:val="28"/>
          <w:lang w:val="en-US"/>
        </w:rPr>
        <w:t xml:space="preserve">Tashkent </w:t>
      </w:r>
      <w:r w:rsidR="00BA5DC3">
        <w:rPr>
          <w:b/>
          <w:sz w:val="28"/>
          <w:lang w:val="en-US"/>
        </w:rPr>
        <w:t>–</w:t>
      </w:r>
      <w:r w:rsidR="00BA5DC3" w:rsidRPr="00CB49D8">
        <w:rPr>
          <w:b/>
          <w:sz w:val="28"/>
          <w:lang w:val="en-US"/>
        </w:rPr>
        <w:t xml:space="preserve"> </w:t>
      </w:r>
      <w:r w:rsidR="00BA5DC3">
        <w:rPr>
          <w:b/>
          <w:sz w:val="28"/>
          <w:lang w:val="en-US"/>
        </w:rPr>
        <w:t>2025</w:t>
      </w:r>
      <w:r w:rsidR="00BA5DC3">
        <w:rPr>
          <w:b/>
          <w:sz w:val="28"/>
          <w:lang w:val="en-US"/>
        </w:rPr>
        <w:br w:type="page"/>
      </w:r>
    </w:p>
    <w:p w14:paraId="54A1236E" w14:textId="77777777" w:rsidR="00BA5DC3" w:rsidRPr="00CB49D8" w:rsidRDefault="00BA5DC3" w:rsidP="00BA5DC3">
      <w:pPr>
        <w:spacing w:after="120"/>
        <w:ind w:firstLine="567"/>
        <w:jc w:val="both"/>
        <w:rPr>
          <w:b/>
          <w:lang w:val="en-US"/>
        </w:rPr>
      </w:pPr>
      <w:r w:rsidRPr="00CB49D8">
        <w:rPr>
          <w:b/>
          <w:lang w:val="en-US"/>
        </w:rPr>
        <w:lastRenderedPageBreak/>
        <w:t xml:space="preserve">The topic of the Doctor of Philosophy (PhD) dissertation is registered in the Higher Attestation Commission under the Ministry of Higher Education, Science and Innovation of the Republic of Uzbekistan under the number </w:t>
      </w:r>
      <w:r w:rsidRPr="00F414B6">
        <w:rPr>
          <w:b/>
          <w:color w:val="000000"/>
          <w:lang w:val="en-US"/>
        </w:rPr>
        <w:t>B202</w:t>
      </w:r>
      <w:r w:rsidRPr="00F414B6">
        <w:rPr>
          <w:b/>
          <w:color w:val="000000"/>
          <w:lang w:val="uz-Cyrl-UZ"/>
        </w:rPr>
        <w:t>1</w:t>
      </w:r>
      <w:r w:rsidRPr="00F414B6">
        <w:rPr>
          <w:b/>
          <w:color w:val="000000"/>
          <w:lang w:val="en-US"/>
        </w:rPr>
        <w:t>.</w:t>
      </w:r>
      <w:proofErr w:type="gramStart"/>
      <w:r w:rsidRPr="00F414B6">
        <w:rPr>
          <w:b/>
          <w:color w:val="000000"/>
          <w:lang w:val="uz-Cyrl-UZ"/>
        </w:rPr>
        <w:t>1</w:t>
      </w:r>
      <w:r w:rsidRPr="00F414B6">
        <w:rPr>
          <w:b/>
          <w:color w:val="000000"/>
          <w:lang w:val="en-US"/>
        </w:rPr>
        <w:t>.PhD</w:t>
      </w:r>
      <w:proofErr w:type="gramEnd"/>
      <w:r w:rsidRPr="00F414B6">
        <w:rPr>
          <w:b/>
          <w:color w:val="000000"/>
          <w:lang w:val="en-US"/>
        </w:rPr>
        <w:t>/Tib1</w:t>
      </w:r>
      <w:r w:rsidRPr="00F414B6">
        <w:rPr>
          <w:b/>
          <w:color w:val="000000"/>
          <w:lang w:val="uz-Cyrl-UZ"/>
        </w:rPr>
        <w:t>713</w:t>
      </w:r>
      <w:r w:rsidRPr="00CB49D8">
        <w:rPr>
          <w:b/>
          <w:lang w:val="en-US"/>
        </w:rPr>
        <w:t>.</w:t>
      </w:r>
    </w:p>
    <w:p w14:paraId="44D91A70" w14:textId="77777777" w:rsidR="00BA5DC3" w:rsidRPr="005243E1" w:rsidRDefault="00BA5DC3" w:rsidP="00BA5DC3">
      <w:pPr>
        <w:spacing w:after="120"/>
        <w:ind w:firstLine="567"/>
        <w:rPr>
          <w:lang w:val="en-US"/>
        </w:rPr>
      </w:pPr>
      <w:r w:rsidRPr="005243E1">
        <w:rPr>
          <w:lang w:val="en-US"/>
        </w:rPr>
        <w:t>The dissertation was completed at the Center for the Development of Professional Qualifications of Medical Workers.</w:t>
      </w:r>
    </w:p>
    <w:p w14:paraId="57D80E9B" w14:textId="77777777" w:rsidR="00BA5DC3" w:rsidRPr="005243E1" w:rsidRDefault="00BA5DC3" w:rsidP="00BA5DC3">
      <w:pPr>
        <w:spacing w:after="240"/>
        <w:ind w:firstLine="567"/>
        <w:jc w:val="both"/>
        <w:rPr>
          <w:lang w:val="en-US"/>
        </w:rPr>
      </w:pPr>
      <w:r w:rsidRPr="005243E1">
        <w:rPr>
          <w:lang w:val="en-US"/>
        </w:rPr>
        <w:t>The abstract of the dissertation is posted in three languages (Uzbek, Russian, English (</w:t>
      </w:r>
      <w:r w:rsidRPr="00967031">
        <w:rPr>
          <w:lang w:val="en-US"/>
        </w:rPr>
        <w:t>summary</w:t>
      </w:r>
      <w:r w:rsidRPr="005243E1">
        <w:rPr>
          <w:lang w:val="en-US"/>
        </w:rPr>
        <w:t>)) on the website of the Scientific Council (</w:t>
      </w:r>
      <w:hyperlink r:id="rId20" w:history="1">
        <w:r w:rsidRPr="00B1605C">
          <w:rPr>
            <w:rStyle w:val="a3"/>
            <w:lang w:val="en-US"/>
          </w:rPr>
          <w:t>www.can</w:t>
        </w:r>
        <w:r w:rsidRPr="00B1605C">
          <w:rPr>
            <w:rStyle w:val="a3"/>
            <w:lang w:val="uz-Cyrl-UZ"/>
          </w:rPr>
          <w:t>с</w:t>
        </w:r>
        <w:r w:rsidRPr="00B1605C">
          <w:rPr>
            <w:rStyle w:val="a3"/>
            <w:lang w:val="en-US"/>
          </w:rPr>
          <w:t>ercenter.uz</w:t>
        </w:r>
      </w:hyperlink>
      <w:r w:rsidRPr="005243E1">
        <w:rPr>
          <w:lang w:val="en-US"/>
        </w:rPr>
        <w:t>) and on the information and education portal "</w:t>
      </w:r>
      <w:proofErr w:type="spellStart"/>
      <w:r w:rsidRPr="005243E1">
        <w:rPr>
          <w:lang w:val="en-US"/>
        </w:rPr>
        <w:t>ZiyoNet</w:t>
      </w:r>
      <w:proofErr w:type="spellEnd"/>
      <w:r w:rsidRPr="005243E1">
        <w:rPr>
          <w:lang w:val="en-US"/>
        </w:rPr>
        <w:t>" (</w:t>
      </w:r>
      <w:hyperlink r:id="rId21" w:history="1">
        <w:r w:rsidRPr="00B1605C">
          <w:rPr>
            <w:rStyle w:val="a3"/>
            <w:lang w:val="en-US"/>
          </w:rPr>
          <w:t>www.ziyonet.uz</w:t>
        </w:r>
      </w:hyperlink>
      <w:r w:rsidRPr="005243E1">
        <w:rPr>
          <w:lang w:val="en-US"/>
        </w:rPr>
        <w:t>).</w:t>
      </w:r>
    </w:p>
    <w:tbl>
      <w:tblPr>
        <w:tblW w:w="0" w:type="auto"/>
        <w:tblLook w:val="01E0" w:firstRow="1" w:lastRow="1" w:firstColumn="1" w:lastColumn="1" w:noHBand="0" w:noVBand="0"/>
      </w:tblPr>
      <w:tblGrid>
        <w:gridCol w:w="4307"/>
        <w:gridCol w:w="5037"/>
      </w:tblGrid>
      <w:tr w:rsidR="00BA5DC3" w:rsidRPr="00AD5BA8" w14:paraId="18275A39" w14:textId="77777777" w:rsidTr="00BA5DC3">
        <w:tc>
          <w:tcPr>
            <w:tcW w:w="4307" w:type="dxa"/>
            <w:vMerge w:val="restart"/>
            <w:hideMark/>
          </w:tcPr>
          <w:p w14:paraId="16B53AEF" w14:textId="77777777" w:rsidR="00BA5DC3" w:rsidRPr="00967031" w:rsidRDefault="00BA5DC3" w:rsidP="00A66F12">
            <w:pPr>
              <w:tabs>
                <w:tab w:val="left" w:pos="3686"/>
              </w:tabs>
              <w:spacing w:before="100" w:beforeAutospacing="1" w:after="100" w:afterAutospacing="1"/>
              <w:ind w:left="284" w:firstLine="283"/>
              <w:rPr>
                <w:rFonts w:eastAsia="SimSun"/>
                <w:b/>
              </w:rPr>
            </w:pPr>
            <w:r w:rsidRPr="003129CE">
              <w:rPr>
                <w:rFonts w:eastAsia="SimSun"/>
                <w:b/>
                <w:lang w:eastAsia="zh-CN"/>
              </w:rPr>
              <w:t xml:space="preserve">Scientific </w:t>
            </w:r>
            <w:proofErr w:type="spellStart"/>
            <w:r w:rsidRPr="003129CE">
              <w:rPr>
                <w:rFonts w:eastAsia="SimSun"/>
                <w:b/>
                <w:lang w:eastAsia="zh-CN"/>
              </w:rPr>
              <w:t>supervisor</w:t>
            </w:r>
            <w:proofErr w:type="spellEnd"/>
            <w:r>
              <w:rPr>
                <w:rFonts w:eastAsia="SimSun"/>
                <w:b/>
                <w:lang w:val="en-US" w:eastAsia="zh-CN"/>
              </w:rPr>
              <w:t>s</w:t>
            </w:r>
            <w:r w:rsidRPr="00967031">
              <w:rPr>
                <w:rFonts w:eastAsia="SimSun"/>
                <w:b/>
                <w:lang w:eastAsia="zh-CN"/>
              </w:rPr>
              <w:t>:</w:t>
            </w:r>
          </w:p>
        </w:tc>
        <w:tc>
          <w:tcPr>
            <w:tcW w:w="5037" w:type="dxa"/>
            <w:hideMark/>
          </w:tcPr>
          <w:p w14:paraId="41A2A882" w14:textId="77777777" w:rsidR="00BA5DC3" w:rsidRPr="00CC77C0" w:rsidRDefault="00BA5DC3" w:rsidP="00A66F12">
            <w:pPr>
              <w:tabs>
                <w:tab w:val="left" w:pos="3686"/>
              </w:tabs>
              <w:ind w:left="85"/>
              <w:rPr>
                <w:rFonts w:eastAsia="SimSun"/>
                <w:lang w:val="en-US"/>
              </w:rPr>
            </w:pPr>
            <w:proofErr w:type="spellStart"/>
            <w:r w:rsidRPr="003129CE">
              <w:rPr>
                <w:b/>
                <w:lang w:val="en-US"/>
              </w:rPr>
              <w:t>Gafur-Akhunov</w:t>
            </w:r>
            <w:proofErr w:type="spellEnd"/>
            <w:r w:rsidRPr="003129CE">
              <w:rPr>
                <w:b/>
                <w:lang w:val="en-US"/>
              </w:rPr>
              <w:t xml:space="preserve"> Mirza-Ali </w:t>
            </w:r>
            <w:proofErr w:type="spellStart"/>
            <w:r w:rsidRPr="003129CE">
              <w:rPr>
                <w:b/>
                <w:lang w:val="en-US"/>
              </w:rPr>
              <w:t>Aliyorovich</w:t>
            </w:r>
            <w:proofErr w:type="spellEnd"/>
          </w:p>
        </w:tc>
      </w:tr>
      <w:tr w:rsidR="00BA5DC3" w:rsidRPr="00CC77C0" w14:paraId="75A9288D" w14:textId="77777777" w:rsidTr="00BA5DC3">
        <w:tc>
          <w:tcPr>
            <w:tcW w:w="4307" w:type="dxa"/>
            <w:vMerge/>
            <w:vAlign w:val="center"/>
            <w:hideMark/>
          </w:tcPr>
          <w:p w14:paraId="38BCEBC3" w14:textId="77777777" w:rsidR="00BA5DC3" w:rsidRPr="003129CE" w:rsidRDefault="00BA5DC3" w:rsidP="00A66F12">
            <w:pPr>
              <w:ind w:left="284" w:firstLine="283"/>
              <w:rPr>
                <w:rFonts w:eastAsia="SimSun"/>
                <w:b/>
                <w:lang w:val="en-US"/>
              </w:rPr>
            </w:pPr>
          </w:p>
        </w:tc>
        <w:tc>
          <w:tcPr>
            <w:tcW w:w="5037" w:type="dxa"/>
            <w:hideMark/>
          </w:tcPr>
          <w:p w14:paraId="42AD7460" w14:textId="77777777" w:rsidR="00BA5DC3" w:rsidRPr="00CC77C0" w:rsidRDefault="00BA5DC3" w:rsidP="00A66F12">
            <w:pPr>
              <w:tabs>
                <w:tab w:val="left" w:pos="3686"/>
              </w:tabs>
              <w:ind w:left="85"/>
              <w:rPr>
                <w:lang w:val="en-US"/>
              </w:rPr>
            </w:pPr>
            <w:r w:rsidRPr="00CC77C0">
              <w:rPr>
                <w:rFonts w:eastAsia="Malgun Gothic"/>
                <w:lang w:val="en-US"/>
              </w:rPr>
              <w:t xml:space="preserve">Doctor of </w:t>
            </w:r>
            <w:r w:rsidRPr="00CC77C0">
              <w:rPr>
                <w:lang w:val="en-US"/>
              </w:rPr>
              <w:t>Medical</w:t>
            </w:r>
            <w:r w:rsidRPr="00CC77C0">
              <w:rPr>
                <w:rFonts w:eastAsia="Malgun Gothic"/>
                <w:lang w:val="en-US"/>
              </w:rPr>
              <w:t xml:space="preserve"> S</w:t>
            </w:r>
            <w:r w:rsidRPr="00CC77C0">
              <w:rPr>
                <w:rFonts w:eastAsia="SimSun"/>
                <w:lang w:val="en-US"/>
              </w:rPr>
              <w:t>ciences</w:t>
            </w:r>
            <w:r w:rsidRPr="00CC77C0">
              <w:rPr>
                <w:lang w:val="en-US"/>
              </w:rPr>
              <w:t>, professor</w:t>
            </w:r>
          </w:p>
          <w:p w14:paraId="13566D3B" w14:textId="77777777" w:rsidR="00BA5DC3" w:rsidRPr="00CC77C0" w:rsidRDefault="00BA5DC3" w:rsidP="00A66F12">
            <w:pPr>
              <w:tabs>
                <w:tab w:val="left" w:pos="3686"/>
              </w:tabs>
              <w:ind w:left="85"/>
              <w:rPr>
                <w:rFonts w:eastAsia="SimSun"/>
                <w:lang w:val="en-US"/>
              </w:rPr>
            </w:pPr>
          </w:p>
        </w:tc>
      </w:tr>
      <w:tr w:rsidR="00CC1093" w:rsidRPr="00CC77C0" w14:paraId="2409690A" w14:textId="77777777" w:rsidTr="00BA5DC3">
        <w:trPr>
          <w:gridAfter w:val="1"/>
          <w:wAfter w:w="5037" w:type="dxa"/>
        </w:trPr>
        <w:tc>
          <w:tcPr>
            <w:tcW w:w="4307" w:type="dxa"/>
            <w:vAlign w:val="center"/>
          </w:tcPr>
          <w:p w14:paraId="7585AB4C" w14:textId="77777777" w:rsidR="00CC1093" w:rsidRPr="003129CE" w:rsidRDefault="00CC1093" w:rsidP="00A66F12">
            <w:pPr>
              <w:ind w:left="284" w:firstLine="283"/>
              <w:rPr>
                <w:rFonts w:eastAsia="SimSun"/>
                <w:b/>
                <w:lang w:val="en-US"/>
              </w:rPr>
            </w:pPr>
          </w:p>
        </w:tc>
      </w:tr>
      <w:tr w:rsidR="00CC1093" w:rsidRPr="00CC77C0" w14:paraId="217467AC" w14:textId="77777777" w:rsidTr="00BA5DC3">
        <w:trPr>
          <w:gridAfter w:val="1"/>
          <w:wAfter w:w="5037" w:type="dxa"/>
        </w:trPr>
        <w:tc>
          <w:tcPr>
            <w:tcW w:w="4307" w:type="dxa"/>
            <w:vAlign w:val="center"/>
          </w:tcPr>
          <w:p w14:paraId="180F63CD" w14:textId="77777777" w:rsidR="00CC1093" w:rsidRPr="003129CE" w:rsidRDefault="00CC1093" w:rsidP="00A66F12">
            <w:pPr>
              <w:ind w:left="284" w:firstLine="283"/>
              <w:rPr>
                <w:rFonts w:eastAsia="SimSun"/>
                <w:b/>
                <w:lang w:val="en-US"/>
              </w:rPr>
            </w:pPr>
          </w:p>
        </w:tc>
      </w:tr>
      <w:tr w:rsidR="00BA5DC3" w:rsidRPr="00AD5BA8" w14:paraId="141A7B14" w14:textId="77777777" w:rsidTr="00BA5DC3">
        <w:trPr>
          <w:trHeight w:val="292"/>
        </w:trPr>
        <w:tc>
          <w:tcPr>
            <w:tcW w:w="4307" w:type="dxa"/>
          </w:tcPr>
          <w:p w14:paraId="09B9EDCE" w14:textId="77777777" w:rsidR="00BA5DC3" w:rsidRPr="00967031" w:rsidRDefault="00BA5DC3" w:rsidP="00A66F12">
            <w:pPr>
              <w:suppressAutoHyphens/>
              <w:spacing w:line="252" w:lineRule="auto"/>
              <w:ind w:left="284" w:firstLine="283"/>
              <w:rPr>
                <w:rFonts w:eastAsia="SimSun"/>
                <w:b/>
                <w:lang w:eastAsia="zh-CN"/>
              </w:rPr>
            </w:pPr>
            <w:proofErr w:type="spellStart"/>
            <w:r w:rsidRPr="00967031">
              <w:rPr>
                <w:rFonts w:eastAsia="SimSun"/>
                <w:b/>
                <w:lang w:eastAsia="zh-CN"/>
              </w:rPr>
              <w:t>Official</w:t>
            </w:r>
            <w:proofErr w:type="spellEnd"/>
            <w:r w:rsidRPr="00967031">
              <w:rPr>
                <w:rFonts w:eastAsia="SimSun"/>
                <w:b/>
                <w:lang w:eastAsia="zh-CN"/>
              </w:rPr>
              <w:t xml:space="preserve"> </w:t>
            </w:r>
            <w:proofErr w:type="spellStart"/>
            <w:r w:rsidRPr="00967031">
              <w:rPr>
                <w:rFonts w:eastAsia="SimSun"/>
                <w:b/>
                <w:lang w:eastAsia="zh-CN"/>
              </w:rPr>
              <w:t>opponents</w:t>
            </w:r>
            <w:proofErr w:type="spellEnd"/>
            <w:r w:rsidRPr="00967031">
              <w:rPr>
                <w:rFonts w:eastAsia="SimSun"/>
                <w:b/>
                <w:lang w:eastAsia="zh-CN"/>
              </w:rPr>
              <w:t>:</w:t>
            </w:r>
          </w:p>
        </w:tc>
        <w:tc>
          <w:tcPr>
            <w:tcW w:w="5037" w:type="dxa"/>
          </w:tcPr>
          <w:p w14:paraId="3CE4B3C7" w14:textId="77777777" w:rsidR="00BA5DC3" w:rsidRPr="003129CE" w:rsidRDefault="00BA5DC3" w:rsidP="00A66F12">
            <w:pPr>
              <w:ind w:left="85"/>
              <w:rPr>
                <w:rStyle w:val="ezkurwreuab5ozgtqnkl"/>
                <w:b/>
                <w:lang w:val="uz-Cyrl-UZ"/>
              </w:rPr>
            </w:pPr>
            <w:proofErr w:type="spellStart"/>
            <w:r>
              <w:rPr>
                <w:b/>
                <w:bCs/>
                <w:sz w:val="22"/>
                <w:lang w:val="en-US"/>
              </w:rPr>
              <w:t>Polatova</w:t>
            </w:r>
            <w:proofErr w:type="spellEnd"/>
            <w:r>
              <w:rPr>
                <w:b/>
                <w:bCs/>
                <w:sz w:val="22"/>
                <w:lang w:val="en-US"/>
              </w:rPr>
              <w:t xml:space="preserve"> </w:t>
            </w:r>
            <w:proofErr w:type="spellStart"/>
            <w:r>
              <w:rPr>
                <w:b/>
                <w:bCs/>
                <w:sz w:val="22"/>
                <w:lang w:val="en-US"/>
              </w:rPr>
              <w:t>Djamilya</w:t>
            </w:r>
            <w:proofErr w:type="spellEnd"/>
            <w:r>
              <w:rPr>
                <w:b/>
                <w:bCs/>
                <w:sz w:val="22"/>
                <w:lang w:val="en-US"/>
              </w:rPr>
              <w:t xml:space="preserve"> </w:t>
            </w:r>
            <w:proofErr w:type="spellStart"/>
            <w:r>
              <w:rPr>
                <w:b/>
                <w:bCs/>
                <w:sz w:val="22"/>
                <w:lang w:val="en-US"/>
              </w:rPr>
              <w:t>Shagayratovna</w:t>
            </w:r>
            <w:proofErr w:type="spellEnd"/>
            <w:r>
              <w:rPr>
                <w:rStyle w:val="ezkurwreuab5ozgtqnkl"/>
                <w:b/>
                <w:lang w:val="uz-Cyrl-UZ"/>
              </w:rPr>
              <w:t xml:space="preserve"> </w:t>
            </w:r>
          </w:p>
          <w:p w14:paraId="2CD1BF1F" w14:textId="77777777" w:rsidR="00BA5DC3" w:rsidRPr="00CC77C0" w:rsidRDefault="00BA5DC3" w:rsidP="00A66F12">
            <w:pPr>
              <w:tabs>
                <w:tab w:val="left" w:pos="3686"/>
              </w:tabs>
              <w:ind w:left="85"/>
              <w:rPr>
                <w:lang w:val="en-US"/>
              </w:rPr>
            </w:pPr>
            <w:r w:rsidRPr="00CC77C0">
              <w:rPr>
                <w:rFonts w:eastAsia="Malgun Gothic"/>
                <w:lang w:val="en-US"/>
              </w:rPr>
              <w:t xml:space="preserve">Doctor of </w:t>
            </w:r>
            <w:r w:rsidRPr="00CC77C0">
              <w:rPr>
                <w:lang w:val="en-US"/>
              </w:rPr>
              <w:t>Medical</w:t>
            </w:r>
            <w:r w:rsidRPr="00CC77C0">
              <w:rPr>
                <w:rFonts w:eastAsia="Malgun Gothic"/>
                <w:lang w:val="en-US"/>
              </w:rPr>
              <w:t xml:space="preserve"> S</w:t>
            </w:r>
            <w:r w:rsidRPr="00CC77C0">
              <w:rPr>
                <w:rFonts w:eastAsia="SimSun"/>
                <w:lang w:val="en-US"/>
              </w:rPr>
              <w:t>ciences</w:t>
            </w:r>
            <w:r w:rsidRPr="00CC77C0">
              <w:rPr>
                <w:lang w:val="en-US"/>
              </w:rPr>
              <w:t>, professor</w:t>
            </w:r>
          </w:p>
          <w:p w14:paraId="059DDC56" w14:textId="77777777" w:rsidR="00BA5DC3" w:rsidRPr="00CC77C0" w:rsidRDefault="00BA5DC3" w:rsidP="00A66F12">
            <w:pPr>
              <w:ind w:left="85"/>
              <w:rPr>
                <w:rFonts w:eastAsia="SimSun"/>
                <w:b/>
                <w:lang w:val="en-US"/>
              </w:rPr>
            </w:pPr>
          </w:p>
        </w:tc>
      </w:tr>
      <w:tr w:rsidR="00BA5DC3" w:rsidRPr="00AD5BA8" w14:paraId="2A3770F8" w14:textId="77777777" w:rsidTr="00BA5DC3">
        <w:trPr>
          <w:trHeight w:val="292"/>
        </w:trPr>
        <w:tc>
          <w:tcPr>
            <w:tcW w:w="4307" w:type="dxa"/>
          </w:tcPr>
          <w:p w14:paraId="56F06BB5" w14:textId="77777777" w:rsidR="00BA5DC3" w:rsidRPr="00967031" w:rsidRDefault="00BA5DC3" w:rsidP="00A66F12">
            <w:pPr>
              <w:suppressAutoHyphens/>
              <w:spacing w:before="100" w:beforeAutospacing="1" w:afterAutospacing="1" w:line="252" w:lineRule="auto"/>
              <w:ind w:left="284" w:firstLine="283"/>
              <w:rPr>
                <w:rFonts w:eastAsia="SimSun"/>
                <w:b/>
                <w:lang w:val="en-US" w:eastAsia="zh-CN"/>
              </w:rPr>
            </w:pPr>
          </w:p>
        </w:tc>
        <w:tc>
          <w:tcPr>
            <w:tcW w:w="5037" w:type="dxa"/>
          </w:tcPr>
          <w:p w14:paraId="6060D67E" w14:textId="77777777" w:rsidR="00BA5DC3" w:rsidRPr="003129CE" w:rsidRDefault="00BA5DC3" w:rsidP="00A66F12">
            <w:pPr>
              <w:ind w:left="85"/>
              <w:rPr>
                <w:rStyle w:val="ezkurwreuab5ozgtqnkl"/>
                <w:b/>
                <w:lang w:val="uz-Cyrl-UZ"/>
              </w:rPr>
            </w:pPr>
            <w:r w:rsidRPr="00BA5DC3">
              <w:rPr>
                <w:rStyle w:val="ezkurwreuab5ozgtqnkl"/>
                <w:b/>
                <w:lang w:val="uz-Cyrl-UZ"/>
              </w:rPr>
              <w:t>Isroilov Rajabboy Isroilovich</w:t>
            </w:r>
            <w:r>
              <w:rPr>
                <w:rStyle w:val="ezkurwreuab5ozgtqnkl"/>
                <w:b/>
                <w:lang w:val="uz-Cyrl-UZ"/>
              </w:rPr>
              <w:t xml:space="preserve"> </w:t>
            </w:r>
          </w:p>
          <w:p w14:paraId="7E119482" w14:textId="77777777" w:rsidR="00BA5DC3" w:rsidRPr="00CC77C0" w:rsidRDefault="00BA5DC3" w:rsidP="00A66F12">
            <w:pPr>
              <w:tabs>
                <w:tab w:val="left" w:pos="3686"/>
              </w:tabs>
              <w:ind w:left="85"/>
              <w:rPr>
                <w:lang w:val="en-US"/>
              </w:rPr>
            </w:pPr>
            <w:r w:rsidRPr="00CC77C0">
              <w:rPr>
                <w:rFonts w:eastAsia="Malgun Gothic"/>
                <w:lang w:val="en-US"/>
              </w:rPr>
              <w:t xml:space="preserve">Doctor of </w:t>
            </w:r>
            <w:r w:rsidRPr="00CC77C0">
              <w:rPr>
                <w:lang w:val="en-US"/>
              </w:rPr>
              <w:t>Medical</w:t>
            </w:r>
            <w:r w:rsidRPr="00CC77C0">
              <w:rPr>
                <w:rFonts w:eastAsia="Malgun Gothic"/>
                <w:lang w:val="en-US"/>
              </w:rPr>
              <w:t xml:space="preserve"> S</w:t>
            </w:r>
            <w:r w:rsidRPr="00CC77C0">
              <w:rPr>
                <w:rFonts w:eastAsia="SimSun"/>
                <w:lang w:val="en-US"/>
              </w:rPr>
              <w:t>ciences</w:t>
            </w:r>
            <w:r w:rsidRPr="00CC77C0">
              <w:rPr>
                <w:lang w:val="en-US"/>
              </w:rPr>
              <w:t>, professor</w:t>
            </w:r>
          </w:p>
          <w:p w14:paraId="037B3F48" w14:textId="77777777" w:rsidR="00BA5DC3" w:rsidRPr="00CC77C0" w:rsidRDefault="00BA5DC3" w:rsidP="00A66F12">
            <w:pPr>
              <w:ind w:left="85"/>
              <w:rPr>
                <w:rFonts w:eastAsia="SimSun"/>
                <w:b/>
                <w:lang w:val="en-US"/>
              </w:rPr>
            </w:pPr>
          </w:p>
        </w:tc>
      </w:tr>
      <w:tr w:rsidR="00BA5DC3" w:rsidRPr="00967031" w14:paraId="7942FAF7" w14:textId="77777777" w:rsidTr="00BA5DC3">
        <w:tc>
          <w:tcPr>
            <w:tcW w:w="4307" w:type="dxa"/>
          </w:tcPr>
          <w:p w14:paraId="2BF59C55" w14:textId="77777777" w:rsidR="00BA5DC3" w:rsidRPr="00967031" w:rsidRDefault="00BA5DC3" w:rsidP="00A66F12">
            <w:pPr>
              <w:suppressAutoHyphens/>
              <w:spacing w:before="100" w:beforeAutospacing="1" w:after="100" w:afterAutospacing="1" w:line="252" w:lineRule="auto"/>
              <w:ind w:left="284" w:firstLine="283"/>
              <w:rPr>
                <w:rFonts w:eastAsia="SimSun"/>
                <w:b/>
                <w:lang w:eastAsia="zh-CN"/>
              </w:rPr>
            </w:pPr>
            <w:proofErr w:type="spellStart"/>
            <w:r w:rsidRPr="00967031">
              <w:rPr>
                <w:rFonts w:eastAsia="SimSun"/>
                <w:b/>
                <w:lang w:eastAsia="zh-CN"/>
              </w:rPr>
              <w:t>Leading</w:t>
            </w:r>
            <w:proofErr w:type="spellEnd"/>
            <w:r w:rsidRPr="00967031">
              <w:rPr>
                <w:rFonts w:eastAsia="SimSun"/>
                <w:b/>
                <w:lang w:val="uz-Cyrl-UZ" w:eastAsia="zh-CN"/>
              </w:rPr>
              <w:t xml:space="preserve"> </w:t>
            </w:r>
            <w:proofErr w:type="spellStart"/>
            <w:r w:rsidRPr="00967031">
              <w:rPr>
                <w:rFonts w:eastAsia="SimSun"/>
                <w:b/>
                <w:lang w:eastAsia="zh-CN"/>
              </w:rPr>
              <w:t>organization</w:t>
            </w:r>
            <w:proofErr w:type="spellEnd"/>
            <w:r w:rsidRPr="00967031">
              <w:rPr>
                <w:rFonts w:eastAsia="SimSun"/>
                <w:b/>
                <w:lang w:eastAsia="zh-CN"/>
              </w:rPr>
              <w:t>:</w:t>
            </w:r>
          </w:p>
        </w:tc>
        <w:tc>
          <w:tcPr>
            <w:tcW w:w="5037" w:type="dxa"/>
          </w:tcPr>
          <w:p w14:paraId="087B323D" w14:textId="77777777" w:rsidR="00BA5DC3" w:rsidRPr="003129CE" w:rsidRDefault="00BA5DC3" w:rsidP="00A66F12">
            <w:pPr>
              <w:tabs>
                <w:tab w:val="left" w:pos="3686"/>
              </w:tabs>
              <w:ind w:left="85"/>
              <w:jc w:val="both"/>
              <w:rPr>
                <w:rFonts w:eastAsia="SimSun"/>
                <w:b/>
                <w:lang w:val="uz-Cyrl-UZ"/>
              </w:rPr>
            </w:pPr>
            <w:r w:rsidRPr="0095521B">
              <w:rPr>
                <w:b/>
                <w:szCs w:val="28"/>
                <w:lang w:val="en-US"/>
              </w:rPr>
              <w:t>Samarkand State Medical University</w:t>
            </w:r>
            <w:r>
              <w:rPr>
                <w:rStyle w:val="ezkurwreuab5ozgtqnkl"/>
                <w:lang w:val="uz-Cyrl-UZ"/>
              </w:rPr>
              <w:t xml:space="preserve"> </w:t>
            </w:r>
          </w:p>
        </w:tc>
      </w:tr>
    </w:tbl>
    <w:p w14:paraId="19A2C766" w14:textId="77777777" w:rsidR="00BA5DC3" w:rsidRPr="005243E1" w:rsidRDefault="00BA5DC3" w:rsidP="00BA5DC3">
      <w:pPr>
        <w:spacing w:before="240"/>
        <w:ind w:firstLine="567"/>
        <w:jc w:val="both"/>
        <w:rPr>
          <w:lang w:val="en-US"/>
        </w:rPr>
      </w:pPr>
      <w:r w:rsidRPr="005243E1">
        <w:rPr>
          <w:lang w:val="en-US"/>
        </w:rPr>
        <w:t>Dissertation defense will be held at the one-time meeting of the Scientific Council based on Scientific Council No. DSc.04/30.</w:t>
      </w:r>
      <w:proofErr w:type="gramStart"/>
      <w:r w:rsidRPr="005243E1">
        <w:rPr>
          <w:lang w:val="en-US"/>
        </w:rPr>
        <w:t>12.2019.Tib</w:t>
      </w:r>
      <w:proofErr w:type="gramEnd"/>
      <w:r w:rsidRPr="005243E1">
        <w:rPr>
          <w:lang w:val="en-US"/>
        </w:rPr>
        <w:t xml:space="preserve">.77.01 at the Republican Specialized Oncology and Radiology Center of Scientific and Applied Medicine at ____, 2024. (Address: 100174, </w:t>
      </w:r>
      <w:proofErr w:type="spellStart"/>
      <w:r w:rsidRPr="005243E1">
        <w:rPr>
          <w:lang w:val="en-US"/>
        </w:rPr>
        <w:t>Farobi</w:t>
      </w:r>
      <w:proofErr w:type="spellEnd"/>
      <w:r w:rsidRPr="005243E1">
        <w:rPr>
          <w:lang w:val="en-US"/>
        </w:rPr>
        <w:t xml:space="preserve"> str., 383, Tashkent city. Tel.: (+99871) 227-13-27; fax: (+99871) 246-15-96; e-mail: </w:t>
      </w:r>
      <w:hyperlink r:id="rId22" w:history="1">
        <w:r w:rsidRPr="00B1605C">
          <w:rPr>
            <w:rStyle w:val="a3"/>
            <w:lang w:val="en-US"/>
          </w:rPr>
          <w:t>info@</w:t>
        </w:r>
        <w:r w:rsidRPr="00B1605C">
          <w:rPr>
            <w:rStyle w:val="a3"/>
            <w:lang w:val="uz-Cyrl-UZ"/>
          </w:rPr>
          <w:t>с</w:t>
        </w:r>
        <w:r w:rsidRPr="00B1605C">
          <w:rPr>
            <w:rStyle w:val="a3"/>
            <w:lang w:val="en-US"/>
          </w:rPr>
          <w:t>ancercenter.uz</w:t>
        </w:r>
      </w:hyperlink>
      <w:proofErr w:type="gramStart"/>
      <w:r w:rsidRPr="005243E1">
        <w:rPr>
          <w:lang w:val="en-US"/>
        </w:rPr>
        <w:t>) .</w:t>
      </w:r>
      <w:proofErr w:type="gramEnd"/>
    </w:p>
    <w:p w14:paraId="14C85CAA" w14:textId="77777777" w:rsidR="00BA5DC3" w:rsidRPr="005243E1" w:rsidRDefault="00BA5DC3" w:rsidP="00BA5DC3">
      <w:pPr>
        <w:ind w:firstLine="567"/>
        <w:jc w:val="both"/>
        <w:rPr>
          <w:lang w:val="en-US"/>
        </w:rPr>
      </w:pPr>
      <w:r w:rsidRPr="005243E1">
        <w:rPr>
          <w:lang w:val="en-US"/>
        </w:rPr>
        <w:t xml:space="preserve">The dissertation can be viewed at the Information Resource Center of the Republican Center for Specialized Oncology and Radiology, registered under the number _____. Address: 100174, Tashkent city, </w:t>
      </w:r>
      <w:proofErr w:type="spellStart"/>
      <w:r w:rsidRPr="005243E1">
        <w:rPr>
          <w:lang w:val="en-US"/>
        </w:rPr>
        <w:t>Farobi</w:t>
      </w:r>
      <w:proofErr w:type="spellEnd"/>
      <w:r w:rsidRPr="005243E1">
        <w:rPr>
          <w:lang w:val="en-US"/>
        </w:rPr>
        <w:t xml:space="preserve"> street, 383. Phone: (+99871) 227-13-27; fax: (+99871) 246-15-06.</w:t>
      </w:r>
    </w:p>
    <w:p w14:paraId="6597999B" w14:textId="77777777" w:rsidR="00BA5DC3" w:rsidRPr="00967031" w:rsidRDefault="00BA5DC3" w:rsidP="00BA5DC3">
      <w:pPr>
        <w:spacing w:line="276" w:lineRule="auto"/>
        <w:ind w:left="284" w:firstLine="283"/>
        <w:jc w:val="both"/>
        <w:rPr>
          <w:rFonts w:eastAsia="SimSun"/>
          <w:bCs/>
          <w:lang w:val="uz-Cyrl-UZ"/>
        </w:rPr>
      </w:pPr>
      <w:r w:rsidRPr="00967031">
        <w:rPr>
          <w:rFonts w:eastAsia="SimSun"/>
          <w:bCs/>
          <w:lang w:val="uz-Cyrl-UZ"/>
        </w:rPr>
        <w:t xml:space="preserve">The abstract of the dissertation was sent out </w:t>
      </w:r>
      <w:r w:rsidRPr="00967031">
        <w:rPr>
          <w:lang w:val="uz-Cyrl-UZ"/>
        </w:rPr>
        <w:t>«</w:t>
      </w:r>
      <w:r w:rsidRPr="00967031">
        <w:rPr>
          <w:rFonts w:eastAsia="SimSun"/>
          <w:bCs/>
          <w:lang w:val="uz-Cyrl-UZ"/>
        </w:rPr>
        <w:t>_____</w:t>
      </w:r>
      <w:r w:rsidRPr="00967031">
        <w:rPr>
          <w:lang w:val="uz-Cyrl-UZ"/>
        </w:rPr>
        <w:t>»</w:t>
      </w:r>
      <w:r w:rsidRPr="00967031">
        <w:rPr>
          <w:rFonts w:eastAsia="SimSun"/>
          <w:bCs/>
          <w:lang w:val="uz-Cyrl-UZ"/>
        </w:rPr>
        <w:t xml:space="preserve"> __________________ 202</w:t>
      </w:r>
      <w:r>
        <w:rPr>
          <w:rFonts w:eastAsia="SimSun"/>
          <w:bCs/>
          <w:lang w:val="uz-Cyrl-UZ"/>
        </w:rPr>
        <w:t>5</w:t>
      </w:r>
      <w:r w:rsidRPr="00967031">
        <w:rPr>
          <w:rFonts w:eastAsia="SimSun"/>
          <w:bCs/>
          <w:lang w:val="en-US"/>
        </w:rPr>
        <w:t xml:space="preserve"> y</w:t>
      </w:r>
      <w:r w:rsidRPr="00967031">
        <w:rPr>
          <w:rFonts w:eastAsia="SimSun"/>
          <w:bCs/>
          <w:lang w:val="uz-Cyrl-UZ"/>
        </w:rPr>
        <w:t>.</w:t>
      </w:r>
      <w:r w:rsidRPr="00967031">
        <w:rPr>
          <w:rFonts w:eastAsia="SimSun"/>
          <w:bCs/>
          <w:lang w:val="en-US"/>
        </w:rPr>
        <w:t xml:space="preserve"> </w:t>
      </w:r>
      <w:r w:rsidRPr="00967031">
        <w:rPr>
          <w:rFonts w:eastAsia="SimSun"/>
          <w:bCs/>
          <w:lang w:val="uz-Cyrl-UZ"/>
        </w:rPr>
        <w:t>(</w:t>
      </w:r>
      <w:r w:rsidRPr="00967031">
        <w:rPr>
          <w:position w:val="-1"/>
          <w:lang w:val="en-US"/>
        </w:rPr>
        <w:t>mailing report №</w:t>
      </w:r>
      <w:r w:rsidRPr="00967031">
        <w:rPr>
          <w:rFonts w:eastAsia="SimSun"/>
          <w:bCs/>
          <w:lang w:val="uz-Cyrl-UZ"/>
        </w:rPr>
        <w:t xml:space="preserve"> _____ </w:t>
      </w:r>
      <w:r w:rsidRPr="00967031">
        <w:rPr>
          <w:rFonts w:eastAsia="SimSun"/>
          <w:bCs/>
          <w:lang w:val="en-US"/>
        </w:rPr>
        <w:t>on</w:t>
      </w:r>
      <w:r>
        <w:rPr>
          <w:rFonts w:eastAsia="SimSun"/>
          <w:bCs/>
          <w:lang w:val="uz-Cyrl-UZ"/>
        </w:rPr>
        <w:t xml:space="preserve"> </w:t>
      </w:r>
      <w:r w:rsidRPr="00967031">
        <w:rPr>
          <w:rFonts w:eastAsia="SimSun"/>
          <w:bCs/>
          <w:lang w:val="en-US"/>
        </w:rPr>
        <w:t xml:space="preserve"> </w:t>
      </w:r>
      <w:r w:rsidRPr="00967031">
        <w:rPr>
          <w:lang w:val="uz-Cyrl-UZ"/>
        </w:rPr>
        <w:t>«</w:t>
      </w:r>
      <w:r w:rsidRPr="00967031">
        <w:rPr>
          <w:rFonts w:eastAsia="SimSun"/>
          <w:bCs/>
          <w:lang w:val="uz-Cyrl-UZ"/>
        </w:rPr>
        <w:t xml:space="preserve">_____ </w:t>
      </w:r>
      <w:r w:rsidRPr="00967031">
        <w:rPr>
          <w:lang w:val="uz-Cyrl-UZ"/>
        </w:rPr>
        <w:t>»</w:t>
      </w:r>
      <w:r w:rsidRPr="00967031">
        <w:rPr>
          <w:rFonts w:eastAsia="SimSun"/>
          <w:bCs/>
          <w:lang w:val="uz-Cyrl-UZ"/>
        </w:rPr>
        <w:t>________________</w:t>
      </w:r>
      <w:r w:rsidRPr="00967031">
        <w:rPr>
          <w:rFonts w:eastAsia="SimSun"/>
          <w:bCs/>
          <w:lang w:val="en-US"/>
        </w:rPr>
        <w:t xml:space="preserve"> </w:t>
      </w:r>
      <w:r w:rsidRPr="00967031">
        <w:rPr>
          <w:rFonts w:eastAsia="SimSun"/>
          <w:bCs/>
          <w:lang w:val="uz-Cyrl-UZ"/>
        </w:rPr>
        <w:t>202</w:t>
      </w:r>
      <w:r>
        <w:rPr>
          <w:rFonts w:eastAsia="SimSun"/>
          <w:bCs/>
          <w:lang w:val="uz-Cyrl-UZ"/>
        </w:rPr>
        <w:t>5</w:t>
      </w:r>
      <w:r w:rsidRPr="00967031">
        <w:rPr>
          <w:rFonts w:eastAsia="SimSun"/>
          <w:bCs/>
          <w:lang w:val="en-US"/>
        </w:rPr>
        <w:t xml:space="preserve"> y</w:t>
      </w:r>
      <w:r w:rsidRPr="00967031">
        <w:rPr>
          <w:rFonts w:eastAsia="SimSun"/>
          <w:bCs/>
          <w:lang w:val="uz-Cyrl-UZ"/>
        </w:rPr>
        <w:t>).</w:t>
      </w:r>
    </w:p>
    <w:p w14:paraId="03ECC3D3" w14:textId="77777777" w:rsidR="00BA5DC3" w:rsidRPr="00967031" w:rsidRDefault="00BA5DC3" w:rsidP="00BA5DC3">
      <w:pPr>
        <w:spacing w:line="276" w:lineRule="auto"/>
        <w:ind w:left="284" w:firstLine="283"/>
        <w:jc w:val="both"/>
        <w:rPr>
          <w:rFonts w:eastAsia="SimSun"/>
          <w:bCs/>
          <w:lang w:val="uz-Cyrl-UZ"/>
        </w:rPr>
      </w:pPr>
    </w:p>
    <w:p w14:paraId="2D213A70" w14:textId="77777777" w:rsidR="00BA5DC3" w:rsidRPr="00967031" w:rsidRDefault="00BA5DC3" w:rsidP="00BA5DC3">
      <w:pPr>
        <w:spacing w:line="276" w:lineRule="auto"/>
        <w:ind w:left="284" w:firstLine="283"/>
        <w:jc w:val="both"/>
        <w:rPr>
          <w:rFonts w:eastAsia="SimSun"/>
          <w:bCs/>
          <w:lang w:val="uz-Cyrl-UZ"/>
        </w:rPr>
      </w:pPr>
    </w:p>
    <w:p w14:paraId="6ECBAAC9" w14:textId="77777777" w:rsidR="00BA5DC3" w:rsidRPr="00967031" w:rsidRDefault="00BA5DC3" w:rsidP="00BA5DC3">
      <w:pPr>
        <w:spacing w:line="276" w:lineRule="auto"/>
        <w:ind w:left="284" w:firstLine="283"/>
        <w:jc w:val="both"/>
        <w:rPr>
          <w:rFonts w:eastAsia="SimSun"/>
          <w:bCs/>
          <w:lang w:val="uz-Cyrl-UZ"/>
        </w:rPr>
      </w:pPr>
    </w:p>
    <w:tbl>
      <w:tblPr>
        <w:tblStyle w:val="31"/>
        <w:tblW w:w="5669" w:type="dxa"/>
        <w:jc w:val="right"/>
        <w:tblLayout w:type="fixed"/>
        <w:tblLook w:val="0000" w:firstRow="0" w:lastRow="0" w:firstColumn="0" w:lastColumn="0" w:noHBand="0" w:noVBand="0"/>
      </w:tblPr>
      <w:tblGrid>
        <w:gridCol w:w="5669"/>
      </w:tblGrid>
      <w:tr w:rsidR="00BA5DC3" w:rsidRPr="00967031" w14:paraId="0C043016" w14:textId="77777777" w:rsidTr="00A66F12">
        <w:trPr>
          <w:jc w:val="right"/>
        </w:trPr>
        <w:tc>
          <w:tcPr>
            <w:tcW w:w="5669" w:type="dxa"/>
          </w:tcPr>
          <w:p w14:paraId="1663C188" w14:textId="77777777" w:rsidR="00BA5DC3" w:rsidRPr="00967031" w:rsidRDefault="00BA5DC3" w:rsidP="00A66F12">
            <w:pPr>
              <w:spacing w:after="0" w:line="240" w:lineRule="auto"/>
              <w:jc w:val="right"/>
              <w:rPr>
                <w:rFonts w:ascii="Times New Roman" w:hAnsi="Times New Roman" w:cs="Times New Roman"/>
              </w:rPr>
            </w:pPr>
            <w:r>
              <w:rPr>
                <w:rFonts w:ascii="Times New Roman" w:eastAsia="SimSun" w:hAnsi="Times New Roman" w:cs="Times New Roman"/>
                <w:bCs/>
                <w:lang w:val="en-US"/>
              </w:rPr>
              <w:t xml:space="preserve"> </w:t>
            </w:r>
            <w:r w:rsidR="00E97CBC">
              <w:rPr>
                <w:noProof/>
              </w:rPr>
              <mc:AlternateContent>
                <mc:Choice Requires="wps">
                  <w:drawing>
                    <wp:anchor distT="0" distB="0" distL="114300" distR="114300" simplePos="0" relativeHeight="251681280" behindDoc="0" locked="0" layoutInCell="1" allowOverlap="1" wp14:anchorId="4F6D6CB3" wp14:editId="33EFE8CB">
                      <wp:simplePos x="0" y="0"/>
                      <wp:positionH relativeFrom="column">
                        <wp:posOffset>5649595</wp:posOffset>
                      </wp:positionH>
                      <wp:positionV relativeFrom="paragraph">
                        <wp:posOffset>2473325</wp:posOffset>
                      </wp:positionV>
                      <wp:extent cx="514985" cy="409575"/>
                      <wp:effectExtent l="0" t="0" r="0" b="952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985" cy="40957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6F070E" id="Прямоугольник 29" o:spid="_x0000_s1026" style="position:absolute;margin-left:444.85pt;margin-top:194.75pt;width:40.55pt;height:32.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" fillcolor="window" strokecolor="window" strokeweight="1pt">
                      <v:path arrowok="t"/>
                    </v:rect>
                  </w:pict>
                </mc:Fallback>
              </mc:AlternateContent>
            </w:r>
            <w:r w:rsidRPr="00967031">
              <w:rPr>
                <w:rFonts w:ascii="Times New Roman" w:hAnsi="Times New Roman" w:cs="Times New Roman"/>
                <w:b/>
              </w:rPr>
              <w:t>M.N. Tillyashaykhov</w:t>
            </w:r>
          </w:p>
        </w:tc>
      </w:tr>
      <w:tr w:rsidR="00BA5DC3" w:rsidRPr="00AD5BA8" w14:paraId="3F594026" w14:textId="77777777" w:rsidTr="00A66F12">
        <w:trPr>
          <w:jc w:val="right"/>
        </w:trPr>
        <w:tc>
          <w:tcPr>
            <w:tcW w:w="5669" w:type="dxa"/>
          </w:tcPr>
          <w:p w14:paraId="17B57FE1" w14:textId="77777777" w:rsidR="00BA5DC3" w:rsidRPr="00967031" w:rsidRDefault="00BA5DC3" w:rsidP="00A66F12">
            <w:pPr>
              <w:spacing w:after="0" w:line="240" w:lineRule="auto"/>
              <w:jc w:val="right"/>
              <w:rPr>
                <w:rFonts w:ascii="Times New Roman" w:hAnsi="Times New Roman" w:cs="Times New Roman"/>
              </w:rPr>
            </w:pPr>
            <w:r w:rsidRPr="00967031">
              <w:rPr>
                <w:rFonts w:ascii="Times New Roman" w:hAnsi="Times New Roman" w:cs="Times New Roman"/>
              </w:rPr>
              <w:t>Chairman of the One-Time Scientific Council for the Award of Academic Degrees, Doctor of Medical Sciences, Professor</w:t>
            </w:r>
          </w:p>
          <w:p w14:paraId="28F7A3F2" w14:textId="77777777" w:rsidR="00BA5DC3" w:rsidRPr="00967031" w:rsidRDefault="00BA5DC3" w:rsidP="00A66F12">
            <w:pPr>
              <w:spacing w:after="0" w:line="240" w:lineRule="auto"/>
              <w:jc w:val="right"/>
              <w:rPr>
                <w:rFonts w:ascii="Times New Roman" w:hAnsi="Times New Roman" w:cs="Times New Roman"/>
                <w:sz w:val="12"/>
                <w:szCs w:val="12"/>
              </w:rPr>
            </w:pPr>
          </w:p>
        </w:tc>
      </w:tr>
      <w:tr w:rsidR="00BA5DC3" w:rsidRPr="00967031" w14:paraId="11E5D57B" w14:textId="77777777" w:rsidTr="00A66F12">
        <w:trPr>
          <w:jc w:val="right"/>
        </w:trPr>
        <w:tc>
          <w:tcPr>
            <w:tcW w:w="5669" w:type="dxa"/>
          </w:tcPr>
          <w:p w14:paraId="5DFEC559" w14:textId="77777777" w:rsidR="00BA5DC3" w:rsidRPr="00967031" w:rsidRDefault="00BA5DC3" w:rsidP="00A66F12">
            <w:pPr>
              <w:spacing w:after="0" w:line="240" w:lineRule="auto"/>
              <w:jc w:val="right"/>
              <w:rPr>
                <w:rFonts w:ascii="Times New Roman" w:hAnsi="Times New Roman" w:cs="Times New Roman"/>
              </w:rPr>
            </w:pPr>
            <w:r w:rsidRPr="00967031">
              <w:rPr>
                <w:rFonts w:ascii="Times New Roman" w:hAnsi="Times New Roman" w:cs="Times New Roman"/>
                <w:b/>
              </w:rPr>
              <w:t>A.A. Adilkhodjaev</w:t>
            </w:r>
          </w:p>
        </w:tc>
      </w:tr>
      <w:tr w:rsidR="00BA5DC3" w:rsidRPr="00AD5BA8" w14:paraId="73A14868" w14:textId="77777777" w:rsidTr="00A66F12">
        <w:trPr>
          <w:jc w:val="right"/>
        </w:trPr>
        <w:tc>
          <w:tcPr>
            <w:tcW w:w="5669" w:type="dxa"/>
          </w:tcPr>
          <w:p w14:paraId="393B839C" w14:textId="77777777" w:rsidR="00BA5DC3" w:rsidRPr="00967031" w:rsidRDefault="00BA5DC3" w:rsidP="00A66F12">
            <w:pPr>
              <w:spacing w:after="0" w:line="240" w:lineRule="auto"/>
              <w:jc w:val="right"/>
              <w:rPr>
                <w:rFonts w:ascii="Times New Roman" w:hAnsi="Times New Roman" w:cs="Times New Roman"/>
              </w:rPr>
            </w:pPr>
            <w:r w:rsidRPr="00967031">
              <w:rPr>
                <w:rFonts w:ascii="Times New Roman" w:hAnsi="Times New Roman" w:cs="Times New Roman"/>
              </w:rPr>
              <w:t>Scientific Secretary of the One-Time Scientific Council for the Award of Academic Degrees,Doctor of Medical Sciences, Associate Professor</w:t>
            </w:r>
          </w:p>
          <w:p w14:paraId="3B34CCCB" w14:textId="77777777" w:rsidR="00BA5DC3" w:rsidRPr="00967031" w:rsidRDefault="00BA5DC3" w:rsidP="00A66F12">
            <w:pPr>
              <w:spacing w:after="0" w:line="240" w:lineRule="auto"/>
              <w:jc w:val="right"/>
              <w:rPr>
                <w:rFonts w:ascii="Times New Roman" w:hAnsi="Times New Roman" w:cs="Times New Roman"/>
                <w:sz w:val="12"/>
                <w:szCs w:val="12"/>
              </w:rPr>
            </w:pPr>
          </w:p>
        </w:tc>
      </w:tr>
      <w:tr w:rsidR="00BA5DC3" w:rsidRPr="00967031" w14:paraId="4514EE89" w14:textId="77777777" w:rsidTr="00A66F12">
        <w:trPr>
          <w:jc w:val="right"/>
        </w:trPr>
        <w:tc>
          <w:tcPr>
            <w:tcW w:w="5669" w:type="dxa"/>
          </w:tcPr>
          <w:p w14:paraId="0D63B49F" w14:textId="77777777" w:rsidR="00BA5DC3" w:rsidRPr="00967031" w:rsidRDefault="00BA5DC3" w:rsidP="00A66F12">
            <w:pPr>
              <w:spacing w:after="0" w:line="240" w:lineRule="auto"/>
              <w:jc w:val="right"/>
              <w:rPr>
                <w:rFonts w:ascii="Times New Roman" w:hAnsi="Times New Roman" w:cs="Times New Roman"/>
              </w:rPr>
            </w:pPr>
            <w:r w:rsidRPr="00967031">
              <w:rPr>
                <w:rFonts w:ascii="Times New Roman" w:hAnsi="Times New Roman" w:cs="Times New Roman"/>
                <w:b/>
              </w:rPr>
              <w:t>M.Kh. Khodjibekov</w:t>
            </w:r>
          </w:p>
        </w:tc>
      </w:tr>
      <w:tr w:rsidR="00BA5DC3" w:rsidRPr="00AD5BA8" w14:paraId="2C8A7BF6" w14:textId="77777777" w:rsidTr="00A66F12">
        <w:trPr>
          <w:jc w:val="right"/>
        </w:trPr>
        <w:tc>
          <w:tcPr>
            <w:tcW w:w="5669" w:type="dxa"/>
          </w:tcPr>
          <w:p w14:paraId="4F0FCF24" w14:textId="77777777" w:rsidR="00BA5DC3" w:rsidRPr="00967031" w:rsidRDefault="00BA5DC3" w:rsidP="00A66F12">
            <w:pPr>
              <w:spacing w:after="0" w:line="240" w:lineRule="auto"/>
              <w:jc w:val="right"/>
              <w:rPr>
                <w:rFonts w:ascii="Times New Roman" w:hAnsi="Times New Roman" w:cs="Times New Roman"/>
              </w:rPr>
            </w:pPr>
            <w:r w:rsidRPr="00967031">
              <w:rPr>
                <w:rFonts w:ascii="Times New Roman" w:hAnsi="Times New Roman" w:cs="Times New Roman"/>
              </w:rPr>
              <w:t>Chairman of the scientific seminar at the One-time Scientific Council for the award of academic degrees,</w:t>
            </w:r>
            <w:r w:rsidRPr="00967031">
              <w:rPr>
                <w:sz w:val="22"/>
                <w:szCs w:val="22"/>
              </w:rPr>
              <w:br/>
            </w:r>
            <w:r w:rsidRPr="00967031">
              <w:rPr>
                <w:rFonts w:ascii="Times New Roman" w:hAnsi="Times New Roman" w:cs="Times New Roman"/>
                <w:lang w:val="en-US"/>
              </w:rPr>
              <w:t>D</w:t>
            </w:r>
            <w:r w:rsidRPr="00967031">
              <w:rPr>
                <w:rFonts w:ascii="Times New Roman" w:hAnsi="Times New Roman" w:cs="Times New Roman"/>
              </w:rPr>
              <w:t xml:space="preserve">octor of </w:t>
            </w:r>
            <w:r w:rsidRPr="00967031">
              <w:rPr>
                <w:rFonts w:ascii="Times New Roman" w:hAnsi="Times New Roman" w:cs="Times New Roman"/>
                <w:lang w:val="en-US"/>
              </w:rPr>
              <w:t>M</w:t>
            </w:r>
            <w:r w:rsidRPr="00967031">
              <w:rPr>
                <w:rFonts w:ascii="Times New Roman" w:hAnsi="Times New Roman" w:cs="Times New Roman"/>
              </w:rPr>
              <w:t xml:space="preserve">edical </w:t>
            </w:r>
            <w:r w:rsidRPr="00967031">
              <w:rPr>
                <w:rFonts w:ascii="Times New Roman" w:hAnsi="Times New Roman" w:cs="Times New Roman"/>
                <w:lang w:val="en-US"/>
              </w:rPr>
              <w:t>S</w:t>
            </w:r>
            <w:r w:rsidRPr="00967031">
              <w:rPr>
                <w:rFonts w:ascii="Times New Roman" w:hAnsi="Times New Roman" w:cs="Times New Roman"/>
              </w:rPr>
              <w:t>ciences, professor</w:t>
            </w:r>
          </w:p>
        </w:tc>
      </w:tr>
    </w:tbl>
    <w:p w14:paraId="57C244B6" w14:textId="77777777" w:rsidR="00BA5DC3" w:rsidRDefault="00BA5DC3" w:rsidP="00BA5DC3">
      <w:pPr>
        <w:rPr>
          <w:lang w:val="en-US"/>
        </w:rPr>
      </w:pPr>
      <w:r>
        <w:rPr>
          <w:lang w:val="en-US"/>
        </w:rPr>
        <w:br w:type="page"/>
      </w:r>
    </w:p>
    <w:p w14:paraId="52D2EABC" w14:textId="77777777" w:rsidR="00BA5DC3" w:rsidRPr="00CB49D8" w:rsidRDefault="00BA5DC3" w:rsidP="00BA5DC3">
      <w:pPr>
        <w:spacing w:after="120"/>
        <w:jc w:val="center"/>
        <w:rPr>
          <w:b/>
          <w:sz w:val="28"/>
          <w:lang w:val="en-US"/>
        </w:rPr>
      </w:pPr>
      <w:r w:rsidRPr="00CB49D8">
        <w:rPr>
          <w:b/>
          <w:sz w:val="28"/>
          <w:lang w:val="en-US"/>
        </w:rPr>
        <w:lastRenderedPageBreak/>
        <w:t>INTRODUCTION (annotation of the Doctor of Philosophy (PhD) dissertation)</w:t>
      </w:r>
    </w:p>
    <w:p w14:paraId="0084085D" w14:textId="77777777" w:rsidR="00BA5DC3" w:rsidRPr="00CB49D8" w:rsidRDefault="00BA5DC3" w:rsidP="00BA5DC3">
      <w:pPr>
        <w:ind w:firstLine="567"/>
        <w:jc w:val="both"/>
        <w:rPr>
          <w:sz w:val="28"/>
          <w:lang w:val="en-US"/>
        </w:rPr>
      </w:pPr>
      <w:r w:rsidRPr="003129CE">
        <w:rPr>
          <w:b/>
          <w:sz w:val="28"/>
          <w:lang w:val="en-US"/>
        </w:rPr>
        <w:t>The purpose of the study</w:t>
      </w:r>
      <w:r w:rsidRPr="00CB49D8">
        <w:rPr>
          <w:sz w:val="28"/>
          <w:lang w:val="en-US"/>
        </w:rPr>
        <w:t xml:space="preserve">: </w:t>
      </w:r>
      <w:r w:rsidR="009367B5">
        <w:rPr>
          <w:sz w:val="28"/>
          <w:lang w:val="en-US"/>
        </w:rPr>
        <w:t>t</w:t>
      </w:r>
      <w:r w:rsidRPr="00BA5DC3">
        <w:rPr>
          <w:sz w:val="28"/>
          <w:lang w:val="en-US"/>
        </w:rPr>
        <w:t>o determine treatment strategies and improve outcomes in high-grade soft tissue sarcomas based on the characteristics of molecular-genetic markers.</w:t>
      </w:r>
    </w:p>
    <w:p w14:paraId="644197FF" w14:textId="77777777" w:rsidR="00BA5DC3" w:rsidRPr="00057FDD" w:rsidRDefault="009367B5" w:rsidP="00BA5DC3">
      <w:pPr>
        <w:ind w:firstLine="567"/>
        <w:jc w:val="both"/>
        <w:rPr>
          <w:sz w:val="28"/>
          <w:szCs w:val="28"/>
          <w:lang w:val="en-US"/>
        </w:rPr>
      </w:pPr>
      <w:r w:rsidRPr="009367B5">
        <w:rPr>
          <w:b/>
          <w:bCs/>
          <w:sz w:val="28"/>
          <w:szCs w:val="28"/>
          <w:lang w:val="en-US"/>
        </w:rPr>
        <w:t xml:space="preserve">The object of the study </w:t>
      </w:r>
      <w:r w:rsidRPr="009367B5">
        <w:rPr>
          <w:bCs/>
          <w:sz w:val="28"/>
          <w:szCs w:val="28"/>
          <w:lang w:val="en-US"/>
        </w:rPr>
        <w:t xml:space="preserve">was based on the analysis of clinical and morphological features and treatment methods in 142 patients with high-grade soft tissue sarcomas who received treatment from 2011 to 2023 at the Bukhara and Tashkent regional branches, the Tashkent city branch, and the General Oncology Department of the Republican Specialized Scientific-Practical Medical Center of Oncology and Radiology. Under our observation, the pathomorphological structure and immunohistochemical characteristics of tumors in patients with high-grade </w:t>
      </w:r>
      <w:r w:rsidRPr="00057FDD">
        <w:rPr>
          <w:bCs/>
          <w:sz w:val="28"/>
          <w:szCs w:val="28"/>
          <w:lang w:val="en-US"/>
        </w:rPr>
        <w:t>soft tissue sarcomas were studied.</w:t>
      </w:r>
    </w:p>
    <w:p w14:paraId="43710507" w14:textId="77777777" w:rsidR="00BA5DC3" w:rsidRPr="00057FDD" w:rsidRDefault="00BA5DC3" w:rsidP="00BA5DC3">
      <w:pPr>
        <w:ind w:firstLine="567"/>
        <w:jc w:val="both"/>
        <w:rPr>
          <w:bCs/>
          <w:sz w:val="28"/>
          <w:szCs w:val="28"/>
          <w:lang w:val="en-US"/>
        </w:rPr>
      </w:pPr>
      <w:r w:rsidRPr="00057FDD">
        <w:rPr>
          <w:b/>
          <w:bCs/>
          <w:sz w:val="28"/>
          <w:szCs w:val="28"/>
          <w:lang w:val="en-US"/>
        </w:rPr>
        <w:t>The scientific novelty of the study</w:t>
      </w:r>
      <w:r w:rsidRPr="00057FDD">
        <w:rPr>
          <w:b/>
          <w:sz w:val="28"/>
          <w:szCs w:val="28"/>
          <w:lang w:val="en-US"/>
        </w:rPr>
        <w:t xml:space="preserve">: </w:t>
      </w:r>
    </w:p>
    <w:p w14:paraId="61DAB85B" w14:textId="77777777" w:rsidR="00275210" w:rsidRPr="00275210" w:rsidRDefault="00275210" w:rsidP="00275210">
      <w:pPr>
        <w:tabs>
          <w:tab w:val="left" w:pos="426"/>
        </w:tabs>
        <w:ind w:firstLine="567"/>
        <w:jc w:val="both"/>
        <w:rPr>
          <w:sz w:val="28"/>
          <w:szCs w:val="28"/>
          <w:lang w:val="en-US"/>
        </w:rPr>
      </w:pPr>
      <w:r>
        <w:rPr>
          <w:sz w:val="28"/>
          <w:szCs w:val="28"/>
          <w:lang w:val="en-US"/>
        </w:rPr>
        <w:t>i</w:t>
      </w:r>
      <w:r w:rsidRPr="00275210">
        <w:rPr>
          <w:sz w:val="28"/>
          <w:szCs w:val="28"/>
          <w:lang w:val="en-US"/>
        </w:rPr>
        <w:t>t has been proven that in soft tissue sarcomas, the degree of tumor malignancy depends on its histological structure and molecular-genetic characteristics, such as the expression of mark</w:t>
      </w:r>
      <w:r>
        <w:rPr>
          <w:sz w:val="28"/>
          <w:szCs w:val="28"/>
          <w:lang w:val="en-US"/>
        </w:rPr>
        <w:t>ers Ki-67, p53, Bcl-2, and VEGF;</w:t>
      </w:r>
    </w:p>
    <w:p w14:paraId="1EDF5A98" w14:textId="77777777" w:rsidR="00275210" w:rsidRPr="00275210" w:rsidRDefault="00275210" w:rsidP="00275210">
      <w:pPr>
        <w:tabs>
          <w:tab w:val="left" w:pos="426"/>
        </w:tabs>
        <w:ind w:firstLine="567"/>
        <w:jc w:val="both"/>
        <w:rPr>
          <w:sz w:val="28"/>
          <w:szCs w:val="28"/>
          <w:lang w:val="en-US"/>
        </w:rPr>
      </w:pPr>
      <w:r>
        <w:rPr>
          <w:sz w:val="28"/>
          <w:szCs w:val="28"/>
          <w:lang w:val="en-US"/>
        </w:rPr>
        <w:t>i</w:t>
      </w:r>
      <w:r w:rsidRPr="00275210">
        <w:rPr>
          <w:sz w:val="28"/>
          <w:szCs w:val="28"/>
          <w:lang w:val="en-US"/>
        </w:rPr>
        <w:t>t has been proven that in highly aggressive soft tissue tumors, the degree of differentiation is clinically and morphologically determined as G3 and G4, and the aggressiveness of the tumor progression depends on the high expressi</w:t>
      </w:r>
      <w:r>
        <w:rPr>
          <w:sz w:val="28"/>
          <w:szCs w:val="28"/>
          <w:lang w:val="en-US"/>
        </w:rPr>
        <w:t>on of molecular-genetic markers;</w:t>
      </w:r>
    </w:p>
    <w:p w14:paraId="79A34365" w14:textId="77777777" w:rsidR="00275210" w:rsidRPr="00275210" w:rsidRDefault="00275210" w:rsidP="00275210">
      <w:pPr>
        <w:tabs>
          <w:tab w:val="left" w:pos="426"/>
        </w:tabs>
        <w:ind w:firstLine="567"/>
        <w:jc w:val="both"/>
        <w:rPr>
          <w:sz w:val="28"/>
          <w:szCs w:val="28"/>
          <w:lang w:val="en-US"/>
        </w:rPr>
      </w:pPr>
      <w:r>
        <w:rPr>
          <w:sz w:val="28"/>
          <w:szCs w:val="28"/>
          <w:lang w:val="en-US"/>
        </w:rPr>
        <w:t>a</w:t>
      </w:r>
      <w:r w:rsidRPr="00275210">
        <w:rPr>
          <w:sz w:val="28"/>
          <w:szCs w:val="28"/>
          <w:lang w:val="en-US"/>
        </w:rPr>
        <w:t xml:space="preserve"> set of prognostic factors for recurrence and metastasis has been improved based on the high expression of molecular-genetic markers in synovial sarcoma, angiosarcoma, and r</w:t>
      </w:r>
      <w:r>
        <w:rPr>
          <w:sz w:val="28"/>
          <w:szCs w:val="28"/>
          <w:lang w:val="en-US"/>
        </w:rPr>
        <w:t>habdomyosarcoma of soft tissues;</w:t>
      </w:r>
    </w:p>
    <w:p w14:paraId="075D7327" w14:textId="77777777" w:rsidR="00057FDD" w:rsidRPr="00057FDD" w:rsidRDefault="00275210" w:rsidP="00275210">
      <w:pPr>
        <w:tabs>
          <w:tab w:val="left" w:pos="426"/>
        </w:tabs>
        <w:ind w:firstLine="567"/>
        <w:jc w:val="both"/>
        <w:rPr>
          <w:sz w:val="28"/>
          <w:szCs w:val="28"/>
          <w:lang w:val="en-US"/>
        </w:rPr>
      </w:pPr>
      <w:r>
        <w:rPr>
          <w:sz w:val="28"/>
          <w:szCs w:val="28"/>
          <w:lang w:val="en-US"/>
        </w:rPr>
        <w:t>i</w:t>
      </w:r>
      <w:r w:rsidRPr="00275210">
        <w:rPr>
          <w:sz w:val="28"/>
          <w:szCs w:val="28"/>
          <w:lang w:val="en-US"/>
        </w:rPr>
        <w:t>t has been proven that in highly aggressive soft tissue sarcomas, the following are considered clinical and morphological prognostic factors: Ki-67 marker level above 20%, high positivity of p53 and VEGF, which are unfavorable prognostic indicators.</w:t>
      </w:r>
    </w:p>
    <w:p w14:paraId="27176394" w14:textId="77777777" w:rsidR="00BA5DC3" w:rsidRPr="00057FDD" w:rsidRDefault="00BA5DC3" w:rsidP="00057FDD">
      <w:pPr>
        <w:tabs>
          <w:tab w:val="left" w:pos="426"/>
        </w:tabs>
        <w:ind w:firstLine="567"/>
        <w:jc w:val="both"/>
        <w:rPr>
          <w:rFonts w:eastAsia="SimSun"/>
          <w:b/>
          <w:sz w:val="28"/>
          <w:szCs w:val="28"/>
          <w:lang w:val="en-US"/>
        </w:rPr>
      </w:pPr>
      <w:r w:rsidRPr="00057FDD">
        <w:rPr>
          <w:rFonts w:eastAsia="SimSun"/>
          <w:b/>
          <w:sz w:val="28"/>
          <w:szCs w:val="28"/>
          <w:lang w:val="en-US"/>
        </w:rPr>
        <w:t>Implementation of the research results.</w:t>
      </w:r>
    </w:p>
    <w:p w14:paraId="4753F863" w14:textId="77777777" w:rsidR="00057FDD" w:rsidRPr="00057FDD" w:rsidRDefault="00057FDD" w:rsidP="00BA5DC3">
      <w:pPr>
        <w:ind w:firstLine="567"/>
        <w:jc w:val="both"/>
        <w:rPr>
          <w:bCs/>
          <w:sz w:val="28"/>
          <w:szCs w:val="28"/>
          <w:lang w:val="en-US"/>
        </w:rPr>
      </w:pPr>
      <w:r w:rsidRPr="00057FDD">
        <w:rPr>
          <w:bCs/>
          <w:sz w:val="28"/>
          <w:szCs w:val="28"/>
          <w:lang w:val="en-US"/>
        </w:rPr>
        <w:t>The identified correlation between the malignancy grade and clinical course of soft tissue sarcomas with the tumor's histological structure and its molecular-genetic characteristics, as well as the determination of Ki-67, p53, Bcl-2, and VEGF as key markers depending on the histological type of tumor cells, has made it possible to increase diagnostic accuracy, reduce budget expenditures by 15%, shorten the number of hospital days by 1–2 days, and improve patients' quality of life.</w:t>
      </w:r>
    </w:p>
    <w:p w14:paraId="7B6CBCB6" w14:textId="77777777" w:rsidR="00057FDD" w:rsidRPr="00057FDD" w:rsidRDefault="00057FDD" w:rsidP="00057FDD">
      <w:pPr>
        <w:ind w:firstLine="567"/>
        <w:jc w:val="both"/>
        <w:rPr>
          <w:bCs/>
          <w:sz w:val="28"/>
          <w:szCs w:val="28"/>
          <w:lang w:val="en-US"/>
        </w:rPr>
      </w:pPr>
      <w:r w:rsidRPr="00057FDD">
        <w:rPr>
          <w:bCs/>
          <w:sz w:val="28"/>
          <w:szCs w:val="28"/>
          <w:lang w:val="en-US"/>
        </w:rPr>
        <w:t>The identification of clinicopathological differences in high-grade soft tissue tumors, their predominant association with differentiation grades G3 and G4, as well as the proven link with aggressive clinical behavior and histological structure, have led to improved diagnostic efficiency, a 12% reduction in healthcare expenditures, and enhanced quality of life for patients.</w:t>
      </w:r>
    </w:p>
    <w:p w14:paraId="15908EA7" w14:textId="77777777" w:rsidR="00057FDD" w:rsidRPr="00057FDD" w:rsidRDefault="00057FDD" w:rsidP="00057FDD">
      <w:pPr>
        <w:ind w:firstLine="567"/>
        <w:jc w:val="both"/>
        <w:rPr>
          <w:bCs/>
          <w:sz w:val="28"/>
          <w:szCs w:val="28"/>
          <w:lang w:val="en-US"/>
        </w:rPr>
      </w:pPr>
      <w:r w:rsidRPr="00057FDD">
        <w:rPr>
          <w:bCs/>
          <w:sz w:val="28"/>
          <w:szCs w:val="28"/>
          <w:lang w:val="en-US"/>
        </w:rPr>
        <w:t xml:space="preserve">It has been established that the classification of molecular-genetic markers in high-grade soft tissue sarcomas depends on the morphological characteristics of the tumor, and that aggressive clinical progression is typical of synovial sarcoma, angiosarcoma, and rhabdomyosarcoma. High expression levels of Ki-67, p53, and </w:t>
      </w:r>
      <w:r w:rsidRPr="00057FDD">
        <w:rPr>
          <w:bCs/>
          <w:sz w:val="28"/>
          <w:szCs w:val="28"/>
          <w:lang w:val="en-US"/>
        </w:rPr>
        <w:lastRenderedPageBreak/>
        <w:t>VEGF in these patients enabled the effective use of tumor markers, improved diagnostic accuracy, reduced healthcare costs by 17.5%, enhanced patient quality of life, and shortened hospital stays by 1–2 days.</w:t>
      </w:r>
    </w:p>
    <w:p w14:paraId="65BD4BF2" w14:textId="77777777" w:rsidR="00057FDD" w:rsidRPr="00057FDD" w:rsidRDefault="00057FDD" w:rsidP="00057FDD">
      <w:pPr>
        <w:ind w:firstLine="567"/>
        <w:jc w:val="both"/>
        <w:rPr>
          <w:bCs/>
          <w:sz w:val="28"/>
          <w:szCs w:val="28"/>
          <w:lang w:val="en-US"/>
        </w:rPr>
      </w:pPr>
      <w:r w:rsidRPr="00057FDD">
        <w:rPr>
          <w:bCs/>
          <w:sz w:val="28"/>
          <w:szCs w:val="28"/>
          <w:lang w:val="en-US"/>
        </w:rPr>
        <w:t>It was proven for the first time that recurrence-free and metastasis-free survival rates in high-grade soft tissue sarcomas depend on the level of expression of molecular-genetic markers. It was established that recurrences are most frequently observed in malignant fibrous histiocytoma and synovial sarcoma, while metastases are more common in angiosarcoma and rhabdomyosarcoma. These findings have led to improvements in the diagnosis and treatment of sarcomas, resulting in an average savings of 500,000 UZS per patient and a reduction in hospital stay by 2–3 days.</w:t>
      </w:r>
    </w:p>
    <w:p w14:paraId="2A17745B" w14:textId="77777777" w:rsidR="00057FDD" w:rsidRPr="00057FDD" w:rsidRDefault="00057FDD" w:rsidP="00057FDD">
      <w:pPr>
        <w:ind w:firstLine="567"/>
        <w:jc w:val="both"/>
        <w:rPr>
          <w:bCs/>
          <w:sz w:val="28"/>
          <w:szCs w:val="28"/>
          <w:lang w:val="en-US"/>
        </w:rPr>
      </w:pPr>
      <w:r w:rsidRPr="00057FDD">
        <w:rPr>
          <w:bCs/>
          <w:sz w:val="28"/>
          <w:szCs w:val="28"/>
          <w:lang w:val="en-US"/>
        </w:rPr>
        <w:t xml:space="preserve">It has been established that the main approach in treating high-grade soft tissue sarcomas is combined and comprehensive therapy. In this context, tumor marker levels (Ki-67 &gt;20%, high p53 positivity, and elevated VEGF expression) play a crucial role in determining the treatment strategy and serve as indications for neoadjuvant therapy. This approach has led to increased treatment effectiveness, a 20.5% reduction in healthcare costs, a decrease in hospital </w:t>
      </w:r>
      <w:proofErr w:type="gramStart"/>
      <w:r w:rsidRPr="00057FDD">
        <w:rPr>
          <w:bCs/>
          <w:sz w:val="28"/>
          <w:szCs w:val="28"/>
          <w:lang w:val="en-US"/>
        </w:rPr>
        <w:t>stay</w:t>
      </w:r>
      <w:proofErr w:type="gramEnd"/>
      <w:r w:rsidRPr="00057FDD">
        <w:rPr>
          <w:bCs/>
          <w:sz w:val="28"/>
          <w:szCs w:val="28"/>
          <w:lang w:val="en-US"/>
        </w:rPr>
        <w:t xml:space="preserve"> by 2–3 days, and an overall improvement in patients’ quality of life.</w:t>
      </w:r>
    </w:p>
    <w:p w14:paraId="60D7A10C" w14:textId="77777777" w:rsidR="00BA5DC3" w:rsidRPr="00FA65B0" w:rsidRDefault="00BA5DC3" w:rsidP="00FA65B0">
      <w:pPr>
        <w:ind w:firstLine="567"/>
        <w:jc w:val="both"/>
        <w:rPr>
          <w:sz w:val="28"/>
          <w:szCs w:val="28"/>
          <w:lang w:val="uz-Cyrl-UZ"/>
        </w:rPr>
      </w:pPr>
      <w:r w:rsidRPr="00057FDD">
        <w:rPr>
          <w:b/>
          <w:bCs/>
          <w:sz w:val="28"/>
          <w:szCs w:val="28"/>
          <w:lang w:val="en-US"/>
        </w:rPr>
        <w:t>Structure and scope of the dissertation.</w:t>
      </w:r>
      <w:r w:rsidRPr="00057FDD">
        <w:rPr>
          <w:sz w:val="28"/>
          <w:szCs w:val="28"/>
          <w:lang w:val="en-US"/>
        </w:rPr>
        <w:t xml:space="preserve"> The dissertation consists of an introduction, five chapters, conclusions, practical recommendations, and a list of</w:t>
      </w:r>
      <w:r w:rsidRPr="00E404BD">
        <w:rPr>
          <w:sz w:val="28"/>
          <w:szCs w:val="28"/>
          <w:lang w:val="en-US"/>
        </w:rPr>
        <w:t xml:space="preserve"> references. The total length of the dissertation is </w:t>
      </w:r>
      <w:r w:rsidR="00B22259">
        <w:rPr>
          <w:sz w:val="28"/>
          <w:szCs w:val="28"/>
          <w:lang w:val="uz-Cyrl-UZ"/>
        </w:rPr>
        <w:t>124</w:t>
      </w:r>
      <w:r>
        <w:rPr>
          <w:sz w:val="28"/>
          <w:szCs w:val="28"/>
          <w:lang w:val="en-US"/>
        </w:rPr>
        <w:t xml:space="preserve"> pages</w:t>
      </w:r>
      <w:r w:rsidRPr="00A83E97">
        <w:rPr>
          <w:sz w:val="28"/>
          <w:szCs w:val="28"/>
          <w:lang w:val="en-US"/>
        </w:rPr>
        <w:t>.</w:t>
      </w:r>
    </w:p>
    <w:p w14:paraId="4B4A28F8" w14:textId="77777777" w:rsidR="008D3C26" w:rsidRDefault="00BA5DC3" w:rsidP="00BA5DC3">
      <w:pPr>
        <w:widowControl w:val="0"/>
        <w:tabs>
          <w:tab w:val="left" w:pos="3686"/>
        </w:tabs>
        <w:spacing w:line="360" w:lineRule="auto"/>
        <w:jc w:val="center"/>
        <w:rPr>
          <w:b/>
          <w:sz w:val="28"/>
          <w:szCs w:val="28"/>
          <w:lang w:val="en-US" w:eastAsia="en-US"/>
        </w:rPr>
      </w:pPr>
      <w:r w:rsidRPr="00A81C58">
        <w:rPr>
          <w:lang w:val="en-US"/>
        </w:rPr>
        <w:br w:type="page"/>
      </w:r>
    </w:p>
    <w:p w14:paraId="7712833D" w14:textId="77777777" w:rsidR="009367B5" w:rsidRPr="004038FD" w:rsidRDefault="009367B5" w:rsidP="009367B5">
      <w:pPr>
        <w:jc w:val="center"/>
        <w:rPr>
          <w:b/>
          <w:bCs/>
          <w:sz w:val="28"/>
          <w:szCs w:val="28"/>
          <w:lang w:val="uz-Cyrl-UZ"/>
        </w:rPr>
      </w:pPr>
      <w:r w:rsidRPr="004038FD">
        <w:rPr>
          <w:b/>
          <w:sz w:val="28"/>
          <w:szCs w:val="28"/>
          <w:lang w:val="uz-Cyrl-UZ"/>
        </w:rPr>
        <w:lastRenderedPageBreak/>
        <w:t>СПИСОК</w:t>
      </w:r>
      <w:r>
        <w:rPr>
          <w:b/>
          <w:sz w:val="28"/>
          <w:szCs w:val="28"/>
          <w:lang w:val="uz-Cyrl-UZ"/>
        </w:rPr>
        <w:t xml:space="preserve"> </w:t>
      </w:r>
      <w:r w:rsidRPr="004038FD">
        <w:rPr>
          <w:b/>
          <w:sz w:val="28"/>
          <w:szCs w:val="28"/>
          <w:lang w:val="uz-Cyrl-UZ"/>
        </w:rPr>
        <w:t>ОПУБЛИКОВАННЫХ</w:t>
      </w:r>
      <w:r>
        <w:rPr>
          <w:b/>
          <w:sz w:val="28"/>
          <w:szCs w:val="28"/>
          <w:lang w:val="uz-Cyrl-UZ"/>
        </w:rPr>
        <w:t xml:space="preserve"> </w:t>
      </w:r>
      <w:r w:rsidRPr="004038FD">
        <w:rPr>
          <w:b/>
          <w:sz w:val="28"/>
          <w:szCs w:val="28"/>
          <w:lang w:val="uz-Cyrl-UZ"/>
        </w:rPr>
        <w:t>РАБОТ</w:t>
      </w:r>
    </w:p>
    <w:p w14:paraId="1C41B080" w14:textId="77777777" w:rsidR="009367B5" w:rsidRPr="004038FD" w:rsidRDefault="009367B5" w:rsidP="009367B5">
      <w:pPr>
        <w:ind w:right="-2"/>
        <w:jc w:val="center"/>
        <w:rPr>
          <w:b/>
          <w:sz w:val="28"/>
          <w:szCs w:val="28"/>
          <w:lang w:val="uz-Cyrl-UZ"/>
        </w:rPr>
      </w:pPr>
      <w:r w:rsidRPr="004038FD">
        <w:rPr>
          <w:b/>
          <w:sz w:val="28"/>
          <w:szCs w:val="28"/>
          <w:lang w:val="uz-Cyrl-UZ"/>
        </w:rPr>
        <w:t>НАШР ҚИЛИНГАН ИШЛАР РЎЙХАТИ</w:t>
      </w:r>
    </w:p>
    <w:p w14:paraId="1F1CE35D" w14:textId="77777777" w:rsidR="009367B5" w:rsidRPr="004038FD" w:rsidRDefault="009367B5" w:rsidP="009367B5">
      <w:pPr>
        <w:ind w:right="-2"/>
        <w:jc w:val="center"/>
        <w:rPr>
          <w:b/>
          <w:sz w:val="28"/>
          <w:szCs w:val="28"/>
          <w:lang w:val="uz-Cyrl-UZ"/>
        </w:rPr>
      </w:pPr>
      <w:r w:rsidRPr="004038FD">
        <w:rPr>
          <w:b/>
          <w:sz w:val="28"/>
          <w:szCs w:val="28"/>
          <w:lang w:val="uz-Cyrl-UZ"/>
        </w:rPr>
        <w:t>LIST OF PUBLISHED WORKS</w:t>
      </w:r>
    </w:p>
    <w:p w14:paraId="324B177D" w14:textId="77777777" w:rsidR="008D3C26" w:rsidRPr="009C2014" w:rsidRDefault="008D3C26" w:rsidP="009367B5">
      <w:pPr>
        <w:widowControl w:val="0"/>
        <w:tabs>
          <w:tab w:val="left" w:pos="3686"/>
        </w:tabs>
        <w:spacing w:before="240" w:after="240" w:line="360" w:lineRule="auto"/>
        <w:jc w:val="center"/>
        <w:rPr>
          <w:rFonts w:eastAsia="SimSun"/>
          <w:b/>
          <w:sz w:val="28"/>
          <w:szCs w:val="28"/>
          <w:lang w:val="en-US"/>
        </w:rPr>
      </w:pPr>
      <w:r w:rsidRPr="009C2014">
        <w:rPr>
          <w:rFonts w:eastAsia="SimSun"/>
          <w:b/>
          <w:sz w:val="28"/>
          <w:szCs w:val="28"/>
          <w:lang w:val="en-US"/>
        </w:rPr>
        <w:t xml:space="preserve">I </w:t>
      </w:r>
      <w:r w:rsidRPr="009C2014">
        <w:rPr>
          <w:rFonts w:eastAsia="SimSun"/>
          <w:b/>
          <w:sz w:val="28"/>
          <w:szCs w:val="28"/>
        </w:rPr>
        <w:t>часть</w:t>
      </w:r>
      <w:r w:rsidRPr="009C2014">
        <w:rPr>
          <w:rFonts w:eastAsia="SimSun"/>
          <w:b/>
          <w:sz w:val="28"/>
          <w:szCs w:val="28"/>
          <w:lang w:val="en-US"/>
        </w:rPr>
        <w:t xml:space="preserve"> </w:t>
      </w:r>
      <w:proofErr w:type="gramStart"/>
      <w:r w:rsidRPr="009C2014">
        <w:rPr>
          <w:rFonts w:eastAsia="SimSun"/>
          <w:b/>
          <w:sz w:val="28"/>
          <w:szCs w:val="28"/>
          <w:lang w:val="en-US"/>
        </w:rPr>
        <w:t>( I</w:t>
      </w:r>
      <w:proofErr w:type="gramEnd"/>
      <w:r w:rsidRPr="009C2014">
        <w:rPr>
          <w:rFonts w:eastAsia="SimSun"/>
          <w:b/>
          <w:sz w:val="28"/>
          <w:szCs w:val="28"/>
          <w:lang w:val="en-US"/>
        </w:rPr>
        <w:t xml:space="preserve"> </w:t>
      </w:r>
      <w:r w:rsidRPr="009C2014">
        <w:rPr>
          <w:rFonts w:eastAsia="SimSun"/>
          <w:b/>
          <w:sz w:val="28"/>
          <w:szCs w:val="28"/>
          <w:lang w:val="uz-Cyrl-UZ"/>
        </w:rPr>
        <w:t xml:space="preserve">бўлим </w:t>
      </w:r>
      <w:r w:rsidRPr="009C2014">
        <w:rPr>
          <w:rFonts w:eastAsia="SimSun"/>
          <w:b/>
          <w:sz w:val="28"/>
          <w:szCs w:val="28"/>
          <w:lang w:val="en-US"/>
        </w:rPr>
        <w:t>I</w:t>
      </w:r>
      <w:r w:rsidRPr="009C2014">
        <w:rPr>
          <w:rFonts w:eastAsia="SimSun"/>
          <w:b/>
          <w:sz w:val="28"/>
          <w:szCs w:val="28"/>
          <w:lang w:val="uz-Cyrl-UZ"/>
        </w:rPr>
        <w:t xml:space="preserve"> </w:t>
      </w:r>
      <w:r w:rsidRPr="009C2014">
        <w:rPr>
          <w:rFonts w:eastAsia="SimSun"/>
          <w:b/>
          <w:sz w:val="28"/>
          <w:szCs w:val="28"/>
          <w:lang w:val="en-US"/>
        </w:rPr>
        <w:t>part)</w:t>
      </w:r>
    </w:p>
    <w:p w14:paraId="05D0F2CD" w14:textId="77777777" w:rsidR="00F56345" w:rsidRPr="00F56345" w:rsidRDefault="00F56345" w:rsidP="00F56345">
      <w:pPr>
        <w:pStyle w:val="a4"/>
        <w:numPr>
          <w:ilvl w:val="0"/>
          <w:numId w:val="24"/>
        </w:numPr>
        <w:tabs>
          <w:tab w:val="left" w:pos="993"/>
        </w:tabs>
        <w:ind w:left="0" w:right="-284" w:firstLine="567"/>
        <w:jc w:val="both"/>
        <w:rPr>
          <w:color w:val="000000" w:themeColor="text1"/>
          <w:lang w:val="uz-Cyrl-UZ"/>
        </w:rPr>
      </w:pPr>
      <w:r w:rsidRPr="00F56345">
        <w:rPr>
          <w:color w:val="000000" w:themeColor="text1"/>
          <w:lang w:val="uz-Cyrl-UZ"/>
        </w:rPr>
        <w:t>Гафур-Ахунов М.А., Юсупова Д.Б., Одилов К.К. Таргетная терапия сарком мягких тканей (обзор литературы) // Вестник Ташкентской медицинской академии. – 2020. – № 5. – С. 20–24. (14.00.00, №16).</w:t>
      </w:r>
    </w:p>
    <w:p w14:paraId="3BFF5486" w14:textId="415851B3" w:rsidR="00F56345" w:rsidRPr="00F56345" w:rsidRDefault="00F56345" w:rsidP="00F56345">
      <w:pPr>
        <w:pStyle w:val="a4"/>
        <w:numPr>
          <w:ilvl w:val="0"/>
          <w:numId w:val="24"/>
        </w:numPr>
        <w:tabs>
          <w:tab w:val="left" w:pos="993"/>
        </w:tabs>
        <w:ind w:left="0" w:right="-284" w:firstLine="567"/>
        <w:jc w:val="both"/>
        <w:rPr>
          <w:color w:val="000000" w:themeColor="text1"/>
          <w:lang w:val="uz-Cyrl-UZ"/>
        </w:rPr>
      </w:pPr>
      <w:r w:rsidRPr="00F56345">
        <w:rPr>
          <w:color w:val="000000" w:themeColor="text1"/>
          <w:lang w:val="uz-Cyrl-UZ"/>
        </w:rPr>
        <w:t xml:space="preserve">Одилов К.К., Гафур-Ахунов М.А., Мадалиев А.А., Олимова А.З. Результаты исследования пролиферативной активности (Ki-67) </w:t>
      </w:r>
      <w:r w:rsidR="003A18E6">
        <w:rPr>
          <w:color w:val="000000" w:themeColor="text1"/>
          <w:lang w:val="uz-Cyrl-UZ"/>
        </w:rPr>
        <w:t>высокоагрессивн</w:t>
      </w:r>
      <w:r w:rsidRPr="00F56345">
        <w:rPr>
          <w:color w:val="000000" w:themeColor="text1"/>
          <w:lang w:val="uz-Cyrl-UZ"/>
        </w:rPr>
        <w:t>ых сарком мягких тканей // Журнал «Тиббиётда янги кун». – 2023. – №1 (51). – С. 275–279. (14.00.00, №22).</w:t>
      </w:r>
    </w:p>
    <w:p w14:paraId="4D5A7F68" w14:textId="4D3E6B94" w:rsidR="00F56345" w:rsidRPr="00F56345" w:rsidRDefault="00F56345" w:rsidP="00F56345">
      <w:pPr>
        <w:pStyle w:val="a4"/>
        <w:numPr>
          <w:ilvl w:val="0"/>
          <w:numId w:val="24"/>
        </w:numPr>
        <w:tabs>
          <w:tab w:val="left" w:pos="993"/>
        </w:tabs>
        <w:ind w:left="0" w:right="-284" w:firstLine="567"/>
        <w:jc w:val="both"/>
        <w:rPr>
          <w:color w:val="000000" w:themeColor="text1"/>
          <w:lang w:val="uz-Cyrl-UZ"/>
        </w:rPr>
      </w:pPr>
      <w:r w:rsidRPr="00F56345">
        <w:rPr>
          <w:color w:val="000000" w:themeColor="text1"/>
          <w:lang w:val="uz-Cyrl-UZ"/>
        </w:rPr>
        <w:t xml:space="preserve">Одилов К.К., Нишанов Д.А., Абдикаримов Х.Г., Намозов Ф.Ж. Морфологическая характеристика и степень злокачественности </w:t>
      </w:r>
      <w:r w:rsidR="003A18E6">
        <w:rPr>
          <w:color w:val="000000" w:themeColor="text1"/>
          <w:lang w:val="uz-Cyrl-UZ"/>
        </w:rPr>
        <w:t>высокоагрессивн</w:t>
      </w:r>
      <w:r w:rsidRPr="00F56345">
        <w:rPr>
          <w:color w:val="000000" w:themeColor="text1"/>
          <w:lang w:val="uz-Cyrl-UZ"/>
        </w:rPr>
        <w:t>ых форм сарком мягких тканей // Журнал «Тиббиётда янги кун». – 2023. – №4 (54). – С. 595–602. (14.00.00, №22).</w:t>
      </w:r>
    </w:p>
    <w:p w14:paraId="23D693BF" w14:textId="77777777" w:rsidR="00F56345" w:rsidRPr="00F56345" w:rsidRDefault="00F56345" w:rsidP="00F56345">
      <w:pPr>
        <w:pStyle w:val="a4"/>
        <w:numPr>
          <w:ilvl w:val="0"/>
          <w:numId w:val="24"/>
        </w:numPr>
        <w:tabs>
          <w:tab w:val="left" w:pos="993"/>
        </w:tabs>
        <w:ind w:left="0" w:right="-284" w:firstLine="567"/>
        <w:jc w:val="both"/>
        <w:rPr>
          <w:color w:val="000000" w:themeColor="text1"/>
          <w:lang w:val="uz-Cyrl-UZ"/>
        </w:rPr>
      </w:pPr>
      <w:r w:rsidRPr="00F56345">
        <w:rPr>
          <w:color w:val="000000" w:themeColor="text1"/>
          <w:lang w:val="uz-Cyrl-UZ"/>
        </w:rPr>
        <w:t>Odilov K.K., Nishanov D.A., Madaliev A.A., Abdikarimov Kh.G. Immunohistochemical Markers in the Diagnosis and Treatment of High-Grade Soft Tissue Sarcomas // American Journal of Medicine and Medical Sciences. – 2023. – Vol. 13, No. 11. – P. 1646–1650. (14.00.00, №2).</w:t>
      </w:r>
    </w:p>
    <w:p w14:paraId="79EECD7E" w14:textId="77777777" w:rsidR="009C2014" w:rsidRPr="00CC1093" w:rsidRDefault="00F56345" w:rsidP="00F56345">
      <w:pPr>
        <w:pStyle w:val="a4"/>
        <w:numPr>
          <w:ilvl w:val="0"/>
          <w:numId w:val="24"/>
        </w:numPr>
        <w:tabs>
          <w:tab w:val="left" w:pos="993"/>
        </w:tabs>
        <w:ind w:left="0" w:right="-284" w:firstLine="567"/>
        <w:jc w:val="both"/>
        <w:rPr>
          <w:color w:val="000000" w:themeColor="text1"/>
          <w:lang w:val="uz-Cyrl-UZ"/>
        </w:rPr>
      </w:pPr>
      <w:r w:rsidRPr="00F56345">
        <w:rPr>
          <w:color w:val="000000" w:themeColor="text1"/>
          <w:lang w:val="uz-Cyrl-UZ"/>
        </w:rPr>
        <w:t>Odilov K.K., Gafur-Okhunov M.A., Madaliev A.A., Olimova A.Z. Results of the Study of Proliferative Activity (Ki-67) of High-Grade Soft Tissue Sarcomas // Journal of Natural and Medical Education. – 2023. – No. 2 (Feb). – P. 75–79. (14.00.00, №…).</w:t>
      </w:r>
    </w:p>
    <w:p w14:paraId="594E4313" w14:textId="77777777" w:rsidR="009367B5" w:rsidRDefault="009367B5" w:rsidP="009367B5">
      <w:pPr>
        <w:tabs>
          <w:tab w:val="left" w:pos="993"/>
        </w:tabs>
        <w:spacing w:before="240" w:after="240"/>
        <w:ind w:left="567"/>
        <w:jc w:val="center"/>
        <w:rPr>
          <w:rFonts w:eastAsia="SimSun"/>
          <w:b/>
          <w:sz w:val="28"/>
          <w:szCs w:val="28"/>
        </w:rPr>
      </w:pPr>
      <w:r w:rsidRPr="00CC1093">
        <w:rPr>
          <w:rFonts w:eastAsia="SimSun"/>
          <w:b/>
          <w:sz w:val="28"/>
          <w:szCs w:val="28"/>
          <w:lang w:val="en-US"/>
        </w:rPr>
        <w:t>II</w:t>
      </w:r>
      <w:r w:rsidRPr="00CC1093">
        <w:rPr>
          <w:rFonts w:eastAsia="SimSun"/>
          <w:b/>
          <w:sz w:val="28"/>
          <w:szCs w:val="28"/>
        </w:rPr>
        <w:t xml:space="preserve"> часть (</w:t>
      </w:r>
      <w:r w:rsidRPr="00CC1093">
        <w:rPr>
          <w:rFonts w:eastAsia="SimSun"/>
          <w:b/>
          <w:sz w:val="28"/>
          <w:szCs w:val="28"/>
          <w:lang w:val="en-US"/>
        </w:rPr>
        <w:t>II</w:t>
      </w:r>
      <w:r w:rsidRPr="00CC1093">
        <w:rPr>
          <w:rFonts w:eastAsia="SimSun"/>
          <w:b/>
          <w:sz w:val="28"/>
          <w:szCs w:val="28"/>
        </w:rPr>
        <w:t xml:space="preserve"> </w:t>
      </w:r>
      <w:proofErr w:type="spellStart"/>
      <w:r w:rsidRPr="00CC1093">
        <w:rPr>
          <w:rFonts w:eastAsia="SimSun"/>
          <w:b/>
          <w:sz w:val="28"/>
          <w:szCs w:val="28"/>
        </w:rPr>
        <w:t>бўлим</w:t>
      </w:r>
      <w:proofErr w:type="spellEnd"/>
      <w:r w:rsidRPr="00CC1093">
        <w:rPr>
          <w:rFonts w:eastAsia="SimSun"/>
          <w:b/>
          <w:sz w:val="28"/>
          <w:szCs w:val="28"/>
        </w:rPr>
        <w:t xml:space="preserve"> </w:t>
      </w:r>
      <w:r w:rsidRPr="00CC1093">
        <w:rPr>
          <w:rFonts w:eastAsia="SimSun"/>
          <w:b/>
          <w:sz w:val="28"/>
          <w:szCs w:val="28"/>
          <w:lang w:val="en-US"/>
        </w:rPr>
        <w:t>II</w:t>
      </w:r>
      <w:r w:rsidRPr="00CC1093">
        <w:rPr>
          <w:rFonts w:eastAsia="SimSun"/>
          <w:b/>
          <w:sz w:val="28"/>
          <w:szCs w:val="28"/>
        </w:rPr>
        <w:t xml:space="preserve"> </w:t>
      </w:r>
      <w:r w:rsidRPr="00CC1093">
        <w:rPr>
          <w:rFonts w:eastAsia="SimSun"/>
          <w:b/>
          <w:sz w:val="28"/>
          <w:szCs w:val="28"/>
          <w:lang w:val="en-US"/>
        </w:rPr>
        <w:t>part</w:t>
      </w:r>
      <w:r w:rsidRPr="00CC1093">
        <w:rPr>
          <w:rFonts w:eastAsia="SimSun"/>
          <w:b/>
          <w:sz w:val="28"/>
          <w:szCs w:val="28"/>
        </w:rPr>
        <w:t>).</w:t>
      </w:r>
    </w:p>
    <w:p w14:paraId="2A7003C0" w14:textId="77777777" w:rsidR="00F56345" w:rsidRPr="00F56345" w:rsidRDefault="00F56345" w:rsidP="00F56345">
      <w:pPr>
        <w:pStyle w:val="a6"/>
        <w:numPr>
          <w:ilvl w:val="0"/>
          <w:numId w:val="32"/>
        </w:numPr>
        <w:tabs>
          <w:tab w:val="left" w:pos="851"/>
          <w:tab w:val="left" w:pos="993"/>
        </w:tabs>
        <w:ind w:left="0" w:firstLine="567"/>
        <w:jc w:val="both"/>
        <w:rPr>
          <w:rFonts w:ascii="Times New Roman" w:hAnsi="Times New Roman"/>
          <w:sz w:val="28"/>
          <w:szCs w:val="28"/>
        </w:rPr>
      </w:pPr>
      <w:proofErr w:type="spellStart"/>
      <w:r w:rsidRPr="00F56345">
        <w:rPr>
          <w:rFonts w:ascii="Times New Roman" w:hAnsi="Times New Roman"/>
          <w:sz w:val="28"/>
          <w:szCs w:val="28"/>
        </w:rPr>
        <w:t>Одилов</w:t>
      </w:r>
      <w:proofErr w:type="spellEnd"/>
      <w:r w:rsidRPr="00F56345">
        <w:rPr>
          <w:rFonts w:ascii="Times New Roman" w:hAnsi="Times New Roman"/>
          <w:sz w:val="28"/>
          <w:szCs w:val="28"/>
        </w:rPr>
        <w:t xml:space="preserve"> К.К., Саидов Г.Н., Дустов Ш.Х. Реконструктивно-пластические вмешательства в комплексном лечении сарком мягких тканей // Евразийский онкологический журнал. – 2020. – Т. 8, №2 (Приложение). – Тезисы докладов XI Съезда онкологов, 23–25 апреля 2020 г., Казань, Россия. – С. 740.</w:t>
      </w:r>
    </w:p>
    <w:p w14:paraId="264C9A0B" w14:textId="77777777" w:rsidR="00F56345" w:rsidRPr="00F56345" w:rsidRDefault="00F56345" w:rsidP="00F56345">
      <w:pPr>
        <w:pStyle w:val="a6"/>
        <w:numPr>
          <w:ilvl w:val="0"/>
          <w:numId w:val="32"/>
        </w:numPr>
        <w:tabs>
          <w:tab w:val="left" w:pos="851"/>
          <w:tab w:val="left" w:pos="993"/>
        </w:tabs>
        <w:ind w:left="0" w:firstLine="567"/>
        <w:jc w:val="both"/>
        <w:rPr>
          <w:rFonts w:ascii="Times New Roman" w:hAnsi="Times New Roman"/>
          <w:sz w:val="28"/>
          <w:szCs w:val="28"/>
        </w:rPr>
      </w:pPr>
      <w:r w:rsidRPr="00F56345">
        <w:rPr>
          <w:rFonts w:ascii="Times New Roman" w:hAnsi="Times New Roman"/>
          <w:sz w:val="28"/>
          <w:szCs w:val="28"/>
        </w:rPr>
        <w:t xml:space="preserve">Гафур-Ахунов М.А., </w:t>
      </w:r>
      <w:proofErr w:type="spellStart"/>
      <w:r w:rsidRPr="00F56345">
        <w:rPr>
          <w:rFonts w:ascii="Times New Roman" w:hAnsi="Times New Roman"/>
          <w:sz w:val="28"/>
          <w:szCs w:val="28"/>
        </w:rPr>
        <w:t>Палванов</w:t>
      </w:r>
      <w:proofErr w:type="spellEnd"/>
      <w:r w:rsidRPr="00F56345">
        <w:rPr>
          <w:rFonts w:ascii="Times New Roman" w:hAnsi="Times New Roman"/>
          <w:sz w:val="28"/>
          <w:szCs w:val="28"/>
        </w:rPr>
        <w:t xml:space="preserve"> А.М., Хакимов С.В., </w:t>
      </w:r>
      <w:proofErr w:type="spellStart"/>
      <w:r w:rsidRPr="00F56345">
        <w:rPr>
          <w:rFonts w:ascii="Times New Roman" w:hAnsi="Times New Roman"/>
          <w:sz w:val="28"/>
          <w:szCs w:val="28"/>
        </w:rPr>
        <w:t>Одилов</w:t>
      </w:r>
      <w:proofErr w:type="spellEnd"/>
      <w:r w:rsidRPr="00F56345">
        <w:rPr>
          <w:rFonts w:ascii="Times New Roman" w:hAnsi="Times New Roman"/>
          <w:sz w:val="28"/>
          <w:szCs w:val="28"/>
        </w:rPr>
        <w:t xml:space="preserve"> К.К. Основные показатели сарком мягких тканей в Республике Узбекистан // Евразийский онкологический журнал. – 2020. – Т. 8, №2 (Приложение). – Тезисы докладов XI Съезда онкологов, 23–25 апреля 2020 г., Казань, Россия. – С. 724.</w:t>
      </w:r>
    </w:p>
    <w:p w14:paraId="63BE61CC" w14:textId="77777777" w:rsidR="00F56345" w:rsidRPr="00F56345" w:rsidRDefault="00F56345" w:rsidP="00F56345">
      <w:pPr>
        <w:pStyle w:val="a6"/>
        <w:numPr>
          <w:ilvl w:val="0"/>
          <w:numId w:val="32"/>
        </w:numPr>
        <w:tabs>
          <w:tab w:val="left" w:pos="851"/>
          <w:tab w:val="left" w:pos="993"/>
        </w:tabs>
        <w:ind w:left="0" w:firstLine="567"/>
        <w:jc w:val="both"/>
        <w:rPr>
          <w:rFonts w:ascii="Times New Roman" w:hAnsi="Times New Roman"/>
          <w:sz w:val="28"/>
          <w:szCs w:val="28"/>
        </w:rPr>
      </w:pPr>
      <w:proofErr w:type="spellStart"/>
      <w:r w:rsidRPr="00F56345">
        <w:rPr>
          <w:rFonts w:ascii="Times New Roman" w:hAnsi="Times New Roman"/>
          <w:sz w:val="28"/>
          <w:szCs w:val="28"/>
        </w:rPr>
        <w:t>Одилов</w:t>
      </w:r>
      <w:proofErr w:type="spellEnd"/>
      <w:r w:rsidRPr="00F56345">
        <w:rPr>
          <w:rFonts w:ascii="Times New Roman" w:hAnsi="Times New Roman"/>
          <w:sz w:val="28"/>
          <w:szCs w:val="28"/>
        </w:rPr>
        <w:t xml:space="preserve"> К.К. Особенности клинического течения и выбор метода лечения высокодифференцированных сарком мягких тканей // Клиническая и экспериментальная онкология: сборник тезисов. – Тема: Профилактика, диагностика и современное лечение урогенитальных опухолей. – 24–25 сентября 2021 г., Андижан. – С. 160–161.</w:t>
      </w:r>
    </w:p>
    <w:p w14:paraId="19BACC18" w14:textId="3B138C88" w:rsidR="00F56345" w:rsidRPr="00F56345" w:rsidRDefault="00F56345" w:rsidP="00F56345">
      <w:pPr>
        <w:pStyle w:val="a6"/>
        <w:numPr>
          <w:ilvl w:val="0"/>
          <w:numId w:val="32"/>
        </w:numPr>
        <w:tabs>
          <w:tab w:val="left" w:pos="851"/>
          <w:tab w:val="left" w:pos="993"/>
        </w:tabs>
        <w:ind w:left="0" w:firstLine="567"/>
        <w:jc w:val="both"/>
        <w:rPr>
          <w:rFonts w:ascii="Times New Roman" w:hAnsi="Times New Roman"/>
          <w:sz w:val="28"/>
          <w:szCs w:val="28"/>
        </w:rPr>
      </w:pPr>
      <w:proofErr w:type="spellStart"/>
      <w:r w:rsidRPr="00F56345">
        <w:rPr>
          <w:rFonts w:ascii="Times New Roman" w:hAnsi="Times New Roman"/>
          <w:sz w:val="28"/>
          <w:szCs w:val="28"/>
        </w:rPr>
        <w:lastRenderedPageBreak/>
        <w:t>Одилов</w:t>
      </w:r>
      <w:proofErr w:type="spellEnd"/>
      <w:r w:rsidRPr="00F56345">
        <w:rPr>
          <w:rFonts w:ascii="Times New Roman" w:hAnsi="Times New Roman"/>
          <w:sz w:val="28"/>
          <w:szCs w:val="28"/>
        </w:rPr>
        <w:t xml:space="preserve"> К.К., Гафур-Ахунов М.А., Нишанов Д.А. Молекулярно-генетические исследования в диагностике и лечении </w:t>
      </w:r>
      <w:proofErr w:type="spellStart"/>
      <w:r w:rsidR="003A18E6">
        <w:rPr>
          <w:rFonts w:ascii="Times New Roman" w:hAnsi="Times New Roman"/>
          <w:sz w:val="28"/>
          <w:szCs w:val="28"/>
        </w:rPr>
        <w:t>высокоагрессивн</w:t>
      </w:r>
      <w:r w:rsidRPr="00F56345">
        <w:rPr>
          <w:rFonts w:ascii="Times New Roman" w:hAnsi="Times New Roman"/>
          <w:sz w:val="28"/>
          <w:szCs w:val="28"/>
        </w:rPr>
        <w:t>ых</w:t>
      </w:r>
      <w:proofErr w:type="spellEnd"/>
      <w:r w:rsidRPr="00F56345">
        <w:rPr>
          <w:rFonts w:ascii="Times New Roman" w:hAnsi="Times New Roman"/>
          <w:sz w:val="28"/>
          <w:szCs w:val="28"/>
        </w:rPr>
        <w:t xml:space="preserve"> форм сарком мягких тканей // Евразийский онкологический журнал. – 2021. – Т. 9, №1. – Материалы конференции, 7–9 апреля 2021 г. – С. 324.</w:t>
      </w:r>
    </w:p>
    <w:p w14:paraId="2E34674C" w14:textId="77777777" w:rsidR="00F56345" w:rsidRPr="00F56345" w:rsidRDefault="00F56345" w:rsidP="00F56345">
      <w:pPr>
        <w:pStyle w:val="a6"/>
        <w:numPr>
          <w:ilvl w:val="0"/>
          <w:numId w:val="32"/>
        </w:numPr>
        <w:tabs>
          <w:tab w:val="left" w:pos="851"/>
          <w:tab w:val="left" w:pos="993"/>
        </w:tabs>
        <w:ind w:left="0" w:firstLine="567"/>
        <w:jc w:val="both"/>
        <w:rPr>
          <w:rFonts w:ascii="Times New Roman" w:hAnsi="Times New Roman"/>
          <w:sz w:val="28"/>
          <w:szCs w:val="28"/>
        </w:rPr>
      </w:pPr>
      <w:proofErr w:type="spellStart"/>
      <w:r w:rsidRPr="00F56345">
        <w:rPr>
          <w:rFonts w:ascii="Times New Roman" w:hAnsi="Times New Roman"/>
          <w:sz w:val="28"/>
          <w:szCs w:val="28"/>
        </w:rPr>
        <w:t>Одилов</w:t>
      </w:r>
      <w:proofErr w:type="spellEnd"/>
      <w:r w:rsidRPr="00F56345">
        <w:rPr>
          <w:rFonts w:ascii="Times New Roman" w:hAnsi="Times New Roman"/>
          <w:sz w:val="28"/>
          <w:szCs w:val="28"/>
        </w:rPr>
        <w:t xml:space="preserve"> К.К., Саидов Г.Н., Дустов Ш.Х., </w:t>
      </w:r>
      <w:proofErr w:type="spellStart"/>
      <w:r w:rsidRPr="00F56345">
        <w:rPr>
          <w:rFonts w:ascii="Times New Roman" w:hAnsi="Times New Roman"/>
          <w:sz w:val="28"/>
          <w:szCs w:val="28"/>
        </w:rPr>
        <w:t>Абдукаримов</w:t>
      </w:r>
      <w:proofErr w:type="spellEnd"/>
      <w:r w:rsidRPr="00F56345">
        <w:rPr>
          <w:rFonts w:ascii="Times New Roman" w:hAnsi="Times New Roman"/>
          <w:sz w:val="28"/>
          <w:szCs w:val="28"/>
        </w:rPr>
        <w:t xml:space="preserve"> У.Г. Анализ частоты заболеваемости и смертности </w:t>
      </w:r>
      <w:proofErr w:type="spellStart"/>
      <w:r w:rsidRPr="00F56345">
        <w:rPr>
          <w:rFonts w:ascii="Times New Roman" w:hAnsi="Times New Roman"/>
          <w:sz w:val="28"/>
          <w:szCs w:val="28"/>
        </w:rPr>
        <w:t>высокоагрессивных</w:t>
      </w:r>
      <w:proofErr w:type="spellEnd"/>
      <w:r w:rsidRPr="00F56345">
        <w:rPr>
          <w:rFonts w:ascii="Times New Roman" w:hAnsi="Times New Roman"/>
          <w:sz w:val="28"/>
          <w:szCs w:val="28"/>
        </w:rPr>
        <w:t xml:space="preserve"> форм сарком мягких тканей в Бухарской области // Клиническая и экспериментальная онкология: сборник тезисов. – Тема: Современные технологии в диагностике и лечении опухолей. – 19–20 мая 2023 г., Хива. – С. 48.</w:t>
      </w:r>
    </w:p>
    <w:p w14:paraId="2B6B9964" w14:textId="77777777" w:rsidR="00F56345" w:rsidRPr="00F56345" w:rsidRDefault="00F56345" w:rsidP="00F56345">
      <w:pPr>
        <w:pStyle w:val="a6"/>
        <w:numPr>
          <w:ilvl w:val="0"/>
          <w:numId w:val="32"/>
        </w:numPr>
        <w:tabs>
          <w:tab w:val="left" w:pos="851"/>
          <w:tab w:val="left" w:pos="993"/>
        </w:tabs>
        <w:ind w:left="0" w:firstLine="567"/>
        <w:jc w:val="both"/>
        <w:rPr>
          <w:rFonts w:ascii="Times New Roman" w:hAnsi="Times New Roman"/>
          <w:sz w:val="28"/>
          <w:szCs w:val="28"/>
        </w:rPr>
      </w:pPr>
      <w:proofErr w:type="spellStart"/>
      <w:r w:rsidRPr="00F56345">
        <w:rPr>
          <w:rFonts w:ascii="Times New Roman" w:hAnsi="Times New Roman"/>
          <w:sz w:val="28"/>
          <w:szCs w:val="28"/>
        </w:rPr>
        <w:t>Одилов</w:t>
      </w:r>
      <w:proofErr w:type="spellEnd"/>
      <w:r w:rsidRPr="00F56345">
        <w:rPr>
          <w:rFonts w:ascii="Times New Roman" w:hAnsi="Times New Roman"/>
          <w:sz w:val="28"/>
          <w:szCs w:val="28"/>
        </w:rPr>
        <w:t xml:space="preserve"> К.К., Гафур-Ахунов М.А. Оценка эффективности лечения при злокачественных саркомах мягких тканей // Сборник тезисов IX Съезда онкологов и радиологов Казахстана с международным участием. – 26–27 октября 2023 г., Астана. – С. 67–68.</w:t>
      </w:r>
    </w:p>
    <w:p w14:paraId="59E84F71" w14:textId="77777777" w:rsidR="00F56345" w:rsidRPr="00F56345" w:rsidRDefault="00F56345" w:rsidP="00F56345">
      <w:pPr>
        <w:pStyle w:val="a6"/>
        <w:numPr>
          <w:ilvl w:val="0"/>
          <w:numId w:val="32"/>
        </w:numPr>
        <w:tabs>
          <w:tab w:val="left" w:pos="851"/>
          <w:tab w:val="left" w:pos="993"/>
        </w:tabs>
        <w:ind w:left="0" w:firstLine="567"/>
        <w:jc w:val="both"/>
        <w:rPr>
          <w:rFonts w:ascii="Times New Roman" w:hAnsi="Times New Roman"/>
          <w:sz w:val="28"/>
          <w:szCs w:val="28"/>
        </w:rPr>
      </w:pPr>
      <w:r w:rsidRPr="00F56345">
        <w:rPr>
          <w:rFonts w:ascii="Times New Roman" w:hAnsi="Times New Roman"/>
          <w:sz w:val="28"/>
          <w:szCs w:val="28"/>
        </w:rPr>
        <w:t xml:space="preserve">Гафур-Ахунов М.А., </w:t>
      </w:r>
      <w:proofErr w:type="spellStart"/>
      <w:r w:rsidRPr="00F56345">
        <w:rPr>
          <w:rFonts w:ascii="Times New Roman" w:hAnsi="Times New Roman"/>
          <w:sz w:val="28"/>
          <w:szCs w:val="28"/>
        </w:rPr>
        <w:t>Одилов</w:t>
      </w:r>
      <w:proofErr w:type="spellEnd"/>
      <w:r w:rsidRPr="00F56345">
        <w:rPr>
          <w:rFonts w:ascii="Times New Roman" w:hAnsi="Times New Roman"/>
          <w:sz w:val="28"/>
          <w:szCs w:val="28"/>
        </w:rPr>
        <w:t xml:space="preserve"> К.К., Саидов Г.Н. Анализ показателей рецидивов и метастазов </w:t>
      </w:r>
      <w:proofErr w:type="spellStart"/>
      <w:r w:rsidRPr="00F56345">
        <w:rPr>
          <w:rFonts w:ascii="Times New Roman" w:hAnsi="Times New Roman"/>
          <w:sz w:val="28"/>
          <w:szCs w:val="28"/>
        </w:rPr>
        <w:t>высокоагрессивных</w:t>
      </w:r>
      <w:proofErr w:type="spellEnd"/>
      <w:r w:rsidRPr="00F56345">
        <w:rPr>
          <w:rFonts w:ascii="Times New Roman" w:hAnsi="Times New Roman"/>
          <w:sz w:val="28"/>
          <w:szCs w:val="28"/>
        </w:rPr>
        <w:t xml:space="preserve"> форм сарком мягких тканей // Симпозиум «Актуальные проблемы онкологии» с международным участием. – Душанбе, 28 апреля 2023 г. – С. 135–137. (14.00.00, №…).</w:t>
      </w:r>
    </w:p>
    <w:p w14:paraId="403C9225" w14:textId="28972975" w:rsidR="00F56345" w:rsidRPr="00F56345" w:rsidRDefault="00F56345" w:rsidP="00F56345">
      <w:pPr>
        <w:pStyle w:val="a6"/>
        <w:numPr>
          <w:ilvl w:val="0"/>
          <w:numId w:val="32"/>
        </w:numPr>
        <w:tabs>
          <w:tab w:val="left" w:pos="851"/>
          <w:tab w:val="left" w:pos="993"/>
        </w:tabs>
        <w:ind w:left="0" w:firstLine="567"/>
        <w:jc w:val="both"/>
        <w:rPr>
          <w:rFonts w:ascii="Times New Roman" w:hAnsi="Times New Roman"/>
          <w:sz w:val="28"/>
          <w:szCs w:val="28"/>
        </w:rPr>
      </w:pPr>
      <w:r w:rsidRPr="00F56345">
        <w:rPr>
          <w:rFonts w:ascii="Times New Roman" w:hAnsi="Times New Roman"/>
          <w:sz w:val="28"/>
          <w:szCs w:val="28"/>
        </w:rPr>
        <w:t xml:space="preserve">Гафур-Ахунов М.А., </w:t>
      </w:r>
      <w:proofErr w:type="spellStart"/>
      <w:r w:rsidRPr="00F56345">
        <w:rPr>
          <w:rFonts w:ascii="Times New Roman" w:hAnsi="Times New Roman"/>
          <w:sz w:val="28"/>
          <w:szCs w:val="28"/>
        </w:rPr>
        <w:t>Одилов</w:t>
      </w:r>
      <w:proofErr w:type="spellEnd"/>
      <w:r w:rsidRPr="00F56345">
        <w:rPr>
          <w:rFonts w:ascii="Times New Roman" w:hAnsi="Times New Roman"/>
          <w:sz w:val="28"/>
          <w:szCs w:val="28"/>
        </w:rPr>
        <w:t xml:space="preserve"> К.К. Сравнительный анализ эффективности лечения </w:t>
      </w:r>
      <w:proofErr w:type="spellStart"/>
      <w:r w:rsidR="003A18E6">
        <w:rPr>
          <w:rFonts w:ascii="Times New Roman" w:hAnsi="Times New Roman"/>
          <w:sz w:val="28"/>
          <w:szCs w:val="28"/>
        </w:rPr>
        <w:t>высокоагрессивн</w:t>
      </w:r>
      <w:r w:rsidRPr="00F56345">
        <w:rPr>
          <w:rFonts w:ascii="Times New Roman" w:hAnsi="Times New Roman"/>
          <w:sz w:val="28"/>
          <w:szCs w:val="28"/>
        </w:rPr>
        <w:t>ых</w:t>
      </w:r>
      <w:proofErr w:type="spellEnd"/>
      <w:r w:rsidRPr="00F56345">
        <w:rPr>
          <w:rFonts w:ascii="Times New Roman" w:hAnsi="Times New Roman"/>
          <w:sz w:val="28"/>
          <w:szCs w:val="28"/>
        </w:rPr>
        <w:t xml:space="preserve"> опухолей мягких тканей // XIV Съезд онкологов и радиологов стран СНГ и Евразии, посвящённый 30-летию АДИОР СНГ и Евразии. – 25–27 апреля 2025 г., Душанбе, Республика Таджикистан. – С. 572.</w:t>
      </w:r>
    </w:p>
    <w:p w14:paraId="6EBF6516" w14:textId="05EBD4EC" w:rsidR="00F56345" w:rsidRPr="00F56345" w:rsidRDefault="00F56345" w:rsidP="00F56345">
      <w:pPr>
        <w:pStyle w:val="a6"/>
        <w:numPr>
          <w:ilvl w:val="0"/>
          <w:numId w:val="32"/>
        </w:numPr>
        <w:tabs>
          <w:tab w:val="left" w:pos="851"/>
          <w:tab w:val="left" w:pos="993"/>
        </w:tabs>
        <w:ind w:left="0" w:firstLine="567"/>
        <w:jc w:val="both"/>
        <w:rPr>
          <w:rFonts w:ascii="Times New Roman" w:hAnsi="Times New Roman"/>
          <w:sz w:val="28"/>
          <w:szCs w:val="28"/>
        </w:rPr>
      </w:pPr>
      <w:r w:rsidRPr="00F56345">
        <w:rPr>
          <w:rFonts w:ascii="Times New Roman" w:hAnsi="Times New Roman"/>
          <w:sz w:val="28"/>
          <w:szCs w:val="28"/>
        </w:rPr>
        <w:t xml:space="preserve">Гафур-Ахунов М.А., </w:t>
      </w:r>
      <w:proofErr w:type="spellStart"/>
      <w:r w:rsidRPr="00F56345">
        <w:rPr>
          <w:rFonts w:ascii="Times New Roman" w:hAnsi="Times New Roman"/>
          <w:sz w:val="28"/>
          <w:szCs w:val="28"/>
        </w:rPr>
        <w:t>Одилов</w:t>
      </w:r>
      <w:proofErr w:type="spellEnd"/>
      <w:r w:rsidRPr="00F56345">
        <w:rPr>
          <w:rFonts w:ascii="Times New Roman" w:hAnsi="Times New Roman"/>
          <w:sz w:val="28"/>
          <w:szCs w:val="28"/>
        </w:rPr>
        <w:t xml:space="preserve"> К.К. Анализ </w:t>
      </w:r>
      <w:proofErr w:type="spellStart"/>
      <w:r w:rsidRPr="00F56345">
        <w:rPr>
          <w:rFonts w:ascii="Times New Roman" w:hAnsi="Times New Roman"/>
          <w:sz w:val="28"/>
          <w:szCs w:val="28"/>
        </w:rPr>
        <w:t>иммуногистохимического</w:t>
      </w:r>
      <w:proofErr w:type="spellEnd"/>
      <w:r w:rsidRPr="00F56345">
        <w:rPr>
          <w:rFonts w:ascii="Times New Roman" w:hAnsi="Times New Roman"/>
          <w:sz w:val="28"/>
          <w:szCs w:val="28"/>
        </w:rPr>
        <w:t xml:space="preserve"> маркера p53 в диагностике </w:t>
      </w:r>
      <w:proofErr w:type="spellStart"/>
      <w:r w:rsidR="003A18E6">
        <w:rPr>
          <w:rFonts w:ascii="Times New Roman" w:hAnsi="Times New Roman"/>
          <w:sz w:val="28"/>
          <w:szCs w:val="28"/>
        </w:rPr>
        <w:t>высокоагрессивн</w:t>
      </w:r>
      <w:r w:rsidRPr="00F56345">
        <w:rPr>
          <w:rFonts w:ascii="Times New Roman" w:hAnsi="Times New Roman"/>
          <w:sz w:val="28"/>
          <w:szCs w:val="28"/>
        </w:rPr>
        <w:t>ых</w:t>
      </w:r>
      <w:proofErr w:type="spellEnd"/>
      <w:r w:rsidRPr="00F56345">
        <w:rPr>
          <w:rFonts w:ascii="Times New Roman" w:hAnsi="Times New Roman"/>
          <w:sz w:val="28"/>
          <w:szCs w:val="28"/>
        </w:rPr>
        <w:t xml:space="preserve"> сарком мягких тканей // XIV Съезд онкологов и радиологов стран СНГ и Евразии, посвящённый 30-летию АДИОР СНГ и Евразии. – 25–27 апреля 2025 г., Душанбе, Республика Таджикистан. – С. 573.</w:t>
      </w:r>
    </w:p>
    <w:p w14:paraId="3F96006B" w14:textId="77777777" w:rsidR="00F56345" w:rsidRPr="00F56345" w:rsidRDefault="00F56345" w:rsidP="00F56345">
      <w:pPr>
        <w:pStyle w:val="a6"/>
        <w:numPr>
          <w:ilvl w:val="0"/>
          <w:numId w:val="32"/>
        </w:numPr>
        <w:tabs>
          <w:tab w:val="left" w:pos="851"/>
          <w:tab w:val="left" w:pos="993"/>
        </w:tabs>
        <w:ind w:left="0" w:firstLine="567"/>
        <w:jc w:val="both"/>
        <w:rPr>
          <w:rFonts w:ascii="Times New Roman" w:hAnsi="Times New Roman"/>
          <w:sz w:val="28"/>
          <w:szCs w:val="28"/>
        </w:rPr>
      </w:pPr>
      <w:proofErr w:type="spellStart"/>
      <w:r w:rsidRPr="00F56345">
        <w:rPr>
          <w:rFonts w:ascii="Times New Roman" w:hAnsi="Times New Roman"/>
          <w:sz w:val="28"/>
          <w:szCs w:val="28"/>
        </w:rPr>
        <w:t>Одилов</w:t>
      </w:r>
      <w:proofErr w:type="spellEnd"/>
      <w:r w:rsidRPr="00F56345">
        <w:rPr>
          <w:rFonts w:ascii="Times New Roman" w:hAnsi="Times New Roman"/>
          <w:sz w:val="28"/>
          <w:szCs w:val="28"/>
        </w:rPr>
        <w:t xml:space="preserve"> К.К. “</w:t>
      </w:r>
      <w:proofErr w:type="spellStart"/>
      <w:r w:rsidRPr="00F56345">
        <w:rPr>
          <w:rFonts w:ascii="Times New Roman" w:hAnsi="Times New Roman"/>
          <w:sz w:val="28"/>
          <w:szCs w:val="28"/>
        </w:rPr>
        <w:t>Yumshoq</w:t>
      </w:r>
      <w:proofErr w:type="spellEnd"/>
      <w:r w:rsidRPr="00F56345">
        <w:rPr>
          <w:rFonts w:ascii="Times New Roman" w:hAnsi="Times New Roman"/>
          <w:sz w:val="28"/>
          <w:szCs w:val="28"/>
        </w:rPr>
        <w:t xml:space="preserve"> </w:t>
      </w:r>
      <w:proofErr w:type="spellStart"/>
      <w:r w:rsidRPr="00F56345">
        <w:rPr>
          <w:rFonts w:ascii="Times New Roman" w:hAnsi="Times New Roman"/>
          <w:sz w:val="28"/>
          <w:szCs w:val="28"/>
        </w:rPr>
        <w:t>to‘qima</w:t>
      </w:r>
      <w:proofErr w:type="spellEnd"/>
      <w:r w:rsidRPr="00F56345">
        <w:rPr>
          <w:rFonts w:ascii="Times New Roman" w:hAnsi="Times New Roman"/>
          <w:sz w:val="28"/>
          <w:szCs w:val="28"/>
        </w:rPr>
        <w:t xml:space="preserve"> </w:t>
      </w:r>
      <w:proofErr w:type="spellStart"/>
      <w:r w:rsidRPr="00F56345">
        <w:rPr>
          <w:rFonts w:ascii="Times New Roman" w:hAnsi="Times New Roman"/>
          <w:sz w:val="28"/>
          <w:szCs w:val="28"/>
        </w:rPr>
        <w:t>yuqori</w:t>
      </w:r>
      <w:proofErr w:type="spellEnd"/>
      <w:r w:rsidRPr="00F56345">
        <w:rPr>
          <w:rFonts w:ascii="Times New Roman" w:hAnsi="Times New Roman"/>
          <w:sz w:val="28"/>
          <w:szCs w:val="28"/>
        </w:rPr>
        <w:t xml:space="preserve"> </w:t>
      </w:r>
      <w:proofErr w:type="spellStart"/>
      <w:r w:rsidRPr="00F56345">
        <w:rPr>
          <w:rFonts w:ascii="Times New Roman" w:hAnsi="Times New Roman"/>
          <w:sz w:val="28"/>
          <w:szCs w:val="28"/>
        </w:rPr>
        <w:t>xavfli</w:t>
      </w:r>
      <w:proofErr w:type="spellEnd"/>
      <w:r w:rsidRPr="00F56345">
        <w:rPr>
          <w:rFonts w:ascii="Times New Roman" w:hAnsi="Times New Roman"/>
          <w:sz w:val="28"/>
          <w:szCs w:val="28"/>
        </w:rPr>
        <w:t xml:space="preserve"> </w:t>
      </w:r>
      <w:proofErr w:type="spellStart"/>
      <w:r w:rsidRPr="00F56345">
        <w:rPr>
          <w:rFonts w:ascii="Times New Roman" w:hAnsi="Times New Roman"/>
          <w:sz w:val="28"/>
          <w:szCs w:val="28"/>
        </w:rPr>
        <w:t>sarkomalarining</w:t>
      </w:r>
      <w:proofErr w:type="spellEnd"/>
      <w:r w:rsidRPr="00F56345">
        <w:rPr>
          <w:rFonts w:ascii="Times New Roman" w:hAnsi="Times New Roman"/>
          <w:sz w:val="28"/>
          <w:szCs w:val="28"/>
        </w:rPr>
        <w:t xml:space="preserve"> </w:t>
      </w:r>
      <w:proofErr w:type="spellStart"/>
      <w:r w:rsidRPr="00F56345">
        <w:rPr>
          <w:rFonts w:ascii="Times New Roman" w:hAnsi="Times New Roman"/>
          <w:sz w:val="28"/>
          <w:szCs w:val="28"/>
        </w:rPr>
        <w:t>davolash</w:t>
      </w:r>
      <w:proofErr w:type="spellEnd"/>
      <w:r w:rsidRPr="00F56345">
        <w:rPr>
          <w:rFonts w:ascii="Times New Roman" w:hAnsi="Times New Roman"/>
          <w:sz w:val="28"/>
          <w:szCs w:val="28"/>
        </w:rPr>
        <w:t xml:space="preserve"> </w:t>
      </w:r>
      <w:proofErr w:type="spellStart"/>
      <w:r w:rsidRPr="00F56345">
        <w:rPr>
          <w:rFonts w:ascii="Times New Roman" w:hAnsi="Times New Roman"/>
          <w:sz w:val="28"/>
          <w:szCs w:val="28"/>
        </w:rPr>
        <w:t>usullarini</w:t>
      </w:r>
      <w:proofErr w:type="spellEnd"/>
      <w:r w:rsidRPr="00F56345">
        <w:rPr>
          <w:rFonts w:ascii="Times New Roman" w:hAnsi="Times New Roman"/>
          <w:sz w:val="28"/>
          <w:szCs w:val="28"/>
        </w:rPr>
        <w:t xml:space="preserve"> </w:t>
      </w:r>
      <w:proofErr w:type="spellStart"/>
      <w:r w:rsidRPr="00F56345">
        <w:rPr>
          <w:rFonts w:ascii="Times New Roman" w:hAnsi="Times New Roman"/>
          <w:sz w:val="28"/>
          <w:szCs w:val="28"/>
        </w:rPr>
        <w:t>tanlashda</w:t>
      </w:r>
      <w:proofErr w:type="spellEnd"/>
      <w:r w:rsidRPr="00F56345">
        <w:rPr>
          <w:rFonts w:ascii="Times New Roman" w:hAnsi="Times New Roman"/>
          <w:sz w:val="28"/>
          <w:szCs w:val="28"/>
        </w:rPr>
        <w:t xml:space="preserve"> </w:t>
      </w:r>
      <w:proofErr w:type="spellStart"/>
      <w:r w:rsidRPr="00F56345">
        <w:rPr>
          <w:rFonts w:ascii="Times New Roman" w:hAnsi="Times New Roman"/>
          <w:sz w:val="28"/>
          <w:szCs w:val="28"/>
        </w:rPr>
        <w:t>molekulyar-genetik</w:t>
      </w:r>
      <w:proofErr w:type="spellEnd"/>
      <w:r w:rsidRPr="00F56345">
        <w:rPr>
          <w:rFonts w:ascii="Times New Roman" w:hAnsi="Times New Roman"/>
          <w:sz w:val="28"/>
          <w:szCs w:val="28"/>
        </w:rPr>
        <w:t xml:space="preserve"> </w:t>
      </w:r>
      <w:proofErr w:type="spellStart"/>
      <w:r w:rsidRPr="00F56345">
        <w:rPr>
          <w:rFonts w:ascii="Times New Roman" w:hAnsi="Times New Roman"/>
          <w:sz w:val="28"/>
          <w:szCs w:val="28"/>
        </w:rPr>
        <w:t>omillarning</w:t>
      </w:r>
      <w:proofErr w:type="spellEnd"/>
      <w:r w:rsidRPr="00F56345">
        <w:rPr>
          <w:rFonts w:ascii="Times New Roman" w:hAnsi="Times New Roman"/>
          <w:sz w:val="28"/>
          <w:szCs w:val="28"/>
        </w:rPr>
        <w:t xml:space="preserve"> </w:t>
      </w:r>
      <w:proofErr w:type="spellStart"/>
      <w:r w:rsidRPr="00F56345">
        <w:rPr>
          <w:rFonts w:ascii="Times New Roman" w:hAnsi="Times New Roman"/>
          <w:sz w:val="28"/>
          <w:szCs w:val="28"/>
        </w:rPr>
        <w:t>ahamiyati”ni</w:t>
      </w:r>
      <w:proofErr w:type="spellEnd"/>
      <w:r w:rsidRPr="00F56345">
        <w:rPr>
          <w:rFonts w:ascii="Times New Roman" w:hAnsi="Times New Roman"/>
          <w:sz w:val="28"/>
          <w:szCs w:val="28"/>
        </w:rPr>
        <w:t xml:space="preserve"> </w:t>
      </w:r>
      <w:proofErr w:type="spellStart"/>
      <w:r w:rsidRPr="00F56345">
        <w:rPr>
          <w:rFonts w:ascii="Times New Roman" w:hAnsi="Times New Roman"/>
          <w:sz w:val="28"/>
          <w:szCs w:val="28"/>
        </w:rPr>
        <w:t>o‘rganuvchi</w:t>
      </w:r>
      <w:proofErr w:type="spellEnd"/>
      <w:r w:rsidRPr="00F56345">
        <w:rPr>
          <w:rFonts w:ascii="Times New Roman" w:hAnsi="Times New Roman"/>
          <w:sz w:val="28"/>
          <w:szCs w:val="28"/>
        </w:rPr>
        <w:t xml:space="preserve"> </w:t>
      </w:r>
      <w:proofErr w:type="spellStart"/>
      <w:r w:rsidRPr="00F56345">
        <w:rPr>
          <w:rFonts w:ascii="Times New Roman" w:hAnsi="Times New Roman"/>
          <w:sz w:val="28"/>
          <w:szCs w:val="28"/>
        </w:rPr>
        <w:t>dastur</w:t>
      </w:r>
      <w:proofErr w:type="spellEnd"/>
      <w:r w:rsidRPr="00F56345">
        <w:rPr>
          <w:rFonts w:ascii="Times New Roman" w:hAnsi="Times New Roman"/>
          <w:sz w:val="28"/>
          <w:szCs w:val="28"/>
        </w:rPr>
        <w:t xml:space="preserve">. – № DGU 3480. </w:t>
      </w:r>
      <w:proofErr w:type="spellStart"/>
      <w:r w:rsidRPr="00F56345">
        <w:rPr>
          <w:rFonts w:ascii="Times New Roman" w:hAnsi="Times New Roman"/>
          <w:sz w:val="28"/>
          <w:szCs w:val="28"/>
        </w:rPr>
        <w:t>Talabnoma</w:t>
      </w:r>
      <w:proofErr w:type="spellEnd"/>
      <w:r w:rsidRPr="00F56345">
        <w:rPr>
          <w:rFonts w:ascii="Times New Roman" w:hAnsi="Times New Roman"/>
          <w:sz w:val="28"/>
          <w:szCs w:val="28"/>
        </w:rPr>
        <w:t xml:space="preserve"> </w:t>
      </w:r>
      <w:proofErr w:type="spellStart"/>
      <w:r w:rsidRPr="00F56345">
        <w:rPr>
          <w:rFonts w:ascii="Times New Roman" w:hAnsi="Times New Roman"/>
          <w:sz w:val="28"/>
          <w:szCs w:val="28"/>
        </w:rPr>
        <w:t>kelib</w:t>
      </w:r>
      <w:proofErr w:type="spellEnd"/>
      <w:r w:rsidRPr="00F56345">
        <w:rPr>
          <w:rFonts w:ascii="Times New Roman" w:hAnsi="Times New Roman"/>
          <w:sz w:val="28"/>
          <w:szCs w:val="28"/>
        </w:rPr>
        <w:t xml:space="preserve"> </w:t>
      </w:r>
      <w:proofErr w:type="spellStart"/>
      <w:r w:rsidRPr="00F56345">
        <w:rPr>
          <w:rFonts w:ascii="Times New Roman" w:hAnsi="Times New Roman"/>
          <w:sz w:val="28"/>
          <w:szCs w:val="28"/>
        </w:rPr>
        <w:t>tushgan</w:t>
      </w:r>
      <w:proofErr w:type="spellEnd"/>
      <w:r w:rsidRPr="00F56345">
        <w:rPr>
          <w:rFonts w:ascii="Times New Roman" w:hAnsi="Times New Roman"/>
          <w:sz w:val="28"/>
          <w:szCs w:val="28"/>
        </w:rPr>
        <w:t xml:space="preserve"> </w:t>
      </w:r>
      <w:proofErr w:type="spellStart"/>
      <w:r w:rsidRPr="00F56345">
        <w:rPr>
          <w:rFonts w:ascii="Times New Roman" w:hAnsi="Times New Roman"/>
          <w:sz w:val="28"/>
          <w:szCs w:val="28"/>
        </w:rPr>
        <w:t>sana</w:t>
      </w:r>
      <w:proofErr w:type="spellEnd"/>
      <w:r w:rsidRPr="00F56345">
        <w:rPr>
          <w:rFonts w:ascii="Times New Roman" w:hAnsi="Times New Roman"/>
          <w:sz w:val="28"/>
          <w:szCs w:val="28"/>
        </w:rPr>
        <w:t>: 05.03.2025 й.</w:t>
      </w:r>
    </w:p>
    <w:p w14:paraId="789AD36C" w14:textId="0AF55358" w:rsidR="009367B5" w:rsidRPr="007C15B5" w:rsidRDefault="00F56345" w:rsidP="00F56345">
      <w:pPr>
        <w:pStyle w:val="a6"/>
        <w:numPr>
          <w:ilvl w:val="0"/>
          <w:numId w:val="32"/>
        </w:numPr>
        <w:tabs>
          <w:tab w:val="left" w:pos="851"/>
          <w:tab w:val="left" w:pos="993"/>
        </w:tabs>
        <w:spacing w:line="240" w:lineRule="auto"/>
        <w:ind w:left="0" w:firstLine="567"/>
        <w:jc w:val="both"/>
        <w:rPr>
          <w:rFonts w:ascii="Times New Roman" w:hAnsi="Times New Roman"/>
          <w:sz w:val="28"/>
          <w:szCs w:val="28"/>
        </w:rPr>
      </w:pPr>
      <w:proofErr w:type="spellStart"/>
      <w:r w:rsidRPr="00F56345">
        <w:rPr>
          <w:rFonts w:ascii="Times New Roman" w:hAnsi="Times New Roman"/>
          <w:sz w:val="28"/>
          <w:szCs w:val="28"/>
        </w:rPr>
        <w:t>Одилов</w:t>
      </w:r>
      <w:proofErr w:type="spellEnd"/>
      <w:r w:rsidRPr="00F56345">
        <w:rPr>
          <w:rFonts w:ascii="Times New Roman" w:hAnsi="Times New Roman"/>
          <w:sz w:val="28"/>
          <w:szCs w:val="28"/>
        </w:rPr>
        <w:t xml:space="preserve"> К.К., Гафур-Ахунов М.А., </w:t>
      </w:r>
      <w:proofErr w:type="spellStart"/>
      <w:r w:rsidRPr="00F56345">
        <w:rPr>
          <w:rFonts w:ascii="Times New Roman" w:hAnsi="Times New Roman"/>
          <w:sz w:val="28"/>
          <w:szCs w:val="28"/>
        </w:rPr>
        <w:t>Нишонов</w:t>
      </w:r>
      <w:proofErr w:type="spellEnd"/>
      <w:r w:rsidRPr="00F56345">
        <w:rPr>
          <w:rFonts w:ascii="Times New Roman" w:hAnsi="Times New Roman"/>
          <w:sz w:val="28"/>
          <w:szCs w:val="28"/>
        </w:rPr>
        <w:t xml:space="preserve"> Д.А. </w:t>
      </w:r>
      <w:proofErr w:type="spellStart"/>
      <w:r w:rsidRPr="00F56345">
        <w:rPr>
          <w:rFonts w:ascii="Times New Roman" w:hAnsi="Times New Roman"/>
          <w:sz w:val="28"/>
          <w:szCs w:val="28"/>
        </w:rPr>
        <w:t>Иммуногистохимические</w:t>
      </w:r>
      <w:proofErr w:type="spellEnd"/>
      <w:r w:rsidRPr="00F56345">
        <w:rPr>
          <w:rFonts w:ascii="Times New Roman" w:hAnsi="Times New Roman"/>
          <w:sz w:val="28"/>
          <w:szCs w:val="28"/>
        </w:rPr>
        <w:t xml:space="preserve"> исследования </w:t>
      </w:r>
      <w:proofErr w:type="spellStart"/>
      <w:r w:rsidR="003A18E6">
        <w:rPr>
          <w:rFonts w:ascii="Times New Roman" w:hAnsi="Times New Roman"/>
          <w:sz w:val="28"/>
          <w:szCs w:val="28"/>
        </w:rPr>
        <w:t>высокоагрессивн</w:t>
      </w:r>
      <w:r w:rsidRPr="00F56345">
        <w:rPr>
          <w:rFonts w:ascii="Times New Roman" w:hAnsi="Times New Roman"/>
          <w:sz w:val="28"/>
          <w:szCs w:val="28"/>
        </w:rPr>
        <w:t>ых</w:t>
      </w:r>
      <w:proofErr w:type="spellEnd"/>
      <w:r w:rsidRPr="00F56345">
        <w:rPr>
          <w:rFonts w:ascii="Times New Roman" w:hAnsi="Times New Roman"/>
          <w:sz w:val="28"/>
          <w:szCs w:val="28"/>
        </w:rPr>
        <w:t xml:space="preserve"> сарком мягких тканей // </w:t>
      </w:r>
      <w:proofErr w:type="spellStart"/>
      <w:r w:rsidRPr="00F56345">
        <w:rPr>
          <w:rFonts w:ascii="Times New Roman" w:hAnsi="Times New Roman"/>
          <w:sz w:val="28"/>
          <w:szCs w:val="28"/>
        </w:rPr>
        <w:t>Услубий</w:t>
      </w:r>
      <w:proofErr w:type="spellEnd"/>
      <w:r w:rsidRPr="00F56345">
        <w:rPr>
          <w:rFonts w:ascii="Times New Roman" w:hAnsi="Times New Roman"/>
          <w:sz w:val="28"/>
          <w:szCs w:val="28"/>
        </w:rPr>
        <w:t xml:space="preserve"> </w:t>
      </w:r>
      <w:proofErr w:type="spellStart"/>
      <w:r w:rsidRPr="00F56345">
        <w:rPr>
          <w:rFonts w:ascii="Times New Roman" w:hAnsi="Times New Roman"/>
          <w:sz w:val="28"/>
          <w:szCs w:val="28"/>
        </w:rPr>
        <w:t>тавсиянома</w:t>
      </w:r>
      <w:proofErr w:type="spellEnd"/>
      <w:r w:rsidRPr="00F56345">
        <w:rPr>
          <w:rFonts w:ascii="Times New Roman" w:hAnsi="Times New Roman"/>
          <w:sz w:val="28"/>
          <w:szCs w:val="28"/>
        </w:rPr>
        <w:t>. – 24 с.</w:t>
      </w:r>
    </w:p>
    <w:sectPr w:rsidR="009367B5" w:rsidRPr="007C15B5" w:rsidSect="00941AE3">
      <w:footnotePr>
        <w:numRestart w:val="eachSect"/>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A29E7" w14:textId="77777777" w:rsidR="00AB204F" w:rsidRDefault="00AB204F">
      <w:r>
        <w:separator/>
      </w:r>
    </w:p>
  </w:endnote>
  <w:endnote w:type="continuationSeparator" w:id="0">
    <w:p w14:paraId="2972C549" w14:textId="77777777" w:rsidR="00AB204F" w:rsidRDefault="00AB2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Times Uzb Roman">
    <w:altName w:val="Times New Roman"/>
    <w:charset w:val="CC"/>
    <w:family w:val="roman"/>
    <w:pitch w:val="default"/>
    <w:sig w:usb0="00000000" w:usb1="00000000" w:usb2="00000000" w:usb3="00000000" w:csb0="00000005" w:csb1="00000000"/>
  </w:font>
  <w:font w:name="CIDFont+F2">
    <w:altName w:val="Times New Roman"/>
    <w:panose1 w:val="00000000000000000000"/>
    <w:charset w:val="00"/>
    <w:family w:val="roman"/>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50C99" w14:textId="77777777" w:rsidR="008D4400" w:rsidRPr="002452FC" w:rsidRDefault="008D4400">
    <w:pPr>
      <w:pStyle w:val="aa"/>
      <w:rPr>
        <w:lang w:val="uz-Cyrl-UZ"/>
      </w:rPr>
    </w:pPr>
    <w:r>
      <w:rPr>
        <w:lang w:val="uz-Cyrl-UZ"/>
      </w:rPr>
      <w:t xml:space="preserve"> </w:t>
    </w:r>
    <w:r>
      <w:fldChar w:fldCharType="begin"/>
    </w:r>
    <w:r>
      <w:instrText>PAGE   \* MERGEFORMAT</w:instrText>
    </w:r>
    <w:r>
      <w:fldChar w:fldCharType="separate"/>
    </w:r>
    <w:r w:rsidRPr="00941AE3">
      <w:rPr>
        <w:noProof/>
        <w:lang w:val="ru-RU"/>
      </w:rPr>
      <w:t>2</w:t>
    </w:r>
    <w:r>
      <w:fldChar w:fldCharType="end"/>
    </w:r>
  </w:p>
  <w:p w14:paraId="32B12EE3" w14:textId="77777777" w:rsidR="008D4400" w:rsidRPr="00AD697B" w:rsidRDefault="008D4400" w:rsidP="00AD697B">
    <w:pPr>
      <w:pStyle w:val="aa"/>
      <w:jc w:val="right"/>
      <w:rPr>
        <w:lang w:val="ru-R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961F1" w14:textId="77777777" w:rsidR="008D4400" w:rsidRPr="00941AE3" w:rsidRDefault="008D4400" w:rsidP="00AD697B">
    <w:pPr>
      <w:pStyle w:val="aa"/>
      <w:jc w:val="right"/>
      <w:rPr>
        <w:sz w:val="28"/>
        <w:lang w:val="ru-RU"/>
      </w:rPr>
    </w:pPr>
    <w:r w:rsidRPr="00941AE3">
      <w:rPr>
        <w:sz w:val="28"/>
      </w:rPr>
      <w:fldChar w:fldCharType="begin"/>
    </w:r>
    <w:r w:rsidRPr="00941AE3">
      <w:rPr>
        <w:sz w:val="28"/>
      </w:rPr>
      <w:instrText>PAGE   \* MERGEFORMAT</w:instrText>
    </w:r>
    <w:r w:rsidRPr="00941AE3">
      <w:rPr>
        <w:sz w:val="28"/>
      </w:rPr>
      <w:fldChar w:fldCharType="separate"/>
    </w:r>
    <w:r w:rsidR="00B57220" w:rsidRPr="00B57220">
      <w:rPr>
        <w:noProof/>
        <w:sz w:val="28"/>
        <w:lang w:val="ru-RU"/>
      </w:rPr>
      <w:t>21</w:t>
    </w:r>
    <w:r w:rsidRPr="00941AE3">
      <w:rPr>
        <w:sz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6555" w14:textId="77777777" w:rsidR="008D4400" w:rsidRPr="00AD697B" w:rsidRDefault="008D4400" w:rsidP="00AD697B">
    <w:pPr>
      <w:pStyle w:val="aa"/>
      <w:jc w:val="right"/>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B19A6" w14:textId="77777777" w:rsidR="00AB204F" w:rsidRDefault="00AB204F">
      <w:r>
        <w:separator/>
      </w:r>
    </w:p>
  </w:footnote>
  <w:footnote w:type="continuationSeparator" w:id="0">
    <w:p w14:paraId="23F0BDB2" w14:textId="77777777" w:rsidR="00AB204F" w:rsidRDefault="00AB204F">
      <w:r>
        <w:continuationSeparator/>
      </w:r>
    </w:p>
  </w:footnote>
  <w:footnote w:id="1">
    <w:p w14:paraId="0AC4D982" w14:textId="77777777" w:rsidR="008D4400" w:rsidRPr="00B05052" w:rsidRDefault="008D4400" w:rsidP="006D058A">
      <w:pPr>
        <w:pStyle w:val="a6"/>
        <w:spacing w:after="0" w:line="240" w:lineRule="auto"/>
        <w:ind w:left="0"/>
        <w:jc w:val="both"/>
        <w:rPr>
          <w:lang w:val="en-US"/>
        </w:rPr>
      </w:pPr>
      <w:r w:rsidRPr="004A43FD">
        <w:rPr>
          <w:rStyle w:val="af0"/>
          <w:sz w:val="20"/>
          <w:szCs w:val="20"/>
        </w:rPr>
        <w:footnoteRef/>
      </w:r>
      <w:r w:rsidRPr="00E91272">
        <w:rPr>
          <w:sz w:val="20"/>
          <w:szCs w:val="20"/>
          <w:lang w:val="en-US"/>
        </w:rPr>
        <w:t xml:space="preserve"> </w:t>
      </w:r>
      <w:r w:rsidRPr="00E91272">
        <w:rPr>
          <w:rStyle w:val="a3"/>
          <w:rFonts w:ascii="Times New Roman" w:hAnsi="Times New Roman"/>
          <w:sz w:val="20"/>
          <w:szCs w:val="20"/>
          <w:lang w:val="en-US"/>
        </w:rPr>
        <w:t>Chenj</w:t>
      </w:r>
      <w:r>
        <w:rPr>
          <w:rStyle w:val="a3"/>
          <w:rFonts w:ascii="Times New Roman" w:hAnsi="Times New Roman"/>
          <w:sz w:val="20"/>
          <w:szCs w:val="20"/>
          <w:lang w:val="en-US"/>
        </w:rPr>
        <w:t>g Chen et all.</w:t>
      </w:r>
      <w:r w:rsidRPr="00E91272">
        <w:rPr>
          <w:lang w:val="en-US"/>
        </w:rPr>
        <w:t xml:space="preserve"> </w:t>
      </w:r>
      <w:r w:rsidRPr="00E91272">
        <w:rPr>
          <w:rStyle w:val="a3"/>
          <w:rFonts w:ascii="Times New Roman" w:hAnsi="Times New Roman"/>
          <w:sz w:val="20"/>
          <w:szCs w:val="20"/>
          <w:lang w:val="en-US"/>
        </w:rPr>
        <w:t>Global, regional, and national burden of soft tissue and extraosseous sarcomas from 1990 to 2021</w:t>
      </w:r>
      <w:r>
        <w:rPr>
          <w:rStyle w:val="a3"/>
          <w:rFonts w:ascii="Times New Roman" w:hAnsi="Times New Roman"/>
          <w:sz w:val="20"/>
          <w:szCs w:val="20"/>
          <w:lang w:val="en-US"/>
        </w:rPr>
        <w:t xml:space="preserve"> //Prevantive Medicine Reports, Volume 47, November 2024, 102903</w:t>
      </w:r>
    </w:p>
  </w:footnote>
  <w:footnote w:id="2">
    <w:p w14:paraId="3CD8FAB6" w14:textId="77777777" w:rsidR="008D4400" w:rsidRPr="00B05052" w:rsidRDefault="008D4400" w:rsidP="009A2F33">
      <w:pPr>
        <w:adjustRightInd w:val="0"/>
        <w:jc w:val="both"/>
        <w:rPr>
          <w:lang w:val="en-US"/>
        </w:rPr>
      </w:pPr>
      <w:r w:rsidRPr="003E2CED">
        <w:rPr>
          <w:rStyle w:val="af0"/>
          <w:sz w:val="20"/>
          <w:szCs w:val="20"/>
        </w:rPr>
        <w:footnoteRef/>
      </w:r>
      <w:r w:rsidRPr="003E2CED">
        <w:rPr>
          <w:sz w:val="20"/>
          <w:szCs w:val="20"/>
          <w:lang w:val="uz-Cyrl-UZ"/>
        </w:rPr>
        <w:t>Ўзбекистон Республикаси Президентининг 2022 йил 28 январдаги ПФ–60-сон</w:t>
      </w:r>
      <w:r w:rsidRPr="003E2CED">
        <w:rPr>
          <w:spacing w:val="-4"/>
          <w:sz w:val="20"/>
          <w:szCs w:val="20"/>
          <w:lang w:val="uz-Cyrl-UZ"/>
        </w:rPr>
        <w:t xml:space="preserve"> «</w:t>
      </w:r>
      <w:r w:rsidRPr="003E2CED">
        <w:rPr>
          <w:sz w:val="20"/>
          <w:szCs w:val="20"/>
          <w:lang w:val="uz-Cyrl-UZ"/>
        </w:rPr>
        <w:t>2022-2026 йилларга мўлжалланган Янги Ўзбекистоннинг тараққиёт стратегияси тўғрисида»ги Фармони</w:t>
      </w:r>
    </w:p>
  </w:footnote>
  <w:footnote w:id="3">
    <w:p w14:paraId="6B16F194" w14:textId="77777777" w:rsidR="008D4400" w:rsidRPr="00B05052" w:rsidRDefault="008D4400" w:rsidP="00986073">
      <w:pPr>
        <w:pStyle w:val="a6"/>
        <w:spacing w:after="0" w:line="240" w:lineRule="auto"/>
        <w:ind w:left="0"/>
        <w:jc w:val="both"/>
        <w:rPr>
          <w:lang w:val="en-US"/>
        </w:rPr>
      </w:pPr>
      <w:r w:rsidRPr="004A43FD">
        <w:rPr>
          <w:rStyle w:val="af0"/>
          <w:sz w:val="20"/>
          <w:szCs w:val="20"/>
        </w:rPr>
        <w:footnoteRef/>
      </w:r>
      <w:r w:rsidRPr="00E91272">
        <w:rPr>
          <w:sz w:val="20"/>
          <w:szCs w:val="20"/>
          <w:lang w:val="en-US"/>
        </w:rPr>
        <w:t xml:space="preserve"> </w:t>
      </w:r>
      <w:r w:rsidRPr="00E91272">
        <w:rPr>
          <w:rStyle w:val="a3"/>
          <w:rFonts w:ascii="Times New Roman" w:hAnsi="Times New Roman"/>
          <w:sz w:val="20"/>
          <w:szCs w:val="20"/>
          <w:lang w:val="en-US"/>
        </w:rPr>
        <w:t>Chenj</w:t>
      </w:r>
      <w:r>
        <w:rPr>
          <w:rStyle w:val="a3"/>
          <w:rFonts w:ascii="Times New Roman" w:hAnsi="Times New Roman"/>
          <w:sz w:val="20"/>
          <w:szCs w:val="20"/>
          <w:lang w:val="en-US"/>
        </w:rPr>
        <w:t>g Chen et all.</w:t>
      </w:r>
      <w:r w:rsidRPr="00E91272">
        <w:rPr>
          <w:lang w:val="en-US"/>
        </w:rPr>
        <w:t xml:space="preserve"> </w:t>
      </w:r>
      <w:r w:rsidRPr="00E91272">
        <w:rPr>
          <w:rStyle w:val="a3"/>
          <w:rFonts w:ascii="Times New Roman" w:hAnsi="Times New Roman"/>
          <w:sz w:val="20"/>
          <w:szCs w:val="20"/>
          <w:lang w:val="en-US"/>
        </w:rPr>
        <w:t>Global, regional, and national burden of soft tissue and extraosseous sarcomas from 1990 to 2021</w:t>
      </w:r>
      <w:r>
        <w:rPr>
          <w:rStyle w:val="a3"/>
          <w:rFonts w:ascii="Times New Roman" w:hAnsi="Times New Roman"/>
          <w:sz w:val="20"/>
          <w:szCs w:val="20"/>
          <w:lang w:val="en-US"/>
        </w:rPr>
        <w:t xml:space="preserve"> //Prevantive Medicine Reports, Volume 47, November 2024, 102903</w:t>
      </w:r>
    </w:p>
  </w:footnote>
  <w:footnote w:id="4">
    <w:p w14:paraId="6A3EB652" w14:textId="77777777" w:rsidR="008D4400" w:rsidRDefault="008D4400" w:rsidP="00986073">
      <w:pPr>
        <w:jc w:val="both"/>
      </w:pPr>
      <w:r>
        <w:rPr>
          <w:rStyle w:val="af0"/>
          <w:sz w:val="2"/>
          <w:szCs w:val="2"/>
        </w:rPr>
        <w:footnoteRef/>
      </w:r>
      <w:r>
        <w:rPr>
          <w:sz w:val="20"/>
          <w:szCs w:val="20"/>
          <w:vertAlign w:val="superscript"/>
          <w:lang w:val="uz-Cyrl-UZ"/>
        </w:rPr>
        <w:t xml:space="preserve">2 </w:t>
      </w:r>
      <w:r>
        <w:rPr>
          <w:sz w:val="20"/>
          <w:szCs w:val="20"/>
          <w:lang w:val="uz-Cyrl-UZ"/>
        </w:rPr>
        <w:t>Указ Президента Республики Узбекистан № УП-60 от 28 января 2022 года «О стратегии развития Нового Узбекистана на 2022 – 2026 годы».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530E"/>
    <w:multiLevelType w:val="hybridMultilevel"/>
    <w:tmpl w:val="FFFFFFFF"/>
    <w:lvl w:ilvl="0" w:tplc="DA1E2C20">
      <w:start w:val="1"/>
      <w:numFmt w:val="decimal"/>
      <w:lvlText w:val="%1."/>
      <w:lvlJc w:val="left"/>
      <w:pPr>
        <w:ind w:left="435" w:hanging="43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15:restartNumberingAfterBreak="0">
    <w:nsid w:val="022F013E"/>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3C71D1C"/>
    <w:multiLevelType w:val="hybridMultilevel"/>
    <w:tmpl w:val="FFFFFFFF"/>
    <w:lvl w:ilvl="0" w:tplc="3ACCFA56">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 w15:restartNumberingAfterBreak="0">
    <w:nsid w:val="056B12E8"/>
    <w:multiLevelType w:val="hybridMultilevel"/>
    <w:tmpl w:val="FFFFFFFF"/>
    <w:lvl w:ilvl="0" w:tplc="9BF46372">
      <w:start w:val="1"/>
      <w:numFmt w:val="decimal"/>
      <w:lvlText w:val="%1."/>
      <w:lvlJc w:val="left"/>
      <w:pPr>
        <w:ind w:left="705" w:hanging="360"/>
      </w:pPr>
      <w:rPr>
        <w:rFonts w:cs="Times New Roman" w:hint="default"/>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4" w15:restartNumberingAfterBreak="0">
    <w:nsid w:val="05FC560A"/>
    <w:multiLevelType w:val="multilevel"/>
    <w:tmpl w:val="FFFFFFFF"/>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079A3D9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hAnsi="Times New Roman" w:cs="Times New Roman" w:hint="default"/>
        <w:b w:val="0"/>
        <w:i w:val="0"/>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8B2260"/>
    <w:multiLevelType w:val="hybridMultilevel"/>
    <w:tmpl w:val="FFFFFFFF"/>
    <w:lvl w:ilvl="0" w:tplc="8EF2674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DA077C4"/>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02C7627"/>
    <w:multiLevelType w:val="hybridMultilevel"/>
    <w:tmpl w:val="FFFFFFFF"/>
    <w:lvl w:ilvl="0" w:tplc="FD36C6A4">
      <w:start w:val="1"/>
      <w:numFmt w:val="bullet"/>
      <w:lvlText w:val="-"/>
      <w:lvlJc w:val="left"/>
      <w:pPr>
        <w:ind w:left="720" w:hanging="360"/>
      </w:pPr>
      <w:rPr>
        <w:rFonts w:ascii="Times New Roman" w:eastAsia="Times New Roman" w:hAnsi="Times New Roman"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FD58DF"/>
    <w:multiLevelType w:val="hybridMultilevel"/>
    <w:tmpl w:val="FFFFFFFF"/>
    <w:lvl w:ilvl="0" w:tplc="64AE06D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74C3B35"/>
    <w:multiLevelType w:val="hybridMultilevel"/>
    <w:tmpl w:val="FFFFFFFF"/>
    <w:lvl w:ilvl="0" w:tplc="EC32F6D8">
      <w:start w:val="1"/>
      <w:numFmt w:val="decimal"/>
      <w:lvlText w:val="%1."/>
      <w:lvlJc w:val="left"/>
      <w:pPr>
        <w:ind w:left="1287" w:hanging="360"/>
      </w:pPr>
      <w:rPr>
        <w:rFonts w:cs="Times New Roman"/>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15:restartNumberingAfterBreak="0">
    <w:nsid w:val="2B8B3266"/>
    <w:multiLevelType w:val="hybridMultilevel"/>
    <w:tmpl w:val="FFFFFFFF"/>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BF7640C"/>
    <w:multiLevelType w:val="hybridMultilevel"/>
    <w:tmpl w:val="FFFFFFFF"/>
    <w:lvl w:ilvl="0" w:tplc="E56AD474">
      <w:start w:val="4"/>
      <w:numFmt w:val="decimal"/>
      <w:lvlText w:val="%1."/>
      <w:lvlJc w:val="left"/>
      <w:pPr>
        <w:ind w:left="1155" w:hanging="360"/>
      </w:pPr>
      <w:rPr>
        <w:rFonts w:cs="Times New Roman" w:hint="default"/>
        <w:b w:val="0"/>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3" w15:restartNumberingAfterBreak="0">
    <w:nsid w:val="2F697AD3"/>
    <w:multiLevelType w:val="hybridMultilevel"/>
    <w:tmpl w:val="FFFFFFFF"/>
    <w:lvl w:ilvl="0" w:tplc="D52EC808">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40A160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hAnsi="Times New Roman" w:cs="Times New Roman" w:hint="default"/>
        <w:b w:val="0"/>
        <w:i w:val="0"/>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C16AC8"/>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D912B1B"/>
    <w:multiLevelType w:val="hybridMultilevel"/>
    <w:tmpl w:val="FFFFFFFF"/>
    <w:lvl w:ilvl="0" w:tplc="1FF206DC">
      <w:start w:val="1"/>
      <w:numFmt w:val="decimal"/>
      <w:lvlText w:val="%1."/>
      <w:lvlJc w:val="left"/>
      <w:pPr>
        <w:ind w:left="1287" w:hanging="360"/>
      </w:pPr>
      <w:rPr>
        <w:rFonts w:cs="Times New Roman"/>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15:restartNumberingAfterBreak="0">
    <w:nsid w:val="44F8233A"/>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89715F8"/>
    <w:multiLevelType w:val="hybridMultilevel"/>
    <w:tmpl w:val="FFFFFFFF"/>
    <w:lvl w:ilvl="0" w:tplc="72F6AD0E">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4A83479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0C29B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20698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hAnsi="Times New Roman" w:cs="Times New Roman" w:hint="default"/>
        <w:b w:val="0"/>
        <w:i w:val="0"/>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DF0E70"/>
    <w:multiLevelType w:val="hybridMultilevel"/>
    <w:tmpl w:val="FFFFFFFF"/>
    <w:lvl w:ilvl="0" w:tplc="1B12DC9E">
      <w:start w:val="1"/>
      <w:numFmt w:val="decimal"/>
      <w:lvlText w:val="%1."/>
      <w:lvlJc w:val="left"/>
      <w:pPr>
        <w:ind w:left="870" w:hanging="510"/>
      </w:pPr>
      <w:rPr>
        <w:rFonts w:eastAsia="Times New Roman" w:cs="Mangal" w:hint="default"/>
        <w:color w:val="2222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BAA4C9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444B95"/>
    <w:multiLevelType w:val="hybridMultilevel"/>
    <w:tmpl w:val="FFFFFFFF"/>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F41009B"/>
    <w:multiLevelType w:val="hybridMultilevel"/>
    <w:tmpl w:val="FFFFFFFF"/>
    <w:lvl w:ilvl="0" w:tplc="478637A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0E45B86"/>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3B325DB"/>
    <w:multiLevelType w:val="hybridMultilevel"/>
    <w:tmpl w:val="FFFFFFFF"/>
    <w:lvl w:ilvl="0" w:tplc="B14AF7D0">
      <w:start w:val="1"/>
      <w:numFmt w:val="decimal"/>
      <w:lvlText w:val="%1."/>
      <w:lvlJc w:val="left"/>
      <w:pPr>
        <w:ind w:left="570" w:hanging="360"/>
      </w:pPr>
      <w:rPr>
        <w:rFonts w:cs="Times New Roman" w:hint="default"/>
      </w:rPr>
    </w:lvl>
    <w:lvl w:ilvl="1" w:tplc="04190019" w:tentative="1">
      <w:start w:val="1"/>
      <w:numFmt w:val="lowerLetter"/>
      <w:lvlText w:val="%2."/>
      <w:lvlJc w:val="left"/>
      <w:pPr>
        <w:ind w:left="1290" w:hanging="360"/>
      </w:pPr>
      <w:rPr>
        <w:rFonts w:cs="Times New Roman"/>
      </w:rPr>
    </w:lvl>
    <w:lvl w:ilvl="2" w:tplc="0419001B" w:tentative="1">
      <w:start w:val="1"/>
      <w:numFmt w:val="lowerRoman"/>
      <w:lvlText w:val="%3."/>
      <w:lvlJc w:val="right"/>
      <w:pPr>
        <w:ind w:left="2010" w:hanging="180"/>
      </w:pPr>
      <w:rPr>
        <w:rFonts w:cs="Times New Roman"/>
      </w:rPr>
    </w:lvl>
    <w:lvl w:ilvl="3" w:tplc="0419000F" w:tentative="1">
      <w:start w:val="1"/>
      <w:numFmt w:val="decimal"/>
      <w:lvlText w:val="%4."/>
      <w:lvlJc w:val="left"/>
      <w:pPr>
        <w:ind w:left="2730" w:hanging="360"/>
      </w:pPr>
      <w:rPr>
        <w:rFonts w:cs="Times New Roman"/>
      </w:rPr>
    </w:lvl>
    <w:lvl w:ilvl="4" w:tplc="04190019" w:tentative="1">
      <w:start w:val="1"/>
      <w:numFmt w:val="lowerLetter"/>
      <w:lvlText w:val="%5."/>
      <w:lvlJc w:val="left"/>
      <w:pPr>
        <w:ind w:left="3450" w:hanging="360"/>
      </w:pPr>
      <w:rPr>
        <w:rFonts w:cs="Times New Roman"/>
      </w:rPr>
    </w:lvl>
    <w:lvl w:ilvl="5" w:tplc="0419001B" w:tentative="1">
      <w:start w:val="1"/>
      <w:numFmt w:val="lowerRoman"/>
      <w:lvlText w:val="%6."/>
      <w:lvlJc w:val="right"/>
      <w:pPr>
        <w:ind w:left="4170" w:hanging="180"/>
      </w:pPr>
      <w:rPr>
        <w:rFonts w:cs="Times New Roman"/>
      </w:rPr>
    </w:lvl>
    <w:lvl w:ilvl="6" w:tplc="0419000F" w:tentative="1">
      <w:start w:val="1"/>
      <w:numFmt w:val="decimal"/>
      <w:lvlText w:val="%7."/>
      <w:lvlJc w:val="left"/>
      <w:pPr>
        <w:ind w:left="4890" w:hanging="360"/>
      </w:pPr>
      <w:rPr>
        <w:rFonts w:cs="Times New Roman"/>
      </w:rPr>
    </w:lvl>
    <w:lvl w:ilvl="7" w:tplc="04190019" w:tentative="1">
      <w:start w:val="1"/>
      <w:numFmt w:val="lowerLetter"/>
      <w:lvlText w:val="%8."/>
      <w:lvlJc w:val="left"/>
      <w:pPr>
        <w:ind w:left="5610" w:hanging="360"/>
      </w:pPr>
      <w:rPr>
        <w:rFonts w:cs="Times New Roman"/>
      </w:rPr>
    </w:lvl>
    <w:lvl w:ilvl="8" w:tplc="0419001B" w:tentative="1">
      <w:start w:val="1"/>
      <w:numFmt w:val="lowerRoman"/>
      <w:lvlText w:val="%9."/>
      <w:lvlJc w:val="right"/>
      <w:pPr>
        <w:ind w:left="6330" w:hanging="180"/>
      </w:pPr>
      <w:rPr>
        <w:rFonts w:cs="Times New Roman"/>
      </w:rPr>
    </w:lvl>
  </w:abstractNum>
  <w:abstractNum w:abstractNumId="28" w15:restartNumberingAfterBreak="0">
    <w:nsid w:val="74E555D9"/>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760F690B"/>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78B9141A"/>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7C7277F8"/>
    <w:multiLevelType w:val="hybridMultilevel"/>
    <w:tmpl w:val="FFFFFFFF"/>
    <w:lvl w:ilvl="0" w:tplc="9BF46372">
      <w:start w:val="1"/>
      <w:numFmt w:val="decimal"/>
      <w:lvlText w:val="%1."/>
      <w:lvlJc w:val="left"/>
      <w:pPr>
        <w:ind w:left="705" w:hanging="360"/>
      </w:pPr>
      <w:rPr>
        <w:rFonts w:cs="Times New Roman" w:hint="default"/>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32" w15:restartNumberingAfterBreak="0">
    <w:nsid w:val="7D0E650C"/>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32"/>
  </w:num>
  <w:num w:numId="3">
    <w:abstractNumId w:val="8"/>
  </w:num>
  <w:num w:numId="4">
    <w:abstractNumId w:val="29"/>
  </w:num>
  <w:num w:numId="5">
    <w:abstractNumId w:val="30"/>
  </w:num>
  <w:num w:numId="6">
    <w:abstractNumId w:val="13"/>
  </w:num>
  <w:num w:numId="7">
    <w:abstractNumId w:val="16"/>
  </w:num>
  <w:num w:numId="8">
    <w:abstractNumId w:val="10"/>
  </w:num>
  <w:num w:numId="9">
    <w:abstractNumId w:val="6"/>
  </w:num>
  <w:num w:numId="10">
    <w:abstractNumId w:val="1"/>
  </w:num>
  <w:num w:numId="11">
    <w:abstractNumId w:val="26"/>
  </w:num>
  <w:num w:numId="12">
    <w:abstractNumId w:val="22"/>
  </w:num>
  <w:num w:numId="13">
    <w:abstractNumId w:val="31"/>
  </w:num>
  <w:num w:numId="14">
    <w:abstractNumId w:val="27"/>
  </w:num>
  <w:num w:numId="15">
    <w:abstractNumId w:val="24"/>
  </w:num>
  <w:num w:numId="16">
    <w:abstractNumId w:val="9"/>
  </w:num>
  <w:num w:numId="17">
    <w:abstractNumId w:val="3"/>
  </w:num>
  <w:num w:numId="18">
    <w:abstractNumId w:val="14"/>
  </w:num>
  <w:num w:numId="19">
    <w:abstractNumId w:val="28"/>
  </w:num>
  <w:num w:numId="20">
    <w:abstractNumId w:val="19"/>
  </w:num>
  <w:num w:numId="21">
    <w:abstractNumId w:val="0"/>
  </w:num>
  <w:num w:numId="22">
    <w:abstractNumId w:val="12"/>
  </w:num>
  <w:num w:numId="23">
    <w:abstractNumId w:val="23"/>
  </w:num>
  <w:num w:numId="24">
    <w:abstractNumId w:val="15"/>
  </w:num>
  <w:num w:numId="25">
    <w:abstractNumId w:val="18"/>
  </w:num>
  <w:num w:numId="26">
    <w:abstractNumId w:val="25"/>
  </w:num>
  <w:num w:numId="27">
    <w:abstractNumId w:val="17"/>
  </w:num>
  <w:num w:numId="28">
    <w:abstractNumId w:val="21"/>
  </w:num>
  <w:num w:numId="29">
    <w:abstractNumId w:val="20"/>
  </w:num>
  <w:num w:numId="30">
    <w:abstractNumId w:val="4"/>
  </w:num>
  <w:num w:numId="31">
    <w:abstractNumId w:val="5"/>
  </w:num>
  <w:num w:numId="32">
    <w:abstractNumId w:val="7"/>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AC6"/>
    <w:rsid w:val="0000049A"/>
    <w:rsid w:val="00000615"/>
    <w:rsid w:val="00000EFA"/>
    <w:rsid w:val="00001234"/>
    <w:rsid w:val="0000191D"/>
    <w:rsid w:val="0000222A"/>
    <w:rsid w:val="0000244D"/>
    <w:rsid w:val="00002C14"/>
    <w:rsid w:val="000037F0"/>
    <w:rsid w:val="00004522"/>
    <w:rsid w:val="00004B90"/>
    <w:rsid w:val="00005B2D"/>
    <w:rsid w:val="00005B3D"/>
    <w:rsid w:val="0000650D"/>
    <w:rsid w:val="00006CAD"/>
    <w:rsid w:val="00006ED0"/>
    <w:rsid w:val="00007056"/>
    <w:rsid w:val="000072DA"/>
    <w:rsid w:val="000074D0"/>
    <w:rsid w:val="000075EF"/>
    <w:rsid w:val="00007C26"/>
    <w:rsid w:val="00010AC3"/>
    <w:rsid w:val="00010C8D"/>
    <w:rsid w:val="00011C72"/>
    <w:rsid w:val="00011C85"/>
    <w:rsid w:val="00011CEB"/>
    <w:rsid w:val="00012087"/>
    <w:rsid w:val="00012093"/>
    <w:rsid w:val="0001230A"/>
    <w:rsid w:val="00013EDB"/>
    <w:rsid w:val="00014A3A"/>
    <w:rsid w:val="00014B38"/>
    <w:rsid w:val="000151FD"/>
    <w:rsid w:val="000152B2"/>
    <w:rsid w:val="000152D1"/>
    <w:rsid w:val="00015798"/>
    <w:rsid w:val="00015D64"/>
    <w:rsid w:val="00015E55"/>
    <w:rsid w:val="000166AF"/>
    <w:rsid w:val="00016CC7"/>
    <w:rsid w:val="00016F79"/>
    <w:rsid w:val="00017235"/>
    <w:rsid w:val="00017492"/>
    <w:rsid w:val="00017588"/>
    <w:rsid w:val="00017714"/>
    <w:rsid w:val="00020055"/>
    <w:rsid w:val="000207D3"/>
    <w:rsid w:val="000211F0"/>
    <w:rsid w:val="0002146A"/>
    <w:rsid w:val="00022688"/>
    <w:rsid w:val="00022852"/>
    <w:rsid w:val="00022F2F"/>
    <w:rsid w:val="00023308"/>
    <w:rsid w:val="0002374F"/>
    <w:rsid w:val="00023D14"/>
    <w:rsid w:val="00024B23"/>
    <w:rsid w:val="0002580E"/>
    <w:rsid w:val="00027730"/>
    <w:rsid w:val="00027868"/>
    <w:rsid w:val="00027A18"/>
    <w:rsid w:val="00027E07"/>
    <w:rsid w:val="00027F62"/>
    <w:rsid w:val="00027F94"/>
    <w:rsid w:val="0003077D"/>
    <w:rsid w:val="00030A7E"/>
    <w:rsid w:val="000314A8"/>
    <w:rsid w:val="00031849"/>
    <w:rsid w:val="00031B6A"/>
    <w:rsid w:val="00031CB3"/>
    <w:rsid w:val="00032104"/>
    <w:rsid w:val="000322D7"/>
    <w:rsid w:val="00032BF1"/>
    <w:rsid w:val="00033927"/>
    <w:rsid w:val="000339F3"/>
    <w:rsid w:val="00033E8B"/>
    <w:rsid w:val="00034356"/>
    <w:rsid w:val="00034489"/>
    <w:rsid w:val="00034542"/>
    <w:rsid w:val="000347B1"/>
    <w:rsid w:val="000358DC"/>
    <w:rsid w:val="00035B2E"/>
    <w:rsid w:val="000375E7"/>
    <w:rsid w:val="00037DFD"/>
    <w:rsid w:val="00040124"/>
    <w:rsid w:val="00040368"/>
    <w:rsid w:val="0004063A"/>
    <w:rsid w:val="000407CE"/>
    <w:rsid w:val="000408E1"/>
    <w:rsid w:val="00040969"/>
    <w:rsid w:val="00041751"/>
    <w:rsid w:val="00041B25"/>
    <w:rsid w:val="0004254A"/>
    <w:rsid w:val="00042E92"/>
    <w:rsid w:val="0004344C"/>
    <w:rsid w:val="00043B18"/>
    <w:rsid w:val="00043B92"/>
    <w:rsid w:val="0004430B"/>
    <w:rsid w:val="0004459D"/>
    <w:rsid w:val="000447B1"/>
    <w:rsid w:val="00044A1A"/>
    <w:rsid w:val="00045319"/>
    <w:rsid w:val="0004545E"/>
    <w:rsid w:val="00045707"/>
    <w:rsid w:val="0004667E"/>
    <w:rsid w:val="00046F1E"/>
    <w:rsid w:val="00047201"/>
    <w:rsid w:val="00047BFC"/>
    <w:rsid w:val="0005104C"/>
    <w:rsid w:val="00052F2A"/>
    <w:rsid w:val="00053BD5"/>
    <w:rsid w:val="000547AF"/>
    <w:rsid w:val="00054B46"/>
    <w:rsid w:val="00054CBE"/>
    <w:rsid w:val="00054D97"/>
    <w:rsid w:val="0005536C"/>
    <w:rsid w:val="00055DD5"/>
    <w:rsid w:val="00056E34"/>
    <w:rsid w:val="00056FE1"/>
    <w:rsid w:val="00057062"/>
    <w:rsid w:val="00057210"/>
    <w:rsid w:val="00057494"/>
    <w:rsid w:val="0005798F"/>
    <w:rsid w:val="00057BC0"/>
    <w:rsid w:val="00057FDD"/>
    <w:rsid w:val="00060227"/>
    <w:rsid w:val="00060B9D"/>
    <w:rsid w:val="00061292"/>
    <w:rsid w:val="000612A0"/>
    <w:rsid w:val="00061356"/>
    <w:rsid w:val="0006174A"/>
    <w:rsid w:val="00061863"/>
    <w:rsid w:val="00061C7B"/>
    <w:rsid w:val="00061DAC"/>
    <w:rsid w:val="0006223D"/>
    <w:rsid w:val="0006287E"/>
    <w:rsid w:val="00062C5A"/>
    <w:rsid w:val="00062D49"/>
    <w:rsid w:val="00063341"/>
    <w:rsid w:val="00063873"/>
    <w:rsid w:val="00063AC9"/>
    <w:rsid w:val="00063C8F"/>
    <w:rsid w:val="00063D6A"/>
    <w:rsid w:val="00063E30"/>
    <w:rsid w:val="00064457"/>
    <w:rsid w:val="00064F88"/>
    <w:rsid w:val="000651A6"/>
    <w:rsid w:val="00065D9E"/>
    <w:rsid w:val="000661D3"/>
    <w:rsid w:val="00066728"/>
    <w:rsid w:val="00066966"/>
    <w:rsid w:val="00066A19"/>
    <w:rsid w:val="00066A61"/>
    <w:rsid w:val="00067346"/>
    <w:rsid w:val="000673AE"/>
    <w:rsid w:val="000678D6"/>
    <w:rsid w:val="00067935"/>
    <w:rsid w:val="00070036"/>
    <w:rsid w:val="00070135"/>
    <w:rsid w:val="00070E12"/>
    <w:rsid w:val="0007120B"/>
    <w:rsid w:val="00071EED"/>
    <w:rsid w:val="000724E9"/>
    <w:rsid w:val="00072538"/>
    <w:rsid w:val="00074235"/>
    <w:rsid w:val="00074522"/>
    <w:rsid w:val="000746B9"/>
    <w:rsid w:val="000747B7"/>
    <w:rsid w:val="0007498F"/>
    <w:rsid w:val="00074A54"/>
    <w:rsid w:val="00075045"/>
    <w:rsid w:val="0007553D"/>
    <w:rsid w:val="00075CBB"/>
    <w:rsid w:val="0007609D"/>
    <w:rsid w:val="0007611A"/>
    <w:rsid w:val="00076776"/>
    <w:rsid w:val="0007692D"/>
    <w:rsid w:val="00076A31"/>
    <w:rsid w:val="00076F0E"/>
    <w:rsid w:val="00076FD8"/>
    <w:rsid w:val="000774B6"/>
    <w:rsid w:val="00077F51"/>
    <w:rsid w:val="00080D2D"/>
    <w:rsid w:val="00081599"/>
    <w:rsid w:val="0008191A"/>
    <w:rsid w:val="000819F4"/>
    <w:rsid w:val="000823D6"/>
    <w:rsid w:val="000828FB"/>
    <w:rsid w:val="00082E48"/>
    <w:rsid w:val="000833AF"/>
    <w:rsid w:val="000834A4"/>
    <w:rsid w:val="00083D6D"/>
    <w:rsid w:val="00083E86"/>
    <w:rsid w:val="0008447F"/>
    <w:rsid w:val="00084852"/>
    <w:rsid w:val="0008485C"/>
    <w:rsid w:val="0008495F"/>
    <w:rsid w:val="00084AD4"/>
    <w:rsid w:val="000861F8"/>
    <w:rsid w:val="00086671"/>
    <w:rsid w:val="0008697C"/>
    <w:rsid w:val="00086BC7"/>
    <w:rsid w:val="00086F2F"/>
    <w:rsid w:val="0008762E"/>
    <w:rsid w:val="00087BB1"/>
    <w:rsid w:val="00087DEF"/>
    <w:rsid w:val="00087E5D"/>
    <w:rsid w:val="00087F90"/>
    <w:rsid w:val="00090A06"/>
    <w:rsid w:val="00090D31"/>
    <w:rsid w:val="00090D8C"/>
    <w:rsid w:val="00090F10"/>
    <w:rsid w:val="000920D7"/>
    <w:rsid w:val="00092E9E"/>
    <w:rsid w:val="00094133"/>
    <w:rsid w:val="000955BC"/>
    <w:rsid w:val="00095932"/>
    <w:rsid w:val="0009661E"/>
    <w:rsid w:val="00096841"/>
    <w:rsid w:val="00096C5F"/>
    <w:rsid w:val="000970EB"/>
    <w:rsid w:val="000977AF"/>
    <w:rsid w:val="00097A61"/>
    <w:rsid w:val="000A0172"/>
    <w:rsid w:val="000A08B3"/>
    <w:rsid w:val="000A0B41"/>
    <w:rsid w:val="000A0CF7"/>
    <w:rsid w:val="000A0DB1"/>
    <w:rsid w:val="000A1083"/>
    <w:rsid w:val="000A12BA"/>
    <w:rsid w:val="000A1CE3"/>
    <w:rsid w:val="000A2BC4"/>
    <w:rsid w:val="000A3180"/>
    <w:rsid w:val="000A348D"/>
    <w:rsid w:val="000A40B0"/>
    <w:rsid w:val="000A4625"/>
    <w:rsid w:val="000A4999"/>
    <w:rsid w:val="000A4AD3"/>
    <w:rsid w:val="000A55FD"/>
    <w:rsid w:val="000A6BB5"/>
    <w:rsid w:val="000A70BC"/>
    <w:rsid w:val="000A7B59"/>
    <w:rsid w:val="000B0B0D"/>
    <w:rsid w:val="000B16A7"/>
    <w:rsid w:val="000B1C23"/>
    <w:rsid w:val="000B210C"/>
    <w:rsid w:val="000B270F"/>
    <w:rsid w:val="000B3082"/>
    <w:rsid w:val="000B3FAA"/>
    <w:rsid w:val="000B4ED9"/>
    <w:rsid w:val="000B54AA"/>
    <w:rsid w:val="000B66D5"/>
    <w:rsid w:val="000B7080"/>
    <w:rsid w:val="000B79B0"/>
    <w:rsid w:val="000B7BF3"/>
    <w:rsid w:val="000C0153"/>
    <w:rsid w:val="000C0CE6"/>
    <w:rsid w:val="000C236D"/>
    <w:rsid w:val="000C2623"/>
    <w:rsid w:val="000C4442"/>
    <w:rsid w:val="000C5255"/>
    <w:rsid w:val="000C687E"/>
    <w:rsid w:val="000C6CC2"/>
    <w:rsid w:val="000C72CC"/>
    <w:rsid w:val="000C777D"/>
    <w:rsid w:val="000C77C7"/>
    <w:rsid w:val="000C7C44"/>
    <w:rsid w:val="000D0006"/>
    <w:rsid w:val="000D0911"/>
    <w:rsid w:val="000D172D"/>
    <w:rsid w:val="000D1A90"/>
    <w:rsid w:val="000D1AD3"/>
    <w:rsid w:val="000D1CEA"/>
    <w:rsid w:val="000D262E"/>
    <w:rsid w:val="000D275B"/>
    <w:rsid w:val="000D440A"/>
    <w:rsid w:val="000D444B"/>
    <w:rsid w:val="000D4A42"/>
    <w:rsid w:val="000D5D2D"/>
    <w:rsid w:val="000D6BDA"/>
    <w:rsid w:val="000D6FA3"/>
    <w:rsid w:val="000E02D3"/>
    <w:rsid w:val="000E1054"/>
    <w:rsid w:val="000E107E"/>
    <w:rsid w:val="000E1C44"/>
    <w:rsid w:val="000E1E2F"/>
    <w:rsid w:val="000E2CC1"/>
    <w:rsid w:val="000E35FF"/>
    <w:rsid w:val="000E3678"/>
    <w:rsid w:val="000E3877"/>
    <w:rsid w:val="000E3EE6"/>
    <w:rsid w:val="000E43BA"/>
    <w:rsid w:val="000E48AB"/>
    <w:rsid w:val="000E4D72"/>
    <w:rsid w:val="000E6042"/>
    <w:rsid w:val="000E6C00"/>
    <w:rsid w:val="000E7AAA"/>
    <w:rsid w:val="000E7C53"/>
    <w:rsid w:val="000E7C5E"/>
    <w:rsid w:val="000E7D16"/>
    <w:rsid w:val="000F0353"/>
    <w:rsid w:val="000F0912"/>
    <w:rsid w:val="000F0942"/>
    <w:rsid w:val="000F0B94"/>
    <w:rsid w:val="000F0EC3"/>
    <w:rsid w:val="000F1A4F"/>
    <w:rsid w:val="000F1AEF"/>
    <w:rsid w:val="000F204D"/>
    <w:rsid w:val="000F275C"/>
    <w:rsid w:val="000F2FCD"/>
    <w:rsid w:val="000F2FE2"/>
    <w:rsid w:val="000F3C5B"/>
    <w:rsid w:val="000F4083"/>
    <w:rsid w:val="000F4C88"/>
    <w:rsid w:val="000F56EB"/>
    <w:rsid w:val="000F5BB7"/>
    <w:rsid w:val="000F61D6"/>
    <w:rsid w:val="000F6E78"/>
    <w:rsid w:val="000F706F"/>
    <w:rsid w:val="000F746E"/>
    <w:rsid w:val="001000EB"/>
    <w:rsid w:val="001021B0"/>
    <w:rsid w:val="00102B9D"/>
    <w:rsid w:val="001032EE"/>
    <w:rsid w:val="001037C9"/>
    <w:rsid w:val="00103B44"/>
    <w:rsid w:val="00103CBB"/>
    <w:rsid w:val="001043EF"/>
    <w:rsid w:val="00105D29"/>
    <w:rsid w:val="00106737"/>
    <w:rsid w:val="0010750A"/>
    <w:rsid w:val="001079D1"/>
    <w:rsid w:val="00107CF7"/>
    <w:rsid w:val="00110711"/>
    <w:rsid w:val="0011087B"/>
    <w:rsid w:val="00111140"/>
    <w:rsid w:val="00111498"/>
    <w:rsid w:val="00111C85"/>
    <w:rsid w:val="00112764"/>
    <w:rsid w:val="00113071"/>
    <w:rsid w:val="001134E2"/>
    <w:rsid w:val="001136B7"/>
    <w:rsid w:val="00113912"/>
    <w:rsid w:val="00113D25"/>
    <w:rsid w:val="001142BD"/>
    <w:rsid w:val="001152D0"/>
    <w:rsid w:val="00115749"/>
    <w:rsid w:val="00116542"/>
    <w:rsid w:val="00116824"/>
    <w:rsid w:val="00116B51"/>
    <w:rsid w:val="0011790D"/>
    <w:rsid w:val="00117C6A"/>
    <w:rsid w:val="00117EB3"/>
    <w:rsid w:val="00120163"/>
    <w:rsid w:val="0012087E"/>
    <w:rsid w:val="00120D2D"/>
    <w:rsid w:val="00121477"/>
    <w:rsid w:val="001214B4"/>
    <w:rsid w:val="001214CE"/>
    <w:rsid w:val="001218DD"/>
    <w:rsid w:val="00121B7D"/>
    <w:rsid w:val="001220D0"/>
    <w:rsid w:val="00122617"/>
    <w:rsid w:val="00122749"/>
    <w:rsid w:val="00122C3D"/>
    <w:rsid w:val="00122C9F"/>
    <w:rsid w:val="001232C4"/>
    <w:rsid w:val="00124986"/>
    <w:rsid w:val="0012567C"/>
    <w:rsid w:val="00126B42"/>
    <w:rsid w:val="0012747F"/>
    <w:rsid w:val="00130700"/>
    <w:rsid w:val="00130E34"/>
    <w:rsid w:val="00131663"/>
    <w:rsid w:val="001320FF"/>
    <w:rsid w:val="0013249A"/>
    <w:rsid w:val="00132FB6"/>
    <w:rsid w:val="00134014"/>
    <w:rsid w:val="00134032"/>
    <w:rsid w:val="00134669"/>
    <w:rsid w:val="0013477E"/>
    <w:rsid w:val="00134CFA"/>
    <w:rsid w:val="00134EF3"/>
    <w:rsid w:val="00135BA9"/>
    <w:rsid w:val="00135C9F"/>
    <w:rsid w:val="00135D8E"/>
    <w:rsid w:val="00135E05"/>
    <w:rsid w:val="001363F7"/>
    <w:rsid w:val="001365BB"/>
    <w:rsid w:val="00136FE3"/>
    <w:rsid w:val="00137016"/>
    <w:rsid w:val="0013740B"/>
    <w:rsid w:val="00140A4B"/>
    <w:rsid w:val="00140FB0"/>
    <w:rsid w:val="001417D8"/>
    <w:rsid w:val="001418FA"/>
    <w:rsid w:val="00141CB7"/>
    <w:rsid w:val="00142A91"/>
    <w:rsid w:val="00142AC6"/>
    <w:rsid w:val="001431A3"/>
    <w:rsid w:val="00143FBF"/>
    <w:rsid w:val="00144D9F"/>
    <w:rsid w:val="00147762"/>
    <w:rsid w:val="00147B27"/>
    <w:rsid w:val="00147F6D"/>
    <w:rsid w:val="00150472"/>
    <w:rsid w:val="0015179A"/>
    <w:rsid w:val="00151C4A"/>
    <w:rsid w:val="00151EC0"/>
    <w:rsid w:val="00152B99"/>
    <w:rsid w:val="00152EA6"/>
    <w:rsid w:val="0015334C"/>
    <w:rsid w:val="00153378"/>
    <w:rsid w:val="001535FA"/>
    <w:rsid w:val="00153832"/>
    <w:rsid w:val="0015390B"/>
    <w:rsid w:val="00154126"/>
    <w:rsid w:val="001545FB"/>
    <w:rsid w:val="0015475A"/>
    <w:rsid w:val="00154EDB"/>
    <w:rsid w:val="0015505B"/>
    <w:rsid w:val="001558B8"/>
    <w:rsid w:val="00157FE7"/>
    <w:rsid w:val="0016082D"/>
    <w:rsid w:val="001617C6"/>
    <w:rsid w:val="00161829"/>
    <w:rsid w:val="00161D28"/>
    <w:rsid w:val="00162315"/>
    <w:rsid w:val="0016244F"/>
    <w:rsid w:val="00162B70"/>
    <w:rsid w:val="00162D4A"/>
    <w:rsid w:val="00162F7F"/>
    <w:rsid w:val="00163675"/>
    <w:rsid w:val="00163A49"/>
    <w:rsid w:val="00164607"/>
    <w:rsid w:val="00164E0B"/>
    <w:rsid w:val="00165290"/>
    <w:rsid w:val="00165920"/>
    <w:rsid w:val="00166E69"/>
    <w:rsid w:val="00167945"/>
    <w:rsid w:val="00167E2A"/>
    <w:rsid w:val="0017033E"/>
    <w:rsid w:val="00170446"/>
    <w:rsid w:val="00170920"/>
    <w:rsid w:val="00170B29"/>
    <w:rsid w:val="0017137F"/>
    <w:rsid w:val="001719EF"/>
    <w:rsid w:val="001729BD"/>
    <w:rsid w:val="00172E28"/>
    <w:rsid w:val="00172F82"/>
    <w:rsid w:val="00173169"/>
    <w:rsid w:val="00173458"/>
    <w:rsid w:val="001734AF"/>
    <w:rsid w:val="0017350F"/>
    <w:rsid w:val="00173BC5"/>
    <w:rsid w:val="001742E6"/>
    <w:rsid w:val="00175306"/>
    <w:rsid w:val="001755CF"/>
    <w:rsid w:val="00175AB7"/>
    <w:rsid w:val="001775BB"/>
    <w:rsid w:val="00177A93"/>
    <w:rsid w:val="00177E26"/>
    <w:rsid w:val="00177F12"/>
    <w:rsid w:val="00180F99"/>
    <w:rsid w:val="00181355"/>
    <w:rsid w:val="0018138E"/>
    <w:rsid w:val="00182BDB"/>
    <w:rsid w:val="00182C36"/>
    <w:rsid w:val="0018353E"/>
    <w:rsid w:val="00183F0F"/>
    <w:rsid w:val="00184FAD"/>
    <w:rsid w:val="0018508A"/>
    <w:rsid w:val="0018559C"/>
    <w:rsid w:val="001858AD"/>
    <w:rsid w:val="001859B7"/>
    <w:rsid w:val="00186271"/>
    <w:rsid w:val="00186335"/>
    <w:rsid w:val="00186485"/>
    <w:rsid w:val="001864AD"/>
    <w:rsid w:val="001867BF"/>
    <w:rsid w:val="00186AB9"/>
    <w:rsid w:val="001872A2"/>
    <w:rsid w:val="00187AB3"/>
    <w:rsid w:val="00187DB0"/>
    <w:rsid w:val="00190217"/>
    <w:rsid w:val="0019028B"/>
    <w:rsid w:val="0019047B"/>
    <w:rsid w:val="00190562"/>
    <w:rsid w:val="0019120E"/>
    <w:rsid w:val="001913AB"/>
    <w:rsid w:val="001915E3"/>
    <w:rsid w:val="00191767"/>
    <w:rsid w:val="00191A9D"/>
    <w:rsid w:val="001926BC"/>
    <w:rsid w:val="00192F7B"/>
    <w:rsid w:val="00192FB5"/>
    <w:rsid w:val="001930C6"/>
    <w:rsid w:val="00193A93"/>
    <w:rsid w:val="00194CDA"/>
    <w:rsid w:val="00194FAD"/>
    <w:rsid w:val="001958B9"/>
    <w:rsid w:val="0019592A"/>
    <w:rsid w:val="00195D22"/>
    <w:rsid w:val="00195E14"/>
    <w:rsid w:val="00195F3C"/>
    <w:rsid w:val="001960FF"/>
    <w:rsid w:val="001968C3"/>
    <w:rsid w:val="00196BF2"/>
    <w:rsid w:val="001970BD"/>
    <w:rsid w:val="001971CB"/>
    <w:rsid w:val="00197A11"/>
    <w:rsid w:val="00197AE6"/>
    <w:rsid w:val="001A019F"/>
    <w:rsid w:val="001A0343"/>
    <w:rsid w:val="001A0614"/>
    <w:rsid w:val="001A0FA3"/>
    <w:rsid w:val="001A15E8"/>
    <w:rsid w:val="001A1B2A"/>
    <w:rsid w:val="001A1C5B"/>
    <w:rsid w:val="001A1FEB"/>
    <w:rsid w:val="001A24C9"/>
    <w:rsid w:val="001A3346"/>
    <w:rsid w:val="001A3952"/>
    <w:rsid w:val="001A3AB1"/>
    <w:rsid w:val="001A41C0"/>
    <w:rsid w:val="001A4D4E"/>
    <w:rsid w:val="001A4D69"/>
    <w:rsid w:val="001A5FF7"/>
    <w:rsid w:val="001A67FA"/>
    <w:rsid w:val="001A6E38"/>
    <w:rsid w:val="001A7180"/>
    <w:rsid w:val="001A7EE5"/>
    <w:rsid w:val="001B0A16"/>
    <w:rsid w:val="001B0D13"/>
    <w:rsid w:val="001B0DFF"/>
    <w:rsid w:val="001B1519"/>
    <w:rsid w:val="001B1A22"/>
    <w:rsid w:val="001B1BEB"/>
    <w:rsid w:val="001B2392"/>
    <w:rsid w:val="001B24F9"/>
    <w:rsid w:val="001B26F7"/>
    <w:rsid w:val="001B2888"/>
    <w:rsid w:val="001B29EB"/>
    <w:rsid w:val="001B2DAB"/>
    <w:rsid w:val="001B3C46"/>
    <w:rsid w:val="001B58F9"/>
    <w:rsid w:val="001B5BA6"/>
    <w:rsid w:val="001B5DD7"/>
    <w:rsid w:val="001B5F40"/>
    <w:rsid w:val="001B6024"/>
    <w:rsid w:val="001B6111"/>
    <w:rsid w:val="001B6469"/>
    <w:rsid w:val="001B6678"/>
    <w:rsid w:val="001C0275"/>
    <w:rsid w:val="001C12CB"/>
    <w:rsid w:val="001C1603"/>
    <w:rsid w:val="001C1640"/>
    <w:rsid w:val="001C1B1D"/>
    <w:rsid w:val="001C2138"/>
    <w:rsid w:val="001C21DE"/>
    <w:rsid w:val="001C26BA"/>
    <w:rsid w:val="001C2B9A"/>
    <w:rsid w:val="001C2F81"/>
    <w:rsid w:val="001C3231"/>
    <w:rsid w:val="001C3F05"/>
    <w:rsid w:val="001C54CF"/>
    <w:rsid w:val="001C5D16"/>
    <w:rsid w:val="001C66DE"/>
    <w:rsid w:val="001C6B35"/>
    <w:rsid w:val="001C710D"/>
    <w:rsid w:val="001C7305"/>
    <w:rsid w:val="001D03A9"/>
    <w:rsid w:val="001D0B28"/>
    <w:rsid w:val="001D163A"/>
    <w:rsid w:val="001D16B5"/>
    <w:rsid w:val="001D1822"/>
    <w:rsid w:val="001D18D6"/>
    <w:rsid w:val="001D1C02"/>
    <w:rsid w:val="001D22FC"/>
    <w:rsid w:val="001D39D1"/>
    <w:rsid w:val="001D3F04"/>
    <w:rsid w:val="001D4A1E"/>
    <w:rsid w:val="001D4FEE"/>
    <w:rsid w:val="001D534A"/>
    <w:rsid w:val="001D570C"/>
    <w:rsid w:val="001D57D2"/>
    <w:rsid w:val="001D5B3B"/>
    <w:rsid w:val="001D5E2E"/>
    <w:rsid w:val="001D5FCC"/>
    <w:rsid w:val="001D6870"/>
    <w:rsid w:val="001D69B2"/>
    <w:rsid w:val="001D6CAF"/>
    <w:rsid w:val="001D7405"/>
    <w:rsid w:val="001D754E"/>
    <w:rsid w:val="001D7789"/>
    <w:rsid w:val="001E0649"/>
    <w:rsid w:val="001E0E07"/>
    <w:rsid w:val="001E0FD5"/>
    <w:rsid w:val="001E11AD"/>
    <w:rsid w:val="001E1722"/>
    <w:rsid w:val="001E22C1"/>
    <w:rsid w:val="001E2C83"/>
    <w:rsid w:val="001E370E"/>
    <w:rsid w:val="001E3917"/>
    <w:rsid w:val="001E3ABF"/>
    <w:rsid w:val="001E3F4D"/>
    <w:rsid w:val="001E41CF"/>
    <w:rsid w:val="001E4739"/>
    <w:rsid w:val="001E4E42"/>
    <w:rsid w:val="001E5275"/>
    <w:rsid w:val="001E5B12"/>
    <w:rsid w:val="001E60E2"/>
    <w:rsid w:val="001E6909"/>
    <w:rsid w:val="001E6DB2"/>
    <w:rsid w:val="001E6F18"/>
    <w:rsid w:val="001E7848"/>
    <w:rsid w:val="001F08AB"/>
    <w:rsid w:val="001F0E32"/>
    <w:rsid w:val="001F14BD"/>
    <w:rsid w:val="001F1963"/>
    <w:rsid w:val="001F244D"/>
    <w:rsid w:val="001F24BE"/>
    <w:rsid w:val="001F2EA9"/>
    <w:rsid w:val="001F3786"/>
    <w:rsid w:val="001F3D3A"/>
    <w:rsid w:val="001F61D2"/>
    <w:rsid w:val="001F71E8"/>
    <w:rsid w:val="001F7332"/>
    <w:rsid w:val="001F73B4"/>
    <w:rsid w:val="001F7725"/>
    <w:rsid w:val="001F77B4"/>
    <w:rsid w:val="001F78AE"/>
    <w:rsid w:val="001F7B47"/>
    <w:rsid w:val="001F7C52"/>
    <w:rsid w:val="00200431"/>
    <w:rsid w:val="002009A3"/>
    <w:rsid w:val="0020108B"/>
    <w:rsid w:val="00201250"/>
    <w:rsid w:val="00201290"/>
    <w:rsid w:val="00201817"/>
    <w:rsid w:val="00201F45"/>
    <w:rsid w:val="00202DF4"/>
    <w:rsid w:val="00202F2C"/>
    <w:rsid w:val="002052C5"/>
    <w:rsid w:val="00205415"/>
    <w:rsid w:val="00205C9B"/>
    <w:rsid w:val="00205E56"/>
    <w:rsid w:val="002072C1"/>
    <w:rsid w:val="002077B8"/>
    <w:rsid w:val="0020785F"/>
    <w:rsid w:val="002079B0"/>
    <w:rsid w:val="002079B7"/>
    <w:rsid w:val="00207B5C"/>
    <w:rsid w:val="00207F9D"/>
    <w:rsid w:val="00210218"/>
    <w:rsid w:val="0021049C"/>
    <w:rsid w:val="00210CF2"/>
    <w:rsid w:val="00211A81"/>
    <w:rsid w:val="00212195"/>
    <w:rsid w:val="0021258D"/>
    <w:rsid w:val="00212897"/>
    <w:rsid w:val="00213675"/>
    <w:rsid w:val="00213B12"/>
    <w:rsid w:val="00213CAF"/>
    <w:rsid w:val="00213D61"/>
    <w:rsid w:val="00213D81"/>
    <w:rsid w:val="0021402D"/>
    <w:rsid w:val="002140D8"/>
    <w:rsid w:val="002143FA"/>
    <w:rsid w:val="002144D6"/>
    <w:rsid w:val="00214D1B"/>
    <w:rsid w:val="00215C6B"/>
    <w:rsid w:val="00217466"/>
    <w:rsid w:val="0021750B"/>
    <w:rsid w:val="0021779B"/>
    <w:rsid w:val="00221638"/>
    <w:rsid w:val="002220B0"/>
    <w:rsid w:val="002221D8"/>
    <w:rsid w:val="0022221A"/>
    <w:rsid w:val="00222E55"/>
    <w:rsid w:val="002232AA"/>
    <w:rsid w:val="0022385E"/>
    <w:rsid w:val="002238FF"/>
    <w:rsid w:val="00223F49"/>
    <w:rsid w:val="00224116"/>
    <w:rsid w:val="002245A1"/>
    <w:rsid w:val="00224683"/>
    <w:rsid w:val="00224B6A"/>
    <w:rsid w:val="002250FE"/>
    <w:rsid w:val="002255C6"/>
    <w:rsid w:val="00225773"/>
    <w:rsid w:val="002272CA"/>
    <w:rsid w:val="002273DA"/>
    <w:rsid w:val="00227590"/>
    <w:rsid w:val="002278E4"/>
    <w:rsid w:val="00227AE4"/>
    <w:rsid w:val="00227DCB"/>
    <w:rsid w:val="00227DD4"/>
    <w:rsid w:val="00227E88"/>
    <w:rsid w:val="00230487"/>
    <w:rsid w:val="002307F1"/>
    <w:rsid w:val="00230B31"/>
    <w:rsid w:val="00230BCC"/>
    <w:rsid w:val="002315A9"/>
    <w:rsid w:val="002328B6"/>
    <w:rsid w:val="002329AC"/>
    <w:rsid w:val="00232AED"/>
    <w:rsid w:val="00232CB6"/>
    <w:rsid w:val="00232E72"/>
    <w:rsid w:val="00233DE2"/>
    <w:rsid w:val="00234191"/>
    <w:rsid w:val="00234211"/>
    <w:rsid w:val="002359C2"/>
    <w:rsid w:val="00235C44"/>
    <w:rsid w:val="0023606E"/>
    <w:rsid w:val="002360C5"/>
    <w:rsid w:val="00236A41"/>
    <w:rsid w:val="00236F0E"/>
    <w:rsid w:val="00236FE2"/>
    <w:rsid w:val="00237E5A"/>
    <w:rsid w:val="0024001E"/>
    <w:rsid w:val="00240492"/>
    <w:rsid w:val="00240C8A"/>
    <w:rsid w:val="002414B3"/>
    <w:rsid w:val="00241512"/>
    <w:rsid w:val="002419BF"/>
    <w:rsid w:val="00241B6F"/>
    <w:rsid w:val="00242A0A"/>
    <w:rsid w:val="00242C7F"/>
    <w:rsid w:val="00242D56"/>
    <w:rsid w:val="00243476"/>
    <w:rsid w:val="0024403C"/>
    <w:rsid w:val="002442D4"/>
    <w:rsid w:val="002446D3"/>
    <w:rsid w:val="002452FC"/>
    <w:rsid w:val="00245D3F"/>
    <w:rsid w:val="0024607A"/>
    <w:rsid w:val="00246784"/>
    <w:rsid w:val="0024691B"/>
    <w:rsid w:val="00246C02"/>
    <w:rsid w:val="00246EAC"/>
    <w:rsid w:val="0025039F"/>
    <w:rsid w:val="0025131C"/>
    <w:rsid w:val="0025197F"/>
    <w:rsid w:val="00251A98"/>
    <w:rsid w:val="00252016"/>
    <w:rsid w:val="002521F0"/>
    <w:rsid w:val="002529E8"/>
    <w:rsid w:val="00253681"/>
    <w:rsid w:val="0025415B"/>
    <w:rsid w:val="00254B48"/>
    <w:rsid w:val="00254B77"/>
    <w:rsid w:val="00255035"/>
    <w:rsid w:val="00255476"/>
    <w:rsid w:val="00255BC9"/>
    <w:rsid w:val="00255FCA"/>
    <w:rsid w:val="002566D4"/>
    <w:rsid w:val="00256F4E"/>
    <w:rsid w:val="00257217"/>
    <w:rsid w:val="00260A0D"/>
    <w:rsid w:val="00260CC3"/>
    <w:rsid w:val="00261A85"/>
    <w:rsid w:val="00261D7C"/>
    <w:rsid w:val="00262943"/>
    <w:rsid w:val="002629C8"/>
    <w:rsid w:val="00262C43"/>
    <w:rsid w:val="00263662"/>
    <w:rsid w:val="002644C0"/>
    <w:rsid w:val="00264EB1"/>
    <w:rsid w:val="00265290"/>
    <w:rsid w:val="0026574C"/>
    <w:rsid w:val="002663BD"/>
    <w:rsid w:val="00266A5A"/>
    <w:rsid w:val="00266A78"/>
    <w:rsid w:val="00266CBE"/>
    <w:rsid w:val="00266F76"/>
    <w:rsid w:val="0026706C"/>
    <w:rsid w:val="002677FD"/>
    <w:rsid w:val="0026794D"/>
    <w:rsid w:val="00270190"/>
    <w:rsid w:val="00270478"/>
    <w:rsid w:val="00270FF7"/>
    <w:rsid w:val="00271746"/>
    <w:rsid w:val="00271896"/>
    <w:rsid w:val="00271CC7"/>
    <w:rsid w:val="00272607"/>
    <w:rsid w:val="00273656"/>
    <w:rsid w:val="002745A4"/>
    <w:rsid w:val="0027461C"/>
    <w:rsid w:val="002749A2"/>
    <w:rsid w:val="00275210"/>
    <w:rsid w:val="00275EAB"/>
    <w:rsid w:val="00276114"/>
    <w:rsid w:val="002761F4"/>
    <w:rsid w:val="00276548"/>
    <w:rsid w:val="00276566"/>
    <w:rsid w:val="00276572"/>
    <w:rsid w:val="00276BD5"/>
    <w:rsid w:val="00280174"/>
    <w:rsid w:val="002808F4"/>
    <w:rsid w:val="002811AA"/>
    <w:rsid w:val="00282140"/>
    <w:rsid w:val="0028311A"/>
    <w:rsid w:val="002833E9"/>
    <w:rsid w:val="00283FEE"/>
    <w:rsid w:val="00284083"/>
    <w:rsid w:val="00284773"/>
    <w:rsid w:val="00284785"/>
    <w:rsid w:val="00285706"/>
    <w:rsid w:val="00285955"/>
    <w:rsid w:val="00286324"/>
    <w:rsid w:val="00286CBA"/>
    <w:rsid w:val="002870F0"/>
    <w:rsid w:val="002875C8"/>
    <w:rsid w:val="00287B25"/>
    <w:rsid w:val="00290258"/>
    <w:rsid w:val="0029039C"/>
    <w:rsid w:val="0029095F"/>
    <w:rsid w:val="00290AC4"/>
    <w:rsid w:val="00290E7B"/>
    <w:rsid w:val="00290EB1"/>
    <w:rsid w:val="0029112A"/>
    <w:rsid w:val="00291342"/>
    <w:rsid w:val="002914D5"/>
    <w:rsid w:val="002917B9"/>
    <w:rsid w:val="00291CDA"/>
    <w:rsid w:val="00291E9E"/>
    <w:rsid w:val="0029208B"/>
    <w:rsid w:val="00293CCB"/>
    <w:rsid w:val="00293E25"/>
    <w:rsid w:val="00294DB5"/>
    <w:rsid w:val="00295973"/>
    <w:rsid w:val="00295C78"/>
    <w:rsid w:val="00296449"/>
    <w:rsid w:val="00296554"/>
    <w:rsid w:val="00296F2A"/>
    <w:rsid w:val="00297A8F"/>
    <w:rsid w:val="00297BAD"/>
    <w:rsid w:val="002A006F"/>
    <w:rsid w:val="002A0971"/>
    <w:rsid w:val="002A1B59"/>
    <w:rsid w:val="002A1C77"/>
    <w:rsid w:val="002A1E98"/>
    <w:rsid w:val="002A1FD6"/>
    <w:rsid w:val="002A26BF"/>
    <w:rsid w:val="002A27CC"/>
    <w:rsid w:val="002A280F"/>
    <w:rsid w:val="002A2AAE"/>
    <w:rsid w:val="002A2C0C"/>
    <w:rsid w:val="002A2C24"/>
    <w:rsid w:val="002A3B66"/>
    <w:rsid w:val="002A527E"/>
    <w:rsid w:val="002A52C6"/>
    <w:rsid w:val="002A54C4"/>
    <w:rsid w:val="002A58BD"/>
    <w:rsid w:val="002A6491"/>
    <w:rsid w:val="002A650B"/>
    <w:rsid w:val="002A6903"/>
    <w:rsid w:val="002A70BA"/>
    <w:rsid w:val="002A74BD"/>
    <w:rsid w:val="002A79AC"/>
    <w:rsid w:val="002A79B1"/>
    <w:rsid w:val="002B07C6"/>
    <w:rsid w:val="002B0F67"/>
    <w:rsid w:val="002B1971"/>
    <w:rsid w:val="002B199C"/>
    <w:rsid w:val="002B1E91"/>
    <w:rsid w:val="002B2985"/>
    <w:rsid w:val="002B2DDF"/>
    <w:rsid w:val="002B360D"/>
    <w:rsid w:val="002B3642"/>
    <w:rsid w:val="002B4307"/>
    <w:rsid w:val="002B478B"/>
    <w:rsid w:val="002B48BF"/>
    <w:rsid w:val="002B6070"/>
    <w:rsid w:val="002B60A9"/>
    <w:rsid w:val="002B6163"/>
    <w:rsid w:val="002B62F4"/>
    <w:rsid w:val="002B6318"/>
    <w:rsid w:val="002B63C0"/>
    <w:rsid w:val="002B70E7"/>
    <w:rsid w:val="002B7472"/>
    <w:rsid w:val="002C1B23"/>
    <w:rsid w:val="002C2366"/>
    <w:rsid w:val="002C2809"/>
    <w:rsid w:val="002C2B02"/>
    <w:rsid w:val="002C2BA9"/>
    <w:rsid w:val="002C2D87"/>
    <w:rsid w:val="002C32E5"/>
    <w:rsid w:val="002C3437"/>
    <w:rsid w:val="002C34B2"/>
    <w:rsid w:val="002C35C7"/>
    <w:rsid w:val="002C38BB"/>
    <w:rsid w:val="002C3958"/>
    <w:rsid w:val="002C44F0"/>
    <w:rsid w:val="002C476C"/>
    <w:rsid w:val="002C503A"/>
    <w:rsid w:val="002C5951"/>
    <w:rsid w:val="002C630C"/>
    <w:rsid w:val="002C659D"/>
    <w:rsid w:val="002C67B7"/>
    <w:rsid w:val="002C7264"/>
    <w:rsid w:val="002C72BF"/>
    <w:rsid w:val="002D052F"/>
    <w:rsid w:val="002D0549"/>
    <w:rsid w:val="002D10B9"/>
    <w:rsid w:val="002D116E"/>
    <w:rsid w:val="002D2A02"/>
    <w:rsid w:val="002D3374"/>
    <w:rsid w:val="002D359C"/>
    <w:rsid w:val="002D37F0"/>
    <w:rsid w:val="002D3F76"/>
    <w:rsid w:val="002D413B"/>
    <w:rsid w:val="002D4F72"/>
    <w:rsid w:val="002D53A0"/>
    <w:rsid w:val="002D5C6C"/>
    <w:rsid w:val="002D5F5F"/>
    <w:rsid w:val="002D5FCE"/>
    <w:rsid w:val="002D6080"/>
    <w:rsid w:val="002D71AA"/>
    <w:rsid w:val="002D7527"/>
    <w:rsid w:val="002D76A1"/>
    <w:rsid w:val="002D7BDF"/>
    <w:rsid w:val="002D7FC0"/>
    <w:rsid w:val="002E0FAE"/>
    <w:rsid w:val="002E12DA"/>
    <w:rsid w:val="002E1A22"/>
    <w:rsid w:val="002E1EC7"/>
    <w:rsid w:val="002E201D"/>
    <w:rsid w:val="002E2683"/>
    <w:rsid w:val="002E2CD6"/>
    <w:rsid w:val="002E36C6"/>
    <w:rsid w:val="002E3DDF"/>
    <w:rsid w:val="002E3F26"/>
    <w:rsid w:val="002E48C4"/>
    <w:rsid w:val="002E4F25"/>
    <w:rsid w:val="002E54A2"/>
    <w:rsid w:val="002E6236"/>
    <w:rsid w:val="002E6937"/>
    <w:rsid w:val="002E6A23"/>
    <w:rsid w:val="002E7067"/>
    <w:rsid w:val="002E72EC"/>
    <w:rsid w:val="002E734E"/>
    <w:rsid w:val="002E7446"/>
    <w:rsid w:val="002F05DA"/>
    <w:rsid w:val="002F11D8"/>
    <w:rsid w:val="002F13A5"/>
    <w:rsid w:val="002F15A9"/>
    <w:rsid w:val="002F1F86"/>
    <w:rsid w:val="002F2264"/>
    <w:rsid w:val="002F2356"/>
    <w:rsid w:val="002F26EC"/>
    <w:rsid w:val="002F2767"/>
    <w:rsid w:val="002F2C96"/>
    <w:rsid w:val="002F3129"/>
    <w:rsid w:val="002F3184"/>
    <w:rsid w:val="002F3546"/>
    <w:rsid w:val="002F39F3"/>
    <w:rsid w:val="002F3B6A"/>
    <w:rsid w:val="002F4452"/>
    <w:rsid w:val="002F4B11"/>
    <w:rsid w:val="002F6357"/>
    <w:rsid w:val="002F6A20"/>
    <w:rsid w:val="002F78CC"/>
    <w:rsid w:val="002F7CCF"/>
    <w:rsid w:val="003001E5"/>
    <w:rsid w:val="0030028A"/>
    <w:rsid w:val="003002F9"/>
    <w:rsid w:val="00300732"/>
    <w:rsid w:val="00300894"/>
    <w:rsid w:val="00300D75"/>
    <w:rsid w:val="00300DAE"/>
    <w:rsid w:val="00300FE8"/>
    <w:rsid w:val="003010E0"/>
    <w:rsid w:val="00301911"/>
    <w:rsid w:val="00301AC0"/>
    <w:rsid w:val="00301AD1"/>
    <w:rsid w:val="00301C09"/>
    <w:rsid w:val="003021F4"/>
    <w:rsid w:val="00302A04"/>
    <w:rsid w:val="00302A0F"/>
    <w:rsid w:val="00302B0F"/>
    <w:rsid w:val="00302E77"/>
    <w:rsid w:val="00302F9C"/>
    <w:rsid w:val="0030317F"/>
    <w:rsid w:val="003033D9"/>
    <w:rsid w:val="003036D4"/>
    <w:rsid w:val="00303A47"/>
    <w:rsid w:val="00304208"/>
    <w:rsid w:val="00304C2C"/>
    <w:rsid w:val="00305310"/>
    <w:rsid w:val="00306084"/>
    <w:rsid w:val="0030612C"/>
    <w:rsid w:val="003065AD"/>
    <w:rsid w:val="00306948"/>
    <w:rsid w:val="00306C59"/>
    <w:rsid w:val="003074F0"/>
    <w:rsid w:val="00307945"/>
    <w:rsid w:val="003109DB"/>
    <w:rsid w:val="00310FED"/>
    <w:rsid w:val="00311479"/>
    <w:rsid w:val="00311650"/>
    <w:rsid w:val="00311DD0"/>
    <w:rsid w:val="0031207E"/>
    <w:rsid w:val="003129CE"/>
    <w:rsid w:val="00312BAD"/>
    <w:rsid w:val="00312C58"/>
    <w:rsid w:val="00312D6E"/>
    <w:rsid w:val="00312F27"/>
    <w:rsid w:val="0031302F"/>
    <w:rsid w:val="00313538"/>
    <w:rsid w:val="00313895"/>
    <w:rsid w:val="00313EAA"/>
    <w:rsid w:val="00314920"/>
    <w:rsid w:val="00314F2F"/>
    <w:rsid w:val="00315176"/>
    <w:rsid w:val="00315645"/>
    <w:rsid w:val="00315757"/>
    <w:rsid w:val="00316144"/>
    <w:rsid w:val="00316682"/>
    <w:rsid w:val="00316726"/>
    <w:rsid w:val="00317CEA"/>
    <w:rsid w:val="00320285"/>
    <w:rsid w:val="003202EA"/>
    <w:rsid w:val="00320ED3"/>
    <w:rsid w:val="00320EF6"/>
    <w:rsid w:val="00321B15"/>
    <w:rsid w:val="00322374"/>
    <w:rsid w:val="00322F04"/>
    <w:rsid w:val="00323446"/>
    <w:rsid w:val="00323684"/>
    <w:rsid w:val="00323B76"/>
    <w:rsid w:val="00324531"/>
    <w:rsid w:val="003252DC"/>
    <w:rsid w:val="0032588A"/>
    <w:rsid w:val="00325A3C"/>
    <w:rsid w:val="00325ECF"/>
    <w:rsid w:val="003261C4"/>
    <w:rsid w:val="00327CC3"/>
    <w:rsid w:val="00327E06"/>
    <w:rsid w:val="00330147"/>
    <w:rsid w:val="0033034B"/>
    <w:rsid w:val="0033040B"/>
    <w:rsid w:val="00330631"/>
    <w:rsid w:val="003313E4"/>
    <w:rsid w:val="00332244"/>
    <w:rsid w:val="00332371"/>
    <w:rsid w:val="00332EAA"/>
    <w:rsid w:val="00333374"/>
    <w:rsid w:val="00333EB7"/>
    <w:rsid w:val="00334034"/>
    <w:rsid w:val="00334060"/>
    <w:rsid w:val="003347EE"/>
    <w:rsid w:val="003348C7"/>
    <w:rsid w:val="00336096"/>
    <w:rsid w:val="003361F1"/>
    <w:rsid w:val="0033648D"/>
    <w:rsid w:val="00336988"/>
    <w:rsid w:val="00336D81"/>
    <w:rsid w:val="00337601"/>
    <w:rsid w:val="00337807"/>
    <w:rsid w:val="00337A72"/>
    <w:rsid w:val="0034052A"/>
    <w:rsid w:val="00340917"/>
    <w:rsid w:val="00340E0F"/>
    <w:rsid w:val="00340F1F"/>
    <w:rsid w:val="00341078"/>
    <w:rsid w:val="0034187D"/>
    <w:rsid w:val="0034227F"/>
    <w:rsid w:val="003428E1"/>
    <w:rsid w:val="00342ABA"/>
    <w:rsid w:val="00343154"/>
    <w:rsid w:val="003433EE"/>
    <w:rsid w:val="0034419B"/>
    <w:rsid w:val="0034424E"/>
    <w:rsid w:val="003444FA"/>
    <w:rsid w:val="003449D5"/>
    <w:rsid w:val="00344B07"/>
    <w:rsid w:val="00344E4B"/>
    <w:rsid w:val="00345074"/>
    <w:rsid w:val="0034525A"/>
    <w:rsid w:val="00345608"/>
    <w:rsid w:val="0034566F"/>
    <w:rsid w:val="003457B9"/>
    <w:rsid w:val="003458EE"/>
    <w:rsid w:val="00345FB0"/>
    <w:rsid w:val="00346765"/>
    <w:rsid w:val="00346B06"/>
    <w:rsid w:val="00346F1B"/>
    <w:rsid w:val="0034727D"/>
    <w:rsid w:val="00350A3E"/>
    <w:rsid w:val="00350DB6"/>
    <w:rsid w:val="003519DD"/>
    <w:rsid w:val="00351B77"/>
    <w:rsid w:val="00351F8D"/>
    <w:rsid w:val="0035251F"/>
    <w:rsid w:val="0035265D"/>
    <w:rsid w:val="003527BD"/>
    <w:rsid w:val="00352A2C"/>
    <w:rsid w:val="00352EF7"/>
    <w:rsid w:val="003533BD"/>
    <w:rsid w:val="00353802"/>
    <w:rsid w:val="00354276"/>
    <w:rsid w:val="0035457B"/>
    <w:rsid w:val="003545B6"/>
    <w:rsid w:val="00355095"/>
    <w:rsid w:val="003550EA"/>
    <w:rsid w:val="003551BF"/>
    <w:rsid w:val="003552CD"/>
    <w:rsid w:val="00355D6A"/>
    <w:rsid w:val="00355DFB"/>
    <w:rsid w:val="0035636D"/>
    <w:rsid w:val="00356920"/>
    <w:rsid w:val="00356B2D"/>
    <w:rsid w:val="00356BE7"/>
    <w:rsid w:val="00357160"/>
    <w:rsid w:val="00357C73"/>
    <w:rsid w:val="00357DEE"/>
    <w:rsid w:val="0036033C"/>
    <w:rsid w:val="003607AB"/>
    <w:rsid w:val="00360B5F"/>
    <w:rsid w:val="00361BE0"/>
    <w:rsid w:val="00361C5D"/>
    <w:rsid w:val="00361F29"/>
    <w:rsid w:val="00362B87"/>
    <w:rsid w:val="00362C5F"/>
    <w:rsid w:val="0036304F"/>
    <w:rsid w:val="00363251"/>
    <w:rsid w:val="0036336E"/>
    <w:rsid w:val="00363C57"/>
    <w:rsid w:val="00364075"/>
    <w:rsid w:val="0036494D"/>
    <w:rsid w:val="003649F5"/>
    <w:rsid w:val="00364E4C"/>
    <w:rsid w:val="0036547D"/>
    <w:rsid w:val="00365CD2"/>
    <w:rsid w:val="00366191"/>
    <w:rsid w:val="00366536"/>
    <w:rsid w:val="003666E7"/>
    <w:rsid w:val="003669F6"/>
    <w:rsid w:val="00366A11"/>
    <w:rsid w:val="00367607"/>
    <w:rsid w:val="003677BF"/>
    <w:rsid w:val="00367A0D"/>
    <w:rsid w:val="00371180"/>
    <w:rsid w:val="003713D0"/>
    <w:rsid w:val="00371C60"/>
    <w:rsid w:val="00371E8F"/>
    <w:rsid w:val="003723C0"/>
    <w:rsid w:val="003723F3"/>
    <w:rsid w:val="00372443"/>
    <w:rsid w:val="00372BBB"/>
    <w:rsid w:val="00373170"/>
    <w:rsid w:val="0037354C"/>
    <w:rsid w:val="003735AD"/>
    <w:rsid w:val="00373958"/>
    <w:rsid w:val="00373A54"/>
    <w:rsid w:val="00373C5F"/>
    <w:rsid w:val="00374039"/>
    <w:rsid w:val="0037433E"/>
    <w:rsid w:val="0037473A"/>
    <w:rsid w:val="00374ECA"/>
    <w:rsid w:val="00375C40"/>
    <w:rsid w:val="003760F8"/>
    <w:rsid w:val="003763D5"/>
    <w:rsid w:val="00376B00"/>
    <w:rsid w:val="00376CED"/>
    <w:rsid w:val="00376FF6"/>
    <w:rsid w:val="003778A7"/>
    <w:rsid w:val="00377F22"/>
    <w:rsid w:val="00377F81"/>
    <w:rsid w:val="003802E1"/>
    <w:rsid w:val="0038212E"/>
    <w:rsid w:val="00382813"/>
    <w:rsid w:val="00382AF9"/>
    <w:rsid w:val="00383102"/>
    <w:rsid w:val="00383FB9"/>
    <w:rsid w:val="003845DF"/>
    <w:rsid w:val="003846A7"/>
    <w:rsid w:val="00384987"/>
    <w:rsid w:val="00385088"/>
    <w:rsid w:val="003851B2"/>
    <w:rsid w:val="003856BD"/>
    <w:rsid w:val="00385CCB"/>
    <w:rsid w:val="00385E01"/>
    <w:rsid w:val="00385EFA"/>
    <w:rsid w:val="00386223"/>
    <w:rsid w:val="003865BF"/>
    <w:rsid w:val="00386D95"/>
    <w:rsid w:val="00387085"/>
    <w:rsid w:val="00387D67"/>
    <w:rsid w:val="00390975"/>
    <w:rsid w:val="00390D44"/>
    <w:rsid w:val="003926CB"/>
    <w:rsid w:val="00392B85"/>
    <w:rsid w:val="00392C07"/>
    <w:rsid w:val="00392FD2"/>
    <w:rsid w:val="00393459"/>
    <w:rsid w:val="003939BB"/>
    <w:rsid w:val="00393A65"/>
    <w:rsid w:val="003942A3"/>
    <w:rsid w:val="003942BA"/>
    <w:rsid w:val="003946BA"/>
    <w:rsid w:val="003948BC"/>
    <w:rsid w:val="0039571D"/>
    <w:rsid w:val="00395737"/>
    <w:rsid w:val="00395773"/>
    <w:rsid w:val="00396394"/>
    <w:rsid w:val="00396B48"/>
    <w:rsid w:val="00396B77"/>
    <w:rsid w:val="0039733C"/>
    <w:rsid w:val="00397B20"/>
    <w:rsid w:val="003A02B9"/>
    <w:rsid w:val="003A0B4F"/>
    <w:rsid w:val="003A100C"/>
    <w:rsid w:val="003A122F"/>
    <w:rsid w:val="003A12C9"/>
    <w:rsid w:val="003A16FC"/>
    <w:rsid w:val="003A18D6"/>
    <w:rsid w:val="003A18E6"/>
    <w:rsid w:val="003A1CA3"/>
    <w:rsid w:val="003A1EFF"/>
    <w:rsid w:val="003A22A0"/>
    <w:rsid w:val="003A242F"/>
    <w:rsid w:val="003A2C15"/>
    <w:rsid w:val="003A3239"/>
    <w:rsid w:val="003A352D"/>
    <w:rsid w:val="003A4324"/>
    <w:rsid w:val="003A4402"/>
    <w:rsid w:val="003A44C8"/>
    <w:rsid w:val="003A4940"/>
    <w:rsid w:val="003A67BA"/>
    <w:rsid w:val="003A71A0"/>
    <w:rsid w:val="003A7B00"/>
    <w:rsid w:val="003B0AE6"/>
    <w:rsid w:val="003B0DB4"/>
    <w:rsid w:val="003B0E50"/>
    <w:rsid w:val="003B108B"/>
    <w:rsid w:val="003B1372"/>
    <w:rsid w:val="003B19AB"/>
    <w:rsid w:val="003B23F4"/>
    <w:rsid w:val="003B2639"/>
    <w:rsid w:val="003B335B"/>
    <w:rsid w:val="003B3A89"/>
    <w:rsid w:val="003B3F65"/>
    <w:rsid w:val="003B47F8"/>
    <w:rsid w:val="003B520D"/>
    <w:rsid w:val="003B5464"/>
    <w:rsid w:val="003B5668"/>
    <w:rsid w:val="003B5BB3"/>
    <w:rsid w:val="003B6A52"/>
    <w:rsid w:val="003B759C"/>
    <w:rsid w:val="003B7659"/>
    <w:rsid w:val="003B7823"/>
    <w:rsid w:val="003C0043"/>
    <w:rsid w:val="003C05CA"/>
    <w:rsid w:val="003C067F"/>
    <w:rsid w:val="003C0F71"/>
    <w:rsid w:val="003C1424"/>
    <w:rsid w:val="003C1C5B"/>
    <w:rsid w:val="003C1DFD"/>
    <w:rsid w:val="003C241B"/>
    <w:rsid w:val="003C2430"/>
    <w:rsid w:val="003C2438"/>
    <w:rsid w:val="003C2AB3"/>
    <w:rsid w:val="003C2B3B"/>
    <w:rsid w:val="003C2B96"/>
    <w:rsid w:val="003C39D3"/>
    <w:rsid w:val="003C4CFC"/>
    <w:rsid w:val="003C4D20"/>
    <w:rsid w:val="003C4D83"/>
    <w:rsid w:val="003C5482"/>
    <w:rsid w:val="003C5860"/>
    <w:rsid w:val="003C5A7B"/>
    <w:rsid w:val="003C5AE2"/>
    <w:rsid w:val="003C5B20"/>
    <w:rsid w:val="003C5F12"/>
    <w:rsid w:val="003C6176"/>
    <w:rsid w:val="003C7038"/>
    <w:rsid w:val="003C7164"/>
    <w:rsid w:val="003C72B1"/>
    <w:rsid w:val="003C7F4A"/>
    <w:rsid w:val="003C7F51"/>
    <w:rsid w:val="003D0300"/>
    <w:rsid w:val="003D117E"/>
    <w:rsid w:val="003D17FF"/>
    <w:rsid w:val="003D19A9"/>
    <w:rsid w:val="003D1F5F"/>
    <w:rsid w:val="003D2663"/>
    <w:rsid w:val="003D2BD1"/>
    <w:rsid w:val="003D37F7"/>
    <w:rsid w:val="003D39E1"/>
    <w:rsid w:val="003D448E"/>
    <w:rsid w:val="003D466E"/>
    <w:rsid w:val="003D5A35"/>
    <w:rsid w:val="003D5AE7"/>
    <w:rsid w:val="003D5C9F"/>
    <w:rsid w:val="003D6410"/>
    <w:rsid w:val="003D6551"/>
    <w:rsid w:val="003D65A6"/>
    <w:rsid w:val="003D65F6"/>
    <w:rsid w:val="003D7144"/>
    <w:rsid w:val="003D748A"/>
    <w:rsid w:val="003D7897"/>
    <w:rsid w:val="003D7C86"/>
    <w:rsid w:val="003D7CC8"/>
    <w:rsid w:val="003D7DB2"/>
    <w:rsid w:val="003E06F7"/>
    <w:rsid w:val="003E0733"/>
    <w:rsid w:val="003E0940"/>
    <w:rsid w:val="003E12ED"/>
    <w:rsid w:val="003E1682"/>
    <w:rsid w:val="003E17D1"/>
    <w:rsid w:val="003E1A56"/>
    <w:rsid w:val="003E2501"/>
    <w:rsid w:val="003E27EF"/>
    <w:rsid w:val="003E2CED"/>
    <w:rsid w:val="003E31D2"/>
    <w:rsid w:val="003E3385"/>
    <w:rsid w:val="003E3546"/>
    <w:rsid w:val="003E3551"/>
    <w:rsid w:val="003E476E"/>
    <w:rsid w:val="003E4965"/>
    <w:rsid w:val="003E5B00"/>
    <w:rsid w:val="003E5B0F"/>
    <w:rsid w:val="003E60B0"/>
    <w:rsid w:val="003E636D"/>
    <w:rsid w:val="003E7339"/>
    <w:rsid w:val="003E76E3"/>
    <w:rsid w:val="003F0292"/>
    <w:rsid w:val="003F064F"/>
    <w:rsid w:val="003F0AA1"/>
    <w:rsid w:val="003F0D20"/>
    <w:rsid w:val="003F13AD"/>
    <w:rsid w:val="003F149E"/>
    <w:rsid w:val="003F16FB"/>
    <w:rsid w:val="003F19AA"/>
    <w:rsid w:val="003F23AA"/>
    <w:rsid w:val="003F248B"/>
    <w:rsid w:val="003F2FC8"/>
    <w:rsid w:val="003F33D8"/>
    <w:rsid w:val="003F3702"/>
    <w:rsid w:val="003F3ADF"/>
    <w:rsid w:val="003F3B9D"/>
    <w:rsid w:val="003F3C21"/>
    <w:rsid w:val="003F4883"/>
    <w:rsid w:val="003F4B6B"/>
    <w:rsid w:val="003F53B0"/>
    <w:rsid w:val="003F5433"/>
    <w:rsid w:val="003F592A"/>
    <w:rsid w:val="003F68EF"/>
    <w:rsid w:val="003F6924"/>
    <w:rsid w:val="003F736E"/>
    <w:rsid w:val="003F7A44"/>
    <w:rsid w:val="0040067F"/>
    <w:rsid w:val="00401174"/>
    <w:rsid w:val="00401D33"/>
    <w:rsid w:val="0040209F"/>
    <w:rsid w:val="0040246C"/>
    <w:rsid w:val="004029BE"/>
    <w:rsid w:val="00402BD6"/>
    <w:rsid w:val="00403378"/>
    <w:rsid w:val="004033BD"/>
    <w:rsid w:val="004033ED"/>
    <w:rsid w:val="004038FD"/>
    <w:rsid w:val="00403941"/>
    <w:rsid w:val="004039D4"/>
    <w:rsid w:val="004051DB"/>
    <w:rsid w:val="0040544A"/>
    <w:rsid w:val="00405CD4"/>
    <w:rsid w:val="00405F76"/>
    <w:rsid w:val="0040618D"/>
    <w:rsid w:val="004061A0"/>
    <w:rsid w:val="00407053"/>
    <w:rsid w:val="004071B3"/>
    <w:rsid w:val="00407475"/>
    <w:rsid w:val="00407D0E"/>
    <w:rsid w:val="00410429"/>
    <w:rsid w:val="004104F3"/>
    <w:rsid w:val="00410905"/>
    <w:rsid w:val="00410ACF"/>
    <w:rsid w:val="004113B2"/>
    <w:rsid w:val="00411414"/>
    <w:rsid w:val="004115F3"/>
    <w:rsid w:val="004116DC"/>
    <w:rsid w:val="00411C77"/>
    <w:rsid w:val="00411F48"/>
    <w:rsid w:val="00411FB2"/>
    <w:rsid w:val="00412264"/>
    <w:rsid w:val="00412366"/>
    <w:rsid w:val="00412A40"/>
    <w:rsid w:val="00412AC4"/>
    <w:rsid w:val="00413906"/>
    <w:rsid w:val="00413A29"/>
    <w:rsid w:val="00414211"/>
    <w:rsid w:val="00414698"/>
    <w:rsid w:val="00414726"/>
    <w:rsid w:val="004153C1"/>
    <w:rsid w:val="00416013"/>
    <w:rsid w:val="00416AFB"/>
    <w:rsid w:val="00416B88"/>
    <w:rsid w:val="004171CF"/>
    <w:rsid w:val="0041733C"/>
    <w:rsid w:val="00417D97"/>
    <w:rsid w:val="0042051B"/>
    <w:rsid w:val="004209D3"/>
    <w:rsid w:val="00420DEF"/>
    <w:rsid w:val="004211BB"/>
    <w:rsid w:val="00421741"/>
    <w:rsid w:val="00421B33"/>
    <w:rsid w:val="00421BBE"/>
    <w:rsid w:val="00422E3F"/>
    <w:rsid w:val="00423355"/>
    <w:rsid w:val="00423378"/>
    <w:rsid w:val="00423630"/>
    <w:rsid w:val="004236BE"/>
    <w:rsid w:val="004238B3"/>
    <w:rsid w:val="00423BA3"/>
    <w:rsid w:val="00423D02"/>
    <w:rsid w:val="00423F40"/>
    <w:rsid w:val="0042408D"/>
    <w:rsid w:val="00424311"/>
    <w:rsid w:val="0042562E"/>
    <w:rsid w:val="00425C20"/>
    <w:rsid w:val="0042620B"/>
    <w:rsid w:val="004262C4"/>
    <w:rsid w:val="00426495"/>
    <w:rsid w:val="00426EB7"/>
    <w:rsid w:val="00426F96"/>
    <w:rsid w:val="00427133"/>
    <w:rsid w:val="0042782D"/>
    <w:rsid w:val="004278C0"/>
    <w:rsid w:val="00430040"/>
    <w:rsid w:val="00430146"/>
    <w:rsid w:val="004304EF"/>
    <w:rsid w:val="00431F72"/>
    <w:rsid w:val="004326F5"/>
    <w:rsid w:val="00432BA3"/>
    <w:rsid w:val="00432BC4"/>
    <w:rsid w:val="00433548"/>
    <w:rsid w:val="004337ED"/>
    <w:rsid w:val="00433A6E"/>
    <w:rsid w:val="00434B8A"/>
    <w:rsid w:val="0043551E"/>
    <w:rsid w:val="00435691"/>
    <w:rsid w:val="004356C6"/>
    <w:rsid w:val="00435788"/>
    <w:rsid w:val="00435AE8"/>
    <w:rsid w:val="00436B43"/>
    <w:rsid w:val="00436DA3"/>
    <w:rsid w:val="00437068"/>
    <w:rsid w:val="00437789"/>
    <w:rsid w:val="00437C03"/>
    <w:rsid w:val="00437CF7"/>
    <w:rsid w:val="004414E2"/>
    <w:rsid w:val="004419EE"/>
    <w:rsid w:val="00441FC6"/>
    <w:rsid w:val="004430A7"/>
    <w:rsid w:val="004430BC"/>
    <w:rsid w:val="00443AB5"/>
    <w:rsid w:val="00443DDB"/>
    <w:rsid w:val="00443EC2"/>
    <w:rsid w:val="004444FE"/>
    <w:rsid w:val="00444D98"/>
    <w:rsid w:val="00445434"/>
    <w:rsid w:val="00445A1D"/>
    <w:rsid w:val="0044613C"/>
    <w:rsid w:val="004461D9"/>
    <w:rsid w:val="004463AA"/>
    <w:rsid w:val="004463D3"/>
    <w:rsid w:val="00446AB2"/>
    <w:rsid w:val="00446B3B"/>
    <w:rsid w:val="004471C6"/>
    <w:rsid w:val="00447AF9"/>
    <w:rsid w:val="00450444"/>
    <w:rsid w:val="0045097B"/>
    <w:rsid w:val="00450EA9"/>
    <w:rsid w:val="00451502"/>
    <w:rsid w:val="00452774"/>
    <w:rsid w:val="00453AD4"/>
    <w:rsid w:val="00453F56"/>
    <w:rsid w:val="004545D2"/>
    <w:rsid w:val="004547FD"/>
    <w:rsid w:val="00454ADD"/>
    <w:rsid w:val="00455447"/>
    <w:rsid w:val="0045594E"/>
    <w:rsid w:val="004561D7"/>
    <w:rsid w:val="0045758F"/>
    <w:rsid w:val="004577E4"/>
    <w:rsid w:val="0046055D"/>
    <w:rsid w:val="00460B59"/>
    <w:rsid w:val="00460E75"/>
    <w:rsid w:val="00461E1E"/>
    <w:rsid w:val="00462224"/>
    <w:rsid w:val="0046225A"/>
    <w:rsid w:val="00462423"/>
    <w:rsid w:val="0046308C"/>
    <w:rsid w:val="0046321F"/>
    <w:rsid w:val="00463C2F"/>
    <w:rsid w:val="00465374"/>
    <w:rsid w:val="00465862"/>
    <w:rsid w:val="00466229"/>
    <w:rsid w:val="00466C86"/>
    <w:rsid w:val="00467159"/>
    <w:rsid w:val="00467AF8"/>
    <w:rsid w:val="00467C7C"/>
    <w:rsid w:val="00467E1B"/>
    <w:rsid w:val="00470471"/>
    <w:rsid w:val="004706B2"/>
    <w:rsid w:val="004707A9"/>
    <w:rsid w:val="00471208"/>
    <w:rsid w:val="004716E8"/>
    <w:rsid w:val="00471EC2"/>
    <w:rsid w:val="00471EF5"/>
    <w:rsid w:val="0047208C"/>
    <w:rsid w:val="00472B46"/>
    <w:rsid w:val="0047343A"/>
    <w:rsid w:val="00473666"/>
    <w:rsid w:val="00474046"/>
    <w:rsid w:val="00474B7E"/>
    <w:rsid w:val="00474E34"/>
    <w:rsid w:val="00474EA6"/>
    <w:rsid w:val="0047502F"/>
    <w:rsid w:val="00475A57"/>
    <w:rsid w:val="00475A84"/>
    <w:rsid w:val="00476AFC"/>
    <w:rsid w:val="00477014"/>
    <w:rsid w:val="004771A4"/>
    <w:rsid w:val="0047749B"/>
    <w:rsid w:val="00477F01"/>
    <w:rsid w:val="00480189"/>
    <w:rsid w:val="00480B1D"/>
    <w:rsid w:val="00480FB5"/>
    <w:rsid w:val="00481B0A"/>
    <w:rsid w:val="004821B8"/>
    <w:rsid w:val="00482731"/>
    <w:rsid w:val="00482C92"/>
    <w:rsid w:val="0048362A"/>
    <w:rsid w:val="00483A27"/>
    <w:rsid w:val="00483C80"/>
    <w:rsid w:val="0048415C"/>
    <w:rsid w:val="00484359"/>
    <w:rsid w:val="00484568"/>
    <w:rsid w:val="0048487D"/>
    <w:rsid w:val="00484C92"/>
    <w:rsid w:val="00484D28"/>
    <w:rsid w:val="00485C36"/>
    <w:rsid w:val="0048617B"/>
    <w:rsid w:val="00486662"/>
    <w:rsid w:val="004866C5"/>
    <w:rsid w:val="004868B0"/>
    <w:rsid w:val="00487379"/>
    <w:rsid w:val="00487C48"/>
    <w:rsid w:val="00487E76"/>
    <w:rsid w:val="00490845"/>
    <w:rsid w:val="0049124C"/>
    <w:rsid w:val="0049136C"/>
    <w:rsid w:val="00491B37"/>
    <w:rsid w:val="00492A6B"/>
    <w:rsid w:val="004932CD"/>
    <w:rsid w:val="0049388C"/>
    <w:rsid w:val="00493A65"/>
    <w:rsid w:val="00493FB9"/>
    <w:rsid w:val="004948DF"/>
    <w:rsid w:val="004952D6"/>
    <w:rsid w:val="004953D0"/>
    <w:rsid w:val="00495851"/>
    <w:rsid w:val="00495A11"/>
    <w:rsid w:val="00495D12"/>
    <w:rsid w:val="00495F8B"/>
    <w:rsid w:val="00496114"/>
    <w:rsid w:val="00496916"/>
    <w:rsid w:val="00496D47"/>
    <w:rsid w:val="00497497"/>
    <w:rsid w:val="004A0891"/>
    <w:rsid w:val="004A093A"/>
    <w:rsid w:val="004A1048"/>
    <w:rsid w:val="004A14EF"/>
    <w:rsid w:val="004A1ED3"/>
    <w:rsid w:val="004A2247"/>
    <w:rsid w:val="004A23A3"/>
    <w:rsid w:val="004A2A9E"/>
    <w:rsid w:val="004A43FD"/>
    <w:rsid w:val="004A48D5"/>
    <w:rsid w:val="004A547B"/>
    <w:rsid w:val="004A5587"/>
    <w:rsid w:val="004A5915"/>
    <w:rsid w:val="004A609D"/>
    <w:rsid w:val="004A66F1"/>
    <w:rsid w:val="004A721F"/>
    <w:rsid w:val="004A7DEB"/>
    <w:rsid w:val="004A7EA5"/>
    <w:rsid w:val="004B022C"/>
    <w:rsid w:val="004B0686"/>
    <w:rsid w:val="004B08D8"/>
    <w:rsid w:val="004B0B7E"/>
    <w:rsid w:val="004B1885"/>
    <w:rsid w:val="004B2BED"/>
    <w:rsid w:val="004B31F3"/>
    <w:rsid w:val="004B3409"/>
    <w:rsid w:val="004B3AFD"/>
    <w:rsid w:val="004B4E23"/>
    <w:rsid w:val="004B5D51"/>
    <w:rsid w:val="004B609F"/>
    <w:rsid w:val="004B60C1"/>
    <w:rsid w:val="004B61AA"/>
    <w:rsid w:val="004B62C5"/>
    <w:rsid w:val="004B630E"/>
    <w:rsid w:val="004B648A"/>
    <w:rsid w:val="004B6ABC"/>
    <w:rsid w:val="004B6F25"/>
    <w:rsid w:val="004B6FBE"/>
    <w:rsid w:val="004C0BC1"/>
    <w:rsid w:val="004C1311"/>
    <w:rsid w:val="004C16D0"/>
    <w:rsid w:val="004C257F"/>
    <w:rsid w:val="004C25BA"/>
    <w:rsid w:val="004C27C7"/>
    <w:rsid w:val="004C2A23"/>
    <w:rsid w:val="004C328B"/>
    <w:rsid w:val="004C345E"/>
    <w:rsid w:val="004C3727"/>
    <w:rsid w:val="004C3859"/>
    <w:rsid w:val="004C3D19"/>
    <w:rsid w:val="004C3D1C"/>
    <w:rsid w:val="004C4636"/>
    <w:rsid w:val="004C4BB5"/>
    <w:rsid w:val="004C4ED1"/>
    <w:rsid w:val="004C54B5"/>
    <w:rsid w:val="004C57AE"/>
    <w:rsid w:val="004C596B"/>
    <w:rsid w:val="004C5C5C"/>
    <w:rsid w:val="004C5F1B"/>
    <w:rsid w:val="004C6D48"/>
    <w:rsid w:val="004C713F"/>
    <w:rsid w:val="004C71CF"/>
    <w:rsid w:val="004D00E7"/>
    <w:rsid w:val="004D070C"/>
    <w:rsid w:val="004D073B"/>
    <w:rsid w:val="004D0AA4"/>
    <w:rsid w:val="004D0C10"/>
    <w:rsid w:val="004D14F6"/>
    <w:rsid w:val="004D2203"/>
    <w:rsid w:val="004D3199"/>
    <w:rsid w:val="004D3210"/>
    <w:rsid w:val="004D3625"/>
    <w:rsid w:val="004D3F14"/>
    <w:rsid w:val="004D3FDC"/>
    <w:rsid w:val="004D432C"/>
    <w:rsid w:val="004D43D6"/>
    <w:rsid w:val="004D4D2B"/>
    <w:rsid w:val="004D589F"/>
    <w:rsid w:val="004D5A9B"/>
    <w:rsid w:val="004D6186"/>
    <w:rsid w:val="004D619C"/>
    <w:rsid w:val="004D6B7F"/>
    <w:rsid w:val="004D6F9A"/>
    <w:rsid w:val="004D7039"/>
    <w:rsid w:val="004D7054"/>
    <w:rsid w:val="004D72DE"/>
    <w:rsid w:val="004D7869"/>
    <w:rsid w:val="004D7889"/>
    <w:rsid w:val="004D7C8D"/>
    <w:rsid w:val="004D7DB9"/>
    <w:rsid w:val="004E0908"/>
    <w:rsid w:val="004E0B42"/>
    <w:rsid w:val="004E15D3"/>
    <w:rsid w:val="004E1607"/>
    <w:rsid w:val="004E224D"/>
    <w:rsid w:val="004E29D3"/>
    <w:rsid w:val="004E2BC9"/>
    <w:rsid w:val="004E334D"/>
    <w:rsid w:val="004E3F92"/>
    <w:rsid w:val="004E58FB"/>
    <w:rsid w:val="004E6071"/>
    <w:rsid w:val="004E66EB"/>
    <w:rsid w:val="004E6B70"/>
    <w:rsid w:val="004E73F2"/>
    <w:rsid w:val="004E771C"/>
    <w:rsid w:val="004E7F27"/>
    <w:rsid w:val="004F07C0"/>
    <w:rsid w:val="004F0BB3"/>
    <w:rsid w:val="004F0CA9"/>
    <w:rsid w:val="004F1045"/>
    <w:rsid w:val="004F1432"/>
    <w:rsid w:val="004F163C"/>
    <w:rsid w:val="004F1664"/>
    <w:rsid w:val="004F2498"/>
    <w:rsid w:val="004F2D3B"/>
    <w:rsid w:val="004F2F26"/>
    <w:rsid w:val="004F4059"/>
    <w:rsid w:val="004F43B5"/>
    <w:rsid w:val="004F4735"/>
    <w:rsid w:val="004F487F"/>
    <w:rsid w:val="004F488B"/>
    <w:rsid w:val="004F4C2B"/>
    <w:rsid w:val="004F4CFC"/>
    <w:rsid w:val="004F4E04"/>
    <w:rsid w:val="004F564C"/>
    <w:rsid w:val="004F61BA"/>
    <w:rsid w:val="004F6C42"/>
    <w:rsid w:val="004F6D38"/>
    <w:rsid w:val="004F6E9B"/>
    <w:rsid w:val="004F6F36"/>
    <w:rsid w:val="004F7331"/>
    <w:rsid w:val="004F745F"/>
    <w:rsid w:val="004F76D8"/>
    <w:rsid w:val="00500377"/>
    <w:rsid w:val="00500634"/>
    <w:rsid w:val="005008E7"/>
    <w:rsid w:val="00500D5A"/>
    <w:rsid w:val="00501623"/>
    <w:rsid w:val="00501CAD"/>
    <w:rsid w:val="00501D30"/>
    <w:rsid w:val="00501D45"/>
    <w:rsid w:val="00502510"/>
    <w:rsid w:val="00502590"/>
    <w:rsid w:val="005028CF"/>
    <w:rsid w:val="00502CC4"/>
    <w:rsid w:val="00502ED4"/>
    <w:rsid w:val="0050359A"/>
    <w:rsid w:val="00503CAA"/>
    <w:rsid w:val="005047DB"/>
    <w:rsid w:val="005050C7"/>
    <w:rsid w:val="0050668D"/>
    <w:rsid w:val="00506E2A"/>
    <w:rsid w:val="00507757"/>
    <w:rsid w:val="00507D79"/>
    <w:rsid w:val="00507FA8"/>
    <w:rsid w:val="0051005A"/>
    <w:rsid w:val="00511DDB"/>
    <w:rsid w:val="005130E7"/>
    <w:rsid w:val="00513EC9"/>
    <w:rsid w:val="005140D5"/>
    <w:rsid w:val="005141DE"/>
    <w:rsid w:val="00514789"/>
    <w:rsid w:val="00516DB8"/>
    <w:rsid w:val="00517166"/>
    <w:rsid w:val="005171B8"/>
    <w:rsid w:val="005172E1"/>
    <w:rsid w:val="005178CD"/>
    <w:rsid w:val="00517D7B"/>
    <w:rsid w:val="00520092"/>
    <w:rsid w:val="0052011D"/>
    <w:rsid w:val="005202A5"/>
    <w:rsid w:val="00520808"/>
    <w:rsid w:val="00520858"/>
    <w:rsid w:val="00520A03"/>
    <w:rsid w:val="005217CC"/>
    <w:rsid w:val="005224EE"/>
    <w:rsid w:val="00522639"/>
    <w:rsid w:val="00522879"/>
    <w:rsid w:val="005228A7"/>
    <w:rsid w:val="00522A51"/>
    <w:rsid w:val="00522FA0"/>
    <w:rsid w:val="00523468"/>
    <w:rsid w:val="005235D2"/>
    <w:rsid w:val="00523626"/>
    <w:rsid w:val="00523707"/>
    <w:rsid w:val="00523BF6"/>
    <w:rsid w:val="005243E1"/>
    <w:rsid w:val="0052478A"/>
    <w:rsid w:val="00524CB1"/>
    <w:rsid w:val="00524F48"/>
    <w:rsid w:val="0052507C"/>
    <w:rsid w:val="00525781"/>
    <w:rsid w:val="0052628B"/>
    <w:rsid w:val="00526914"/>
    <w:rsid w:val="0052777E"/>
    <w:rsid w:val="005277AE"/>
    <w:rsid w:val="00530085"/>
    <w:rsid w:val="00530577"/>
    <w:rsid w:val="00530C1B"/>
    <w:rsid w:val="005317BA"/>
    <w:rsid w:val="00531902"/>
    <w:rsid w:val="005319DF"/>
    <w:rsid w:val="00531C10"/>
    <w:rsid w:val="00532FED"/>
    <w:rsid w:val="005335D7"/>
    <w:rsid w:val="00533865"/>
    <w:rsid w:val="00533E5E"/>
    <w:rsid w:val="00533F64"/>
    <w:rsid w:val="00534166"/>
    <w:rsid w:val="00534346"/>
    <w:rsid w:val="00534E1C"/>
    <w:rsid w:val="005351FA"/>
    <w:rsid w:val="00535EE0"/>
    <w:rsid w:val="00536663"/>
    <w:rsid w:val="00536A01"/>
    <w:rsid w:val="00536D7D"/>
    <w:rsid w:val="00537093"/>
    <w:rsid w:val="00537DAB"/>
    <w:rsid w:val="005409B7"/>
    <w:rsid w:val="00540A0D"/>
    <w:rsid w:val="00540AB2"/>
    <w:rsid w:val="0054109B"/>
    <w:rsid w:val="00541B19"/>
    <w:rsid w:val="00541FD9"/>
    <w:rsid w:val="00542069"/>
    <w:rsid w:val="00542C8D"/>
    <w:rsid w:val="00542D0E"/>
    <w:rsid w:val="00542E63"/>
    <w:rsid w:val="005432BD"/>
    <w:rsid w:val="00543A67"/>
    <w:rsid w:val="00544607"/>
    <w:rsid w:val="005447E2"/>
    <w:rsid w:val="00545002"/>
    <w:rsid w:val="0054563F"/>
    <w:rsid w:val="00545B7D"/>
    <w:rsid w:val="005463AF"/>
    <w:rsid w:val="00546BC3"/>
    <w:rsid w:val="00547202"/>
    <w:rsid w:val="00547304"/>
    <w:rsid w:val="00547477"/>
    <w:rsid w:val="0055016E"/>
    <w:rsid w:val="005510C9"/>
    <w:rsid w:val="005511B9"/>
    <w:rsid w:val="00551749"/>
    <w:rsid w:val="005518F4"/>
    <w:rsid w:val="00551D3C"/>
    <w:rsid w:val="0055213C"/>
    <w:rsid w:val="00552EA9"/>
    <w:rsid w:val="00552FE9"/>
    <w:rsid w:val="00553173"/>
    <w:rsid w:val="00553BB5"/>
    <w:rsid w:val="00553E39"/>
    <w:rsid w:val="00553F0D"/>
    <w:rsid w:val="0055417C"/>
    <w:rsid w:val="00554A1B"/>
    <w:rsid w:val="00554B35"/>
    <w:rsid w:val="005551C6"/>
    <w:rsid w:val="00555EC2"/>
    <w:rsid w:val="00556377"/>
    <w:rsid w:val="00556430"/>
    <w:rsid w:val="00556F7E"/>
    <w:rsid w:val="005577E9"/>
    <w:rsid w:val="00557974"/>
    <w:rsid w:val="0056037C"/>
    <w:rsid w:val="00560F80"/>
    <w:rsid w:val="00561BB3"/>
    <w:rsid w:val="0056214D"/>
    <w:rsid w:val="0056253F"/>
    <w:rsid w:val="00562FAE"/>
    <w:rsid w:val="0056312D"/>
    <w:rsid w:val="005634CB"/>
    <w:rsid w:val="00564864"/>
    <w:rsid w:val="00564FAC"/>
    <w:rsid w:val="005656A9"/>
    <w:rsid w:val="0056588D"/>
    <w:rsid w:val="00565D35"/>
    <w:rsid w:val="00565F7C"/>
    <w:rsid w:val="00566034"/>
    <w:rsid w:val="00566841"/>
    <w:rsid w:val="005669EF"/>
    <w:rsid w:val="00566C3F"/>
    <w:rsid w:val="00567CA9"/>
    <w:rsid w:val="00570140"/>
    <w:rsid w:val="005708EE"/>
    <w:rsid w:val="00571610"/>
    <w:rsid w:val="005719EA"/>
    <w:rsid w:val="00571DDE"/>
    <w:rsid w:val="00571E58"/>
    <w:rsid w:val="00571E78"/>
    <w:rsid w:val="005720C7"/>
    <w:rsid w:val="00572755"/>
    <w:rsid w:val="0057279D"/>
    <w:rsid w:val="0057287F"/>
    <w:rsid w:val="005729F7"/>
    <w:rsid w:val="00572D75"/>
    <w:rsid w:val="00573148"/>
    <w:rsid w:val="00573D93"/>
    <w:rsid w:val="00575228"/>
    <w:rsid w:val="00575A34"/>
    <w:rsid w:val="00575B67"/>
    <w:rsid w:val="00575EB9"/>
    <w:rsid w:val="00576E01"/>
    <w:rsid w:val="0057752D"/>
    <w:rsid w:val="00577B96"/>
    <w:rsid w:val="0058008A"/>
    <w:rsid w:val="00580C3F"/>
    <w:rsid w:val="00580E20"/>
    <w:rsid w:val="00580E4C"/>
    <w:rsid w:val="00581897"/>
    <w:rsid w:val="0058232B"/>
    <w:rsid w:val="00582951"/>
    <w:rsid w:val="00582C9C"/>
    <w:rsid w:val="0058320E"/>
    <w:rsid w:val="005835D4"/>
    <w:rsid w:val="00583AC3"/>
    <w:rsid w:val="00583AF2"/>
    <w:rsid w:val="00583CAC"/>
    <w:rsid w:val="00584063"/>
    <w:rsid w:val="0058430A"/>
    <w:rsid w:val="005856CF"/>
    <w:rsid w:val="00585780"/>
    <w:rsid w:val="00585C84"/>
    <w:rsid w:val="00585FDA"/>
    <w:rsid w:val="00587446"/>
    <w:rsid w:val="00587452"/>
    <w:rsid w:val="00587C89"/>
    <w:rsid w:val="00590046"/>
    <w:rsid w:val="00590189"/>
    <w:rsid w:val="00590242"/>
    <w:rsid w:val="00590D66"/>
    <w:rsid w:val="0059173D"/>
    <w:rsid w:val="00592007"/>
    <w:rsid w:val="00592125"/>
    <w:rsid w:val="005923DB"/>
    <w:rsid w:val="005938DB"/>
    <w:rsid w:val="00593EF7"/>
    <w:rsid w:val="00594D18"/>
    <w:rsid w:val="005950C7"/>
    <w:rsid w:val="00595374"/>
    <w:rsid w:val="00595926"/>
    <w:rsid w:val="00595BD5"/>
    <w:rsid w:val="005967FA"/>
    <w:rsid w:val="005969BA"/>
    <w:rsid w:val="00596E05"/>
    <w:rsid w:val="00596F25"/>
    <w:rsid w:val="005973CE"/>
    <w:rsid w:val="00597DC4"/>
    <w:rsid w:val="005A02B5"/>
    <w:rsid w:val="005A0B3E"/>
    <w:rsid w:val="005A0BB1"/>
    <w:rsid w:val="005A0C56"/>
    <w:rsid w:val="005A1023"/>
    <w:rsid w:val="005A137D"/>
    <w:rsid w:val="005A162F"/>
    <w:rsid w:val="005A1BFC"/>
    <w:rsid w:val="005A24E2"/>
    <w:rsid w:val="005A3BFC"/>
    <w:rsid w:val="005A4491"/>
    <w:rsid w:val="005A47C2"/>
    <w:rsid w:val="005A4AD4"/>
    <w:rsid w:val="005A5250"/>
    <w:rsid w:val="005A5638"/>
    <w:rsid w:val="005A5C48"/>
    <w:rsid w:val="005A5E1A"/>
    <w:rsid w:val="005A610C"/>
    <w:rsid w:val="005A6C92"/>
    <w:rsid w:val="005A7B1C"/>
    <w:rsid w:val="005A7EDF"/>
    <w:rsid w:val="005A7FCD"/>
    <w:rsid w:val="005B017A"/>
    <w:rsid w:val="005B024F"/>
    <w:rsid w:val="005B03FB"/>
    <w:rsid w:val="005B0BB8"/>
    <w:rsid w:val="005B0CBF"/>
    <w:rsid w:val="005B0E11"/>
    <w:rsid w:val="005B1CDC"/>
    <w:rsid w:val="005B25D6"/>
    <w:rsid w:val="005B3D61"/>
    <w:rsid w:val="005B3FEE"/>
    <w:rsid w:val="005B42BC"/>
    <w:rsid w:val="005B4852"/>
    <w:rsid w:val="005B49BA"/>
    <w:rsid w:val="005B4CA7"/>
    <w:rsid w:val="005B554F"/>
    <w:rsid w:val="005B573A"/>
    <w:rsid w:val="005B5C0B"/>
    <w:rsid w:val="005B5C7D"/>
    <w:rsid w:val="005B5F25"/>
    <w:rsid w:val="005B60F8"/>
    <w:rsid w:val="005B65C5"/>
    <w:rsid w:val="005B67BA"/>
    <w:rsid w:val="005B6C9C"/>
    <w:rsid w:val="005C0E24"/>
    <w:rsid w:val="005C100F"/>
    <w:rsid w:val="005C1C11"/>
    <w:rsid w:val="005C219B"/>
    <w:rsid w:val="005C2C4A"/>
    <w:rsid w:val="005C2F0A"/>
    <w:rsid w:val="005C34A3"/>
    <w:rsid w:val="005C3F85"/>
    <w:rsid w:val="005C4142"/>
    <w:rsid w:val="005C4803"/>
    <w:rsid w:val="005C4D0D"/>
    <w:rsid w:val="005C4EA9"/>
    <w:rsid w:val="005C54D3"/>
    <w:rsid w:val="005C54DD"/>
    <w:rsid w:val="005C5C38"/>
    <w:rsid w:val="005C633A"/>
    <w:rsid w:val="005C7027"/>
    <w:rsid w:val="005C75D7"/>
    <w:rsid w:val="005C7EBD"/>
    <w:rsid w:val="005D00FC"/>
    <w:rsid w:val="005D0480"/>
    <w:rsid w:val="005D0E0E"/>
    <w:rsid w:val="005D1A39"/>
    <w:rsid w:val="005D1E17"/>
    <w:rsid w:val="005D2886"/>
    <w:rsid w:val="005D2CA1"/>
    <w:rsid w:val="005D3249"/>
    <w:rsid w:val="005D3436"/>
    <w:rsid w:val="005D346C"/>
    <w:rsid w:val="005D3FDB"/>
    <w:rsid w:val="005D42E9"/>
    <w:rsid w:val="005D4B7C"/>
    <w:rsid w:val="005D566D"/>
    <w:rsid w:val="005D6231"/>
    <w:rsid w:val="005D6622"/>
    <w:rsid w:val="005D6777"/>
    <w:rsid w:val="005D6EBF"/>
    <w:rsid w:val="005E0079"/>
    <w:rsid w:val="005E03F8"/>
    <w:rsid w:val="005E1055"/>
    <w:rsid w:val="005E1482"/>
    <w:rsid w:val="005E153F"/>
    <w:rsid w:val="005E1543"/>
    <w:rsid w:val="005E168C"/>
    <w:rsid w:val="005E2501"/>
    <w:rsid w:val="005E2B58"/>
    <w:rsid w:val="005E2C20"/>
    <w:rsid w:val="005E3721"/>
    <w:rsid w:val="005E3E17"/>
    <w:rsid w:val="005E3E3D"/>
    <w:rsid w:val="005E530A"/>
    <w:rsid w:val="005E546B"/>
    <w:rsid w:val="005E56C5"/>
    <w:rsid w:val="005E5974"/>
    <w:rsid w:val="005E5EBD"/>
    <w:rsid w:val="005E632C"/>
    <w:rsid w:val="005E632F"/>
    <w:rsid w:val="005E650C"/>
    <w:rsid w:val="005E7099"/>
    <w:rsid w:val="005E76D2"/>
    <w:rsid w:val="005E7E2F"/>
    <w:rsid w:val="005F00F5"/>
    <w:rsid w:val="005F02FD"/>
    <w:rsid w:val="005F033E"/>
    <w:rsid w:val="005F03A9"/>
    <w:rsid w:val="005F051F"/>
    <w:rsid w:val="005F05B1"/>
    <w:rsid w:val="005F1227"/>
    <w:rsid w:val="005F1702"/>
    <w:rsid w:val="005F2908"/>
    <w:rsid w:val="005F37EB"/>
    <w:rsid w:val="005F4614"/>
    <w:rsid w:val="005F46A2"/>
    <w:rsid w:val="005F4713"/>
    <w:rsid w:val="005F4968"/>
    <w:rsid w:val="005F4B4A"/>
    <w:rsid w:val="005F4BF7"/>
    <w:rsid w:val="005F4C2F"/>
    <w:rsid w:val="005F4E49"/>
    <w:rsid w:val="005F546E"/>
    <w:rsid w:val="005F5B3B"/>
    <w:rsid w:val="005F6036"/>
    <w:rsid w:val="005F62F0"/>
    <w:rsid w:val="005F64DC"/>
    <w:rsid w:val="005F686E"/>
    <w:rsid w:val="005F6C1B"/>
    <w:rsid w:val="005F6D44"/>
    <w:rsid w:val="005F710F"/>
    <w:rsid w:val="005F7286"/>
    <w:rsid w:val="005F7832"/>
    <w:rsid w:val="005F7A5D"/>
    <w:rsid w:val="00600E31"/>
    <w:rsid w:val="006011C8"/>
    <w:rsid w:val="006012CA"/>
    <w:rsid w:val="006025BD"/>
    <w:rsid w:val="00602AB1"/>
    <w:rsid w:val="006031C0"/>
    <w:rsid w:val="0060369C"/>
    <w:rsid w:val="006040E3"/>
    <w:rsid w:val="00604557"/>
    <w:rsid w:val="0060461D"/>
    <w:rsid w:val="00604672"/>
    <w:rsid w:val="00604E03"/>
    <w:rsid w:val="006052C4"/>
    <w:rsid w:val="00605683"/>
    <w:rsid w:val="00605927"/>
    <w:rsid w:val="00605A82"/>
    <w:rsid w:val="0060729A"/>
    <w:rsid w:val="006076F6"/>
    <w:rsid w:val="00607A9B"/>
    <w:rsid w:val="00607F60"/>
    <w:rsid w:val="00611034"/>
    <w:rsid w:val="0061128D"/>
    <w:rsid w:val="00611AA6"/>
    <w:rsid w:val="00611C45"/>
    <w:rsid w:val="0061218B"/>
    <w:rsid w:val="006121BA"/>
    <w:rsid w:val="006121C6"/>
    <w:rsid w:val="0061242D"/>
    <w:rsid w:val="00612438"/>
    <w:rsid w:val="0061245F"/>
    <w:rsid w:val="0061276D"/>
    <w:rsid w:val="00612A29"/>
    <w:rsid w:val="006134CC"/>
    <w:rsid w:val="0061353E"/>
    <w:rsid w:val="00613713"/>
    <w:rsid w:val="006138A1"/>
    <w:rsid w:val="00614BE5"/>
    <w:rsid w:val="00614D8C"/>
    <w:rsid w:val="00614DF3"/>
    <w:rsid w:val="00615FAE"/>
    <w:rsid w:val="00616142"/>
    <w:rsid w:val="00616BB2"/>
    <w:rsid w:val="00617029"/>
    <w:rsid w:val="00617FC0"/>
    <w:rsid w:val="006203F0"/>
    <w:rsid w:val="0062064D"/>
    <w:rsid w:val="00620AA5"/>
    <w:rsid w:val="00620AE7"/>
    <w:rsid w:val="00620E91"/>
    <w:rsid w:val="0062110D"/>
    <w:rsid w:val="00621419"/>
    <w:rsid w:val="00621541"/>
    <w:rsid w:val="006218DD"/>
    <w:rsid w:val="00621984"/>
    <w:rsid w:val="006221B8"/>
    <w:rsid w:val="00622B5F"/>
    <w:rsid w:val="0062305D"/>
    <w:rsid w:val="0062344F"/>
    <w:rsid w:val="006238F2"/>
    <w:rsid w:val="006239FF"/>
    <w:rsid w:val="00623C20"/>
    <w:rsid w:val="00624676"/>
    <w:rsid w:val="006253EB"/>
    <w:rsid w:val="0062567D"/>
    <w:rsid w:val="0062669D"/>
    <w:rsid w:val="006268CA"/>
    <w:rsid w:val="00627392"/>
    <w:rsid w:val="00627B90"/>
    <w:rsid w:val="006304FC"/>
    <w:rsid w:val="00630520"/>
    <w:rsid w:val="00630719"/>
    <w:rsid w:val="00630BC6"/>
    <w:rsid w:val="00631146"/>
    <w:rsid w:val="006313E0"/>
    <w:rsid w:val="00631979"/>
    <w:rsid w:val="00631D5F"/>
    <w:rsid w:val="00632C81"/>
    <w:rsid w:val="00632D19"/>
    <w:rsid w:val="00632F20"/>
    <w:rsid w:val="0063374E"/>
    <w:rsid w:val="0063393C"/>
    <w:rsid w:val="0063424C"/>
    <w:rsid w:val="0063438E"/>
    <w:rsid w:val="00635CF7"/>
    <w:rsid w:val="006361BF"/>
    <w:rsid w:val="00636483"/>
    <w:rsid w:val="00636540"/>
    <w:rsid w:val="00636A45"/>
    <w:rsid w:val="00636F07"/>
    <w:rsid w:val="0064081C"/>
    <w:rsid w:val="00641237"/>
    <w:rsid w:val="006414A3"/>
    <w:rsid w:val="00642C80"/>
    <w:rsid w:val="00642F92"/>
    <w:rsid w:val="006434EA"/>
    <w:rsid w:val="00643C45"/>
    <w:rsid w:val="00643E2F"/>
    <w:rsid w:val="00644254"/>
    <w:rsid w:val="0064537E"/>
    <w:rsid w:val="006456FE"/>
    <w:rsid w:val="00645912"/>
    <w:rsid w:val="00645EBC"/>
    <w:rsid w:val="00646158"/>
    <w:rsid w:val="0064653C"/>
    <w:rsid w:val="00646815"/>
    <w:rsid w:val="006468F3"/>
    <w:rsid w:val="0064705E"/>
    <w:rsid w:val="0064752C"/>
    <w:rsid w:val="006477F7"/>
    <w:rsid w:val="00651096"/>
    <w:rsid w:val="0065110D"/>
    <w:rsid w:val="00651289"/>
    <w:rsid w:val="00651B7D"/>
    <w:rsid w:val="00651C35"/>
    <w:rsid w:val="00652C12"/>
    <w:rsid w:val="0065322B"/>
    <w:rsid w:val="00653D6D"/>
    <w:rsid w:val="006543AF"/>
    <w:rsid w:val="006546B3"/>
    <w:rsid w:val="00654F7E"/>
    <w:rsid w:val="006552BD"/>
    <w:rsid w:val="0065555F"/>
    <w:rsid w:val="00656412"/>
    <w:rsid w:val="00656694"/>
    <w:rsid w:val="00657ADE"/>
    <w:rsid w:val="00657B97"/>
    <w:rsid w:val="00657BD2"/>
    <w:rsid w:val="00657DA3"/>
    <w:rsid w:val="00657E7B"/>
    <w:rsid w:val="00657EBF"/>
    <w:rsid w:val="0066054A"/>
    <w:rsid w:val="00660920"/>
    <w:rsid w:val="006616CE"/>
    <w:rsid w:val="00661881"/>
    <w:rsid w:val="00661A55"/>
    <w:rsid w:val="00661D13"/>
    <w:rsid w:val="00661FF2"/>
    <w:rsid w:val="00662024"/>
    <w:rsid w:val="0066209B"/>
    <w:rsid w:val="006627B4"/>
    <w:rsid w:val="00662EB0"/>
    <w:rsid w:val="0066333A"/>
    <w:rsid w:val="00663A4B"/>
    <w:rsid w:val="00663A9F"/>
    <w:rsid w:val="00663D2C"/>
    <w:rsid w:val="00663EBE"/>
    <w:rsid w:val="00664064"/>
    <w:rsid w:val="006641D3"/>
    <w:rsid w:val="00664CFA"/>
    <w:rsid w:val="006654AB"/>
    <w:rsid w:val="006657B0"/>
    <w:rsid w:val="00666347"/>
    <w:rsid w:val="00666C8E"/>
    <w:rsid w:val="0066771C"/>
    <w:rsid w:val="00667DBC"/>
    <w:rsid w:val="00670926"/>
    <w:rsid w:val="00670CA8"/>
    <w:rsid w:val="006714BE"/>
    <w:rsid w:val="00671B55"/>
    <w:rsid w:val="0067241D"/>
    <w:rsid w:val="006724A9"/>
    <w:rsid w:val="006747D2"/>
    <w:rsid w:val="00674D46"/>
    <w:rsid w:val="00675040"/>
    <w:rsid w:val="006751C0"/>
    <w:rsid w:val="00675350"/>
    <w:rsid w:val="00675B1E"/>
    <w:rsid w:val="00675FDF"/>
    <w:rsid w:val="00676122"/>
    <w:rsid w:val="006768DF"/>
    <w:rsid w:val="006770EE"/>
    <w:rsid w:val="006775B9"/>
    <w:rsid w:val="00677BAE"/>
    <w:rsid w:val="00677D07"/>
    <w:rsid w:val="00680555"/>
    <w:rsid w:val="006807E6"/>
    <w:rsid w:val="006811F7"/>
    <w:rsid w:val="00681AED"/>
    <w:rsid w:val="0068253E"/>
    <w:rsid w:val="00682EBC"/>
    <w:rsid w:val="00682EBE"/>
    <w:rsid w:val="006833A8"/>
    <w:rsid w:val="006846FD"/>
    <w:rsid w:val="00684864"/>
    <w:rsid w:val="00685CC3"/>
    <w:rsid w:val="00685EFD"/>
    <w:rsid w:val="00686183"/>
    <w:rsid w:val="006862DE"/>
    <w:rsid w:val="0068664E"/>
    <w:rsid w:val="006873EB"/>
    <w:rsid w:val="00687664"/>
    <w:rsid w:val="0068777C"/>
    <w:rsid w:val="00690465"/>
    <w:rsid w:val="006908DC"/>
    <w:rsid w:val="00692935"/>
    <w:rsid w:val="00692A74"/>
    <w:rsid w:val="0069382D"/>
    <w:rsid w:val="00693B31"/>
    <w:rsid w:val="0069439D"/>
    <w:rsid w:val="00695293"/>
    <w:rsid w:val="00695353"/>
    <w:rsid w:val="00695959"/>
    <w:rsid w:val="00695A8D"/>
    <w:rsid w:val="00696822"/>
    <w:rsid w:val="00696D8C"/>
    <w:rsid w:val="006971B5"/>
    <w:rsid w:val="006976AD"/>
    <w:rsid w:val="0069789E"/>
    <w:rsid w:val="00697D61"/>
    <w:rsid w:val="006A0E4F"/>
    <w:rsid w:val="006A103F"/>
    <w:rsid w:val="006A149F"/>
    <w:rsid w:val="006A19FA"/>
    <w:rsid w:val="006A24D2"/>
    <w:rsid w:val="006A27D9"/>
    <w:rsid w:val="006A28BB"/>
    <w:rsid w:val="006A2ACD"/>
    <w:rsid w:val="006A3AD9"/>
    <w:rsid w:val="006A3E01"/>
    <w:rsid w:val="006A4476"/>
    <w:rsid w:val="006A452B"/>
    <w:rsid w:val="006A4721"/>
    <w:rsid w:val="006A48C2"/>
    <w:rsid w:val="006A5283"/>
    <w:rsid w:val="006A5825"/>
    <w:rsid w:val="006A5D86"/>
    <w:rsid w:val="006A6030"/>
    <w:rsid w:val="006A64D2"/>
    <w:rsid w:val="006A7D60"/>
    <w:rsid w:val="006B0F87"/>
    <w:rsid w:val="006B10C1"/>
    <w:rsid w:val="006B14CE"/>
    <w:rsid w:val="006B1805"/>
    <w:rsid w:val="006B1A96"/>
    <w:rsid w:val="006B1BAC"/>
    <w:rsid w:val="006B2DAA"/>
    <w:rsid w:val="006B3BE3"/>
    <w:rsid w:val="006B4611"/>
    <w:rsid w:val="006B4BC1"/>
    <w:rsid w:val="006B57CC"/>
    <w:rsid w:val="006B5823"/>
    <w:rsid w:val="006B641A"/>
    <w:rsid w:val="006B6A0A"/>
    <w:rsid w:val="006B749A"/>
    <w:rsid w:val="006B7595"/>
    <w:rsid w:val="006B7C02"/>
    <w:rsid w:val="006C0216"/>
    <w:rsid w:val="006C0655"/>
    <w:rsid w:val="006C2A4E"/>
    <w:rsid w:val="006C34EE"/>
    <w:rsid w:val="006C398B"/>
    <w:rsid w:val="006C3BC6"/>
    <w:rsid w:val="006C4B74"/>
    <w:rsid w:val="006C4ECA"/>
    <w:rsid w:val="006C5429"/>
    <w:rsid w:val="006C5B72"/>
    <w:rsid w:val="006C5CC2"/>
    <w:rsid w:val="006C615A"/>
    <w:rsid w:val="006C6A9D"/>
    <w:rsid w:val="006C6CD1"/>
    <w:rsid w:val="006C79E9"/>
    <w:rsid w:val="006C7B13"/>
    <w:rsid w:val="006C7F0A"/>
    <w:rsid w:val="006C7F30"/>
    <w:rsid w:val="006D01C5"/>
    <w:rsid w:val="006D058A"/>
    <w:rsid w:val="006D0CFB"/>
    <w:rsid w:val="006D1064"/>
    <w:rsid w:val="006D19DD"/>
    <w:rsid w:val="006D2355"/>
    <w:rsid w:val="006D253E"/>
    <w:rsid w:val="006D26C4"/>
    <w:rsid w:val="006D28F9"/>
    <w:rsid w:val="006D2B5D"/>
    <w:rsid w:val="006D2FB6"/>
    <w:rsid w:val="006D3877"/>
    <w:rsid w:val="006D3B03"/>
    <w:rsid w:val="006D4797"/>
    <w:rsid w:val="006D4E13"/>
    <w:rsid w:val="006D58C2"/>
    <w:rsid w:val="006D603C"/>
    <w:rsid w:val="006E0BA2"/>
    <w:rsid w:val="006E1244"/>
    <w:rsid w:val="006E1398"/>
    <w:rsid w:val="006E1BD7"/>
    <w:rsid w:val="006E1BFB"/>
    <w:rsid w:val="006E1F23"/>
    <w:rsid w:val="006E1FF9"/>
    <w:rsid w:val="006E21D3"/>
    <w:rsid w:val="006E3A57"/>
    <w:rsid w:val="006E4261"/>
    <w:rsid w:val="006E4B06"/>
    <w:rsid w:val="006E4B6B"/>
    <w:rsid w:val="006E4D46"/>
    <w:rsid w:val="006E5617"/>
    <w:rsid w:val="006E5C4B"/>
    <w:rsid w:val="006E635A"/>
    <w:rsid w:val="006E6523"/>
    <w:rsid w:val="006E764D"/>
    <w:rsid w:val="006E7B3A"/>
    <w:rsid w:val="006E7BEE"/>
    <w:rsid w:val="006F020B"/>
    <w:rsid w:val="006F023B"/>
    <w:rsid w:val="006F067F"/>
    <w:rsid w:val="006F07CD"/>
    <w:rsid w:val="006F1177"/>
    <w:rsid w:val="006F1377"/>
    <w:rsid w:val="006F1A65"/>
    <w:rsid w:val="006F2B4A"/>
    <w:rsid w:val="006F2CD5"/>
    <w:rsid w:val="006F2EA4"/>
    <w:rsid w:val="006F32C9"/>
    <w:rsid w:val="006F3376"/>
    <w:rsid w:val="006F37A9"/>
    <w:rsid w:val="006F4254"/>
    <w:rsid w:val="006F4999"/>
    <w:rsid w:val="006F4A3C"/>
    <w:rsid w:val="006F530E"/>
    <w:rsid w:val="006F65EC"/>
    <w:rsid w:val="006F6D53"/>
    <w:rsid w:val="006F76CF"/>
    <w:rsid w:val="00700B66"/>
    <w:rsid w:val="007010AB"/>
    <w:rsid w:val="007011AA"/>
    <w:rsid w:val="007015F1"/>
    <w:rsid w:val="00702339"/>
    <w:rsid w:val="007025D8"/>
    <w:rsid w:val="0070263C"/>
    <w:rsid w:val="0070274E"/>
    <w:rsid w:val="00703B1B"/>
    <w:rsid w:val="00704088"/>
    <w:rsid w:val="007041E3"/>
    <w:rsid w:val="00704B33"/>
    <w:rsid w:val="0070524C"/>
    <w:rsid w:val="00705AC9"/>
    <w:rsid w:val="00705E20"/>
    <w:rsid w:val="007064C4"/>
    <w:rsid w:val="007067E9"/>
    <w:rsid w:val="00707284"/>
    <w:rsid w:val="00707A10"/>
    <w:rsid w:val="00707A8F"/>
    <w:rsid w:val="00707EC5"/>
    <w:rsid w:val="007100AF"/>
    <w:rsid w:val="00711C55"/>
    <w:rsid w:val="00712011"/>
    <w:rsid w:val="00712082"/>
    <w:rsid w:val="007125C1"/>
    <w:rsid w:val="007125C4"/>
    <w:rsid w:val="007125CF"/>
    <w:rsid w:val="007127DE"/>
    <w:rsid w:val="00712ACF"/>
    <w:rsid w:val="00712D6D"/>
    <w:rsid w:val="00714467"/>
    <w:rsid w:val="00714545"/>
    <w:rsid w:val="0071456E"/>
    <w:rsid w:val="00714AD6"/>
    <w:rsid w:val="00715748"/>
    <w:rsid w:val="007157BA"/>
    <w:rsid w:val="007161BA"/>
    <w:rsid w:val="0071669D"/>
    <w:rsid w:val="00716B94"/>
    <w:rsid w:val="007209B5"/>
    <w:rsid w:val="00720F69"/>
    <w:rsid w:val="00721162"/>
    <w:rsid w:val="00721E76"/>
    <w:rsid w:val="00723EFE"/>
    <w:rsid w:val="007243E6"/>
    <w:rsid w:val="007246A8"/>
    <w:rsid w:val="007256BE"/>
    <w:rsid w:val="00725EB1"/>
    <w:rsid w:val="007269C1"/>
    <w:rsid w:val="0072727F"/>
    <w:rsid w:val="0073003B"/>
    <w:rsid w:val="00730BC3"/>
    <w:rsid w:val="00730CC5"/>
    <w:rsid w:val="007313EF"/>
    <w:rsid w:val="00732502"/>
    <w:rsid w:val="007327B2"/>
    <w:rsid w:val="0073343A"/>
    <w:rsid w:val="0073373D"/>
    <w:rsid w:val="00733B69"/>
    <w:rsid w:val="00733D0C"/>
    <w:rsid w:val="00734A2B"/>
    <w:rsid w:val="007355EA"/>
    <w:rsid w:val="00736249"/>
    <w:rsid w:val="00736675"/>
    <w:rsid w:val="0073704C"/>
    <w:rsid w:val="00737332"/>
    <w:rsid w:val="007375F0"/>
    <w:rsid w:val="0073778A"/>
    <w:rsid w:val="00737F0D"/>
    <w:rsid w:val="00740737"/>
    <w:rsid w:val="007425D0"/>
    <w:rsid w:val="00742FBB"/>
    <w:rsid w:val="0074308A"/>
    <w:rsid w:val="0074421B"/>
    <w:rsid w:val="00744500"/>
    <w:rsid w:val="00744A32"/>
    <w:rsid w:val="00744B51"/>
    <w:rsid w:val="00744EB7"/>
    <w:rsid w:val="007456F1"/>
    <w:rsid w:val="00745883"/>
    <w:rsid w:val="007459CE"/>
    <w:rsid w:val="00746294"/>
    <w:rsid w:val="00746AEA"/>
    <w:rsid w:val="00746DED"/>
    <w:rsid w:val="0074706A"/>
    <w:rsid w:val="0074744F"/>
    <w:rsid w:val="007479AE"/>
    <w:rsid w:val="0075014C"/>
    <w:rsid w:val="007504E3"/>
    <w:rsid w:val="00750543"/>
    <w:rsid w:val="007506FC"/>
    <w:rsid w:val="0075107F"/>
    <w:rsid w:val="007518E3"/>
    <w:rsid w:val="00752089"/>
    <w:rsid w:val="0075227F"/>
    <w:rsid w:val="00752AA5"/>
    <w:rsid w:val="007532DA"/>
    <w:rsid w:val="00753D70"/>
    <w:rsid w:val="00754711"/>
    <w:rsid w:val="00754793"/>
    <w:rsid w:val="007567C0"/>
    <w:rsid w:val="00756E24"/>
    <w:rsid w:val="00757615"/>
    <w:rsid w:val="00757A62"/>
    <w:rsid w:val="00757DCB"/>
    <w:rsid w:val="00760115"/>
    <w:rsid w:val="0076024C"/>
    <w:rsid w:val="0076065B"/>
    <w:rsid w:val="00760BE5"/>
    <w:rsid w:val="00761583"/>
    <w:rsid w:val="0076193D"/>
    <w:rsid w:val="00761B76"/>
    <w:rsid w:val="00761FF7"/>
    <w:rsid w:val="007620DD"/>
    <w:rsid w:val="00762170"/>
    <w:rsid w:val="0076236E"/>
    <w:rsid w:val="0076254F"/>
    <w:rsid w:val="0076345B"/>
    <w:rsid w:val="00763E25"/>
    <w:rsid w:val="00764D81"/>
    <w:rsid w:val="0076518E"/>
    <w:rsid w:val="00765586"/>
    <w:rsid w:val="00765AD1"/>
    <w:rsid w:val="00765D66"/>
    <w:rsid w:val="00765E9B"/>
    <w:rsid w:val="00766B7F"/>
    <w:rsid w:val="00767CA2"/>
    <w:rsid w:val="00770AB0"/>
    <w:rsid w:val="00771276"/>
    <w:rsid w:val="00772647"/>
    <w:rsid w:val="00772CC8"/>
    <w:rsid w:val="007739D1"/>
    <w:rsid w:val="007748E7"/>
    <w:rsid w:val="00774A32"/>
    <w:rsid w:val="00774F69"/>
    <w:rsid w:val="00775D00"/>
    <w:rsid w:val="00775D0E"/>
    <w:rsid w:val="00776958"/>
    <w:rsid w:val="00776D07"/>
    <w:rsid w:val="007770E3"/>
    <w:rsid w:val="00777229"/>
    <w:rsid w:val="00777559"/>
    <w:rsid w:val="007777EE"/>
    <w:rsid w:val="00780045"/>
    <w:rsid w:val="00780D24"/>
    <w:rsid w:val="0078111F"/>
    <w:rsid w:val="00781F17"/>
    <w:rsid w:val="00783E3F"/>
    <w:rsid w:val="00783E6D"/>
    <w:rsid w:val="00784183"/>
    <w:rsid w:val="007841D1"/>
    <w:rsid w:val="007842A7"/>
    <w:rsid w:val="00784B23"/>
    <w:rsid w:val="00785DCB"/>
    <w:rsid w:val="00786385"/>
    <w:rsid w:val="007868A3"/>
    <w:rsid w:val="00786A12"/>
    <w:rsid w:val="00786C3E"/>
    <w:rsid w:val="00787110"/>
    <w:rsid w:val="007871B5"/>
    <w:rsid w:val="007874CD"/>
    <w:rsid w:val="007876E9"/>
    <w:rsid w:val="00787A2D"/>
    <w:rsid w:val="007901B9"/>
    <w:rsid w:val="00790908"/>
    <w:rsid w:val="00790B68"/>
    <w:rsid w:val="00790F23"/>
    <w:rsid w:val="00791689"/>
    <w:rsid w:val="007922FD"/>
    <w:rsid w:val="00792E83"/>
    <w:rsid w:val="00793FD3"/>
    <w:rsid w:val="00794080"/>
    <w:rsid w:val="00794C8A"/>
    <w:rsid w:val="00795AD7"/>
    <w:rsid w:val="00795CCC"/>
    <w:rsid w:val="00796074"/>
    <w:rsid w:val="00796411"/>
    <w:rsid w:val="007968F5"/>
    <w:rsid w:val="00796948"/>
    <w:rsid w:val="00796C38"/>
    <w:rsid w:val="00796E91"/>
    <w:rsid w:val="0079737F"/>
    <w:rsid w:val="007A02C3"/>
    <w:rsid w:val="007A0607"/>
    <w:rsid w:val="007A0A0E"/>
    <w:rsid w:val="007A0AF6"/>
    <w:rsid w:val="007A1848"/>
    <w:rsid w:val="007A1977"/>
    <w:rsid w:val="007A2AFD"/>
    <w:rsid w:val="007A34CD"/>
    <w:rsid w:val="007A3657"/>
    <w:rsid w:val="007A40F6"/>
    <w:rsid w:val="007A4A59"/>
    <w:rsid w:val="007A4BE0"/>
    <w:rsid w:val="007A4C2D"/>
    <w:rsid w:val="007A55C8"/>
    <w:rsid w:val="007A5BFB"/>
    <w:rsid w:val="007A5C63"/>
    <w:rsid w:val="007A673B"/>
    <w:rsid w:val="007A6B71"/>
    <w:rsid w:val="007B0353"/>
    <w:rsid w:val="007B060A"/>
    <w:rsid w:val="007B1732"/>
    <w:rsid w:val="007B2514"/>
    <w:rsid w:val="007B3D17"/>
    <w:rsid w:val="007B41C6"/>
    <w:rsid w:val="007B4596"/>
    <w:rsid w:val="007B472B"/>
    <w:rsid w:val="007B5314"/>
    <w:rsid w:val="007B55FC"/>
    <w:rsid w:val="007B5754"/>
    <w:rsid w:val="007B5BCC"/>
    <w:rsid w:val="007B5FAC"/>
    <w:rsid w:val="007B62B1"/>
    <w:rsid w:val="007B637B"/>
    <w:rsid w:val="007B6ED2"/>
    <w:rsid w:val="007B6F40"/>
    <w:rsid w:val="007B7389"/>
    <w:rsid w:val="007B7417"/>
    <w:rsid w:val="007B7D73"/>
    <w:rsid w:val="007B7DB9"/>
    <w:rsid w:val="007C08CA"/>
    <w:rsid w:val="007C0C20"/>
    <w:rsid w:val="007C0DB7"/>
    <w:rsid w:val="007C15B5"/>
    <w:rsid w:val="007C1E1D"/>
    <w:rsid w:val="007C241F"/>
    <w:rsid w:val="007C2497"/>
    <w:rsid w:val="007C249B"/>
    <w:rsid w:val="007C24C9"/>
    <w:rsid w:val="007C2662"/>
    <w:rsid w:val="007C2731"/>
    <w:rsid w:val="007C2F39"/>
    <w:rsid w:val="007C3A16"/>
    <w:rsid w:val="007C3C6E"/>
    <w:rsid w:val="007C4058"/>
    <w:rsid w:val="007C4751"/>
    <w:rsid w:val="007C4C89"/>
    <w:rsid w:val="007C4CC5"/>
    <w:rsid w:val="007C4DF8"/>
    <w:rsid w:val="007C590F"/>
    <w:rsid w:val="007C5BBE"/>
    <w:rsid w:val="007C5D26"/>
    <w:rsid w:val="007C5F17"/>
    <w:rsid w:val="007C60F2"/>
    <w:rsid w:val="007C6325"/>
    <w:rsid w:val="007C68D2"/>
    <w:rsid w:val="007C6AF0"/>
    <w:rsid w:val="007C6F9D"/>
    <w:rsid w:val="007D0111"/>
    <w:rsid w:val="007D0C20"/>
    <w:rsid w:val="007D110A"/>
    <w:rsid w:val="007D1EB7"/>
    <w:rsid w:val="007D26B1"/>
    <w:rsid w:val="007D29B8"/>
    <w:rsid w:val="007D2A07"/>
    <w:rsid w:val="007D3A90"/>
    <w:rsid w:val="007D3CC9"/>
    <w:rsid w:val="007D4825"/>
    <w:rsid w:val="007D4A67"/>
    <w:rsid w:val="007D4C2E"/>
    <w:rsid w:val="007D4FBD"/>
    <w:rsid w:val="007D5E6D"/>
    <w:rsid w:val="007D68B5"/>
    <w:rsid w:val="007D69F9"/>
    <w:rsid w:val="007D71BC"/>
    <w:rsid w:val="007D79F1"/>
    <w:rsid w:val="007D7F29"/>
    <w:rsid w:val="007E0071"/>
    <w:rsid w:val="007E0A6C"/>
    <w:rsid w:val="007E0C7A"/>
    <w:rsid w:val="007E0DE4"/>
    <w:rsid w:val="007E0DFF"/>
    <w:rsid w:val="007E1123"/>
    <w:rsid w:val="007E17A9"/>
    <w:rsid w:val="007E1B71"/>
    <w:rsid w:val="007E32B9"/>
    <w:rsid w:val="007E3702"/>
    <w:rsid w:val="007E3726"/>
    <w:rsid w:val="007E3ABE"/>
    <w:rsid w:val="007E3E8C"/>
    <w:rsid w:val="007E4437"/>
    <w:rsid w:val="007E4D2C"/>
    <w:rsid w:val="007E4F16"/>
    <w:rsid w:val="007E5317"/>
    <w:rsid w:val="007E5427"/>
    <w:rsid w:val="007E559C"/>
    <w:rsid w:val="007E59D8"/>
    <w:rsid w:val="007E66F3"/>
    <w:rsid w:val="007E79E5"/>
    <w:rsid w:val="007F03C7"/>
    <w:rsid w:val="007F03FF"/>
    <w:rsid w:val="007F04F2"/>
    <w:rsid w:val="007F0EE2"/>
    <w:rsid w:val="007F1463"/>
    <w:rsid w:val="007F167A"/>
    <w:rsid w:val="007F1898"/>
    <w:rsid w:val="007F1A15"/>
    <w:rsid w:val="007F1EB9"/>
    <w:rsid w:val="007F272A"/>
    <w:rsid w:val="007F299F"/>
    <w:rsid w:val="007F2F0C"/>
    <w:rsid w:val="007F2FA2"/>
    <w:rsid w:val="007F3190"/>
    <w:rsid w:val="007F32AB"/>
    <w:rsid w:val="007F4909"/>
    <w:rsid w:val="007F4CD3"/>
    <w:rsid w:val="007F5641"/>
    <w:rsid w:val="007F5E3B"/>
    <w:rsid w:val="007F7319"/>
    <w:rsid w:val="007F7510"/>
    <w:rsid w:val="007F7B02"/>
    <w:rsid w:val="007F7D1C"/>
    <w:rsid w:val="0080005B"/>
    <w:rsid w:val="00800599"/>
    <w:rsid w:val="00800FB9"/>
    <w:rsid w:val="008010E2"/>
    <w:rsid w:val="0080110E"/>
    <w:rsid w:val="0080138F"/>
    <w:rsid w:val="00802C34"/>
    <w:rsid w:val="00804512"/>
    <w:rsid w:val="00804576"/>
    <w:rsid w:val="00804BDB"/>
    <w:rsid w:val="00805075"/>
    <w:rsid w:val="00805219"/>
    <w:rsid w:val="00806977"/>
    <w:rsid w:val="00806E81"/>
    <w:rsid w:val="0080781B"/>
    <w:rsid w:val="00807A59"/>
    <w:rsid w:val="00807A71"/>
    <w:rsid w:val="00807B20"/>
    <w:rsid w:val="00807DE1"/>
    <w:rsid w:val="00810247"/>
    <w:rsid w:val="0081045C"/>
    <w:rsid w:val="00810A0C"/>
    <w:rsid w:val="00810D5C"/>
    <w:rsid w:val="00811446"/>
    <w:rsid w:val="0081188E"/>
    <w:rsid w:val="00811C16"/>
    <w:rsid w:val="00811DBC"/>
    <w:rsid w:val="00811E12"/>
    <w:rsid w:val="008121A0"/>
    <w:rsid w:val="008129FF"/>
    <w:rsid w:val="00813B72"/>
    <w:rsid w:val="00814866"/>
    <w:rsid w:val="00814CB2"/>
    <w:rsid w:val="00815173"/>
    <w:rsid w:val="00815339"/>
    <w:rsid w:val="00815A85"/>
    <w:rsid w:val="00815F8E"/>
    <w:rsid w:val="008162B1"/>
    <w:rsid w:val="00816D71"/>
    <w:rsid w:val="00817128"/>
    <w:rsid w:val="0081712A"/>
    <w:rsid w:val="0081750C"/>
    <w:rsid w:val="00817CDA"/>
    <w:rsid w:val="0082046E"/>
    <w:rsid w:val="00820CF2"/>
    <w:rsid w:val="00821874"/>
    <w:rsid w:val="008218F8"/>
    <w:rsid w:val="00822071"/>
    <w:rsid w:val="00822E8D"/>
    <w:rsid w:val="008230C3"/>
    <w:rsid w:val="008231C1"/>
    <w:rsid w:val="00823592"/>
    <w:rsid w:val="00823988"/>
    <w:rsid w:val="0082408B"/>
    <w:rsid w:val="0082412C"/>
    <w:rsid w:val="00824167"/>
    <w:rsid w:val="008249BB"/>
    <w:rsid w:val="00824A5D"/>
    <w:rsid w:val="00824C5E"/>
    <w:rsid w:val="00825844"/>
    <w:rsid w:val="008258BC"/>
    <w:rsid w:val="00825B3B"/>
    <w:rsid w:val="0082609A"/>
    <w:rsid w:val="00826583"/>
    <w:rsid w:val="00826618"/>
    <w:rsid w:val="00826BC1"/>
    <w:rsid w:val="00827750"/>
    <w:rsid w:val="00831591"/>
    <w:rsid w:val="00832468"/>
    <w:rsid w:val="0083291F"/>
    <w:rsid w:val="008330B5"/>
    <w:rsid w:val="00833807"/>
    <w:rsid w:val="0083382C"/>
    <w:rsid w:val="008343E4"/>
    <w:rsid w:val="00834913"/>
    <w:rsid w:val="00834AA4"/>
    <w:rsid w:val="0083504D"/>
    <w:rsid w:val="008356E2"/>
    <w:rsid w:val="00835718"/>
    <w:rsid w:val="008357B8"/>
    <w:rsid w:val="0083581E"/>
    <w:rsid w:val="00835993"/>
    <w:rsid w:val="00835B71"/>
    <w:rsid w:val="00836234"/>
    <w:rsid w:val="00836538"/>
    <w:rsid w:val="00837683"/>
    <w:rsid w:val="0083776B"/>
    <w:rsid w:val="00837BA3"/>
    <w:rsid w:val="00837DEE"/>
    <w:rsid w:val="0084021E"/>
    <w:rsid w:val="008415D1"/>
    <w:rsid w:val="008417DE"/>
    <w:rsid w:val="00841DA1"/>
    <w:rsid w:val="00841F5D"/>
    <w:rsid w:val="008429F0"/>
    <w:rsid w:val="00842AB6"/>
    <w:rsid w:val="00842B7E"/>
    <w:rsid w:val="00842EE8"/>
    <w:rsid w:val="0084378D"/>
    <w:rsid w:val="008439FB"/>
    <w:rsid w:val="00843BB9"/>
    <w:rsid w:val="00844209"/>
    <w:rsid w:val="00844282"/>
    <w:rsid w:val="0084454A"/>
    <w:rsid w:val="008445B2"/>
    <w:rsid w:val="00844FAE"/>
    <w:rsid w:val="0084528B"/>
    <w:rsid w:val="00846239"/>
    <w:rsid w:val="00846B8B"/>
    <w:rsid w:val="00850650"/>
    <w:rsid w:val="00850680"/>
    <w:rsid w:val="00850A6C"/>
    <w:rsid w:val="00850E97"/>
    <w:rsid w:val="00851A6E"/>
    <w:rsid w:val="008524BF"/>
    <w:rsid w:val="00852878"/>
    <w:rsid w:val="00852FC2"/>
    <w:rsid w:val="00854372"/>
    <w:rsid w:val="00855079"/>
    <w:rsid w:val="008552B9"/>
    <w:rsid w:val="00855DFF"/>
    <w:rsid w:val="00855EA6"/>
    <w:rsid w:val="00856656"/>
    <w:rsid w:val="00856C2D"/>
    <w:rsid w:val="00856E44"/>
    <w:rsid w:val="00856E70"/>
    <w:rsid w:val="00857E95"/>
    <w:rsid w:val="008611A9"/>
    <w:rsid w:val="008625CF"/>
    <w:rsid w:val="00862CAE"/>
    <w:rsid w:val="00863314"/>
    <w:rsid w:val="00863A98"/>
    <w:rsid w:val="00864DE4"/>
    <w:rsid w:val="00865590"/>
    <w:rsid w:val="008659D2"/>
    <w:rsid w:val="00865C97"/>
    <w:rsid w:val="00865D58"/>
    <w:rsid w:val="008661F3"/>
    <w:rsid w:val="00866F6C"/>
    <w:rsid w:val="008670A1"/>
    <w:rsid w:val="00867BA4"/>
    <w:rsid w:val="00867EC7"/>
    <w:rsid w:val="00870CC0"/>
    <w:rsid w:val="00870F42"/>
    <w:rsid w:val="00870F6E"/>
    <w:rsid w:val="00871285"/>
    <w:rsid w:val="008717F8"/>
    <w:rsid w:val="00871B75"/>
    <w:rsid w:val="008736A6"/>
    <w:rsid w:val="008740F1"/>
    <w:rsid w:val="00874298"/>
    <w:rsid w:val="0087442A"/>
    <w:rsid w:val="00874C53"/>
    <w:rsid w:val="00875314"/>
    <w:rsid w:val="0087560D"/>
    <w:rsid w:val="00875BE5"/>
    <w:rsid w:val="00875CCB"/>
    <w:rsid w:val="008765B9"/>
    <w:rsid w:val="008766D1"/>
    <w:rsid w:val="00876C11"/>
    <w:rsid w:val="00876C45"/>
    <w:rsid w:val="00876D52"/>
    <w:rsid w:val="0087779E"/>
    <w:rsid w:val="008778A5"/>
    <w:rsid w:val="00877DAC"/>
    <w:rsid w:val="00877F02"/>
    <w:rsid w:val="00880560"/>
    <w:rsid w:val="008806A1"/>
    <w:rsid w:val="008806A5"/>
    <w:rsid w:val="00881344"/>
    <w:rsid w:val="008819F0"/>
    <w:rsid w:val="00881B0D"/>
    <w:rsid w:val="00881E4F"/>
    <w:rsid w:val="0088249E"/>
    <w:rsid w:val="008829B2"/>
    <w:rsid w:val="00882C63"/>
    <w:rsid w:val="008842EE"/>
    <w:rsid w:val="00886618"/>
    <w:rsid w:val="00886BE6"/>
    <w:rsid w:val="00886CE8"/>
    <w:rsid w:val="008870EE"/>
    <w:rsid w:val="00887286"/>
    <w:rsid w:val="0088770A"/>
    <w:rsid w:val="00887BDC"/>
    <w:rsid w:val="0089147E"/>
    <w:rsid w:val="00891D06"/>
    <w:rsid w:val="00892825"/>
    <w:rsid w:val="00892B37"/>
    <w:rsid w:val="00892BEE"/>
    <w:rsid w:val="00892C8D"/>
    <w:rsid w:val="008937DD"/>
    <w:rsid w:val="00893D69"/>
    <w:rsid w:val="00893F8B"/>
    <w:rsid w:val="00894355"/>
    <w:rsid w:val="00894990"/>
    <w:rsid w:val="00895F9E"/>
    <w:rsid w:val="00896342"/>
    <w:rsid w:val="008969AB"/>
    <w:rsid w:val="0089730E"/>
    <w:rsid w:val="00897C2D"/>
    <w:rsid w:val="008A0464"/>
    <w:rsid w:val="008A1B5D"/>
    <w:rsid w:val="008A254D"/>
    <w:rsid w:val="008A281C"/>
    <w:rsid w:val="008A305A"/>
    <w:rsid w:val="008A3BC4"/>
    <w:rsid w:val="008A5B39"/>
    <w:rsid w:val="008A63A6"/>
    <w:rsid w:val="008A63AE"/>
    <w:rsid w:val="008A6547"/>
    <w:rsid w:val="008A6790"/>
    <w:rsid w:val="008A701D"/>
    <w:rsid w:val="008B03F3"/>
    <w:rsid w:val="008B0CA8"/>
    <w:rsid w:val="008B15E9"/>
    <w:rsid w:val="008B1784"/>
    <w:rsid w:val="008B19F5"/>
    <w:rsid w:val="008B219C"/>
    <w:rsid w:val="008B22EA"/>
    <w:rsid w:val="008B2A2F"/>
    <w:rsid w:val="008B2AC1"/>
    <w:rsid w:val="008B2C18"/>
    <w:rsid w:val="008B2D30"/>
    <w:rsid w:val="008B3906"/>
    <w:rsid w:val="008B3AD8"/>
    <w:rsid w:val="008B42D7"/>
    <w:rsid w:val="008B4494"/>
    <w:rsid w:val="008B455A"/>
    <w:rsid w:val="008B45A7"/>
    <w:rsid w:val="008B4668"/>
    <w:rsid w:val="008B4915"/>
    <w:rsid w:val="008B53D5"/>
    <w:rsid w:val="008B5CDC"/>
    <w:rsid w:val="008B5E89"/>
    <w:rsid w:val="008B5F0E"/>
    <w:rsid w:val="008B6191"/>
    <w:rsid w:val="008C0018"/>
    <w:rsid w:val="008C0B5E"/>
    <w:rsid w:val="008C1275"/>
    <w:rsid w:val="008C18BB"/>
    <w:rsid w:val="008C20B5"/>
    <w:rsid w:val="008C2942"/>
    <w:rsid w:val="008C2A58"/>
    <w:rsid w:val="008C2BC5"/>
    <w:rsid w:val="008C2E0E"/>
    <w:rsid w:val="008C348B"/>
    <w:rsid w:val="008C3660"/>
    <w:rsid w:val="008C3C7B"/>
    <w:rsid w:val="008C42F5"/>
    <w:rsid w:val="008C4C01"/>
    <w:rsid w:val="008C6055"/>
    <w:rsid w:val="008C60BA"/>
    <w:rsid w:val="008C64ED"/>
    <w:rsid w:val="008C6D9D"/>
    <w:rsid w:val="008D0635"/>
    <w:rsid w:val="008D072D"/>
    <w:rsid w:val="008D0CBA"/>
    <w:rsid w:val="008D1021"/>
    <w:rsid w:val="008D1058"/>
    <w:rsid w:val="008D114F"/>
    <w:rsid w:val="008D159D"/>
    <w:rsid w:val="008D1A5D"/>
    <w:rsid w:val="008D229C"/>
    <w:rsid w:val="008D260E"/>
    <w:rsid w:val="008D2910"/>
    <w:rsid w:val="008D2934"/>
    <w:rsid w:val="008D2BFC"/>
    <w:rsid w:val="008D2C47"/>
    <w:rsid w:val="008D2FEB"/>
    <w:rsid w:val="008D357C"/>
    <w:rsid w:val="008D3C26"/>
    <w:rsid w:val="008D3F0D"/>
    <w:rsid w:val="008D4400"/>
    <w:rsid w:val="008D44E6"/>
    <w:rsid w:val="008D4831"/>
    <w:rsid w:val="008D5859"/>
    <w:rsid w:val="008D5C39"/>
    <w:rsid w:val="008D79D1"/>
    <w:rsid w:val="008D7B92"/>
    <w:rsid w:val="008D7FCD"/>
    <w:rsid w:val="008E00F2"/>
    <w:rsid w:val="008E067D"/>
    <w:rsid w:val="008E1378"/>
    <w:rsid w:val="008E14F7"/>
    <w:rsid w:val="008E1EF2"/>
    <w:rsid w:val="008E2C28"/>
    <w:rsid w:val="008E311E"/>
    <w:rsid w:val="008E35AA"/>
    <w:rsid w:val="008E3621"/>
    <w:rsid w:val="008E38EC"/>
    <w:rsid w:val="008E3D59"/>
    <w:rsid w:val="008E4062"/>
    <w:rsid w:val="008E45A1"/>
    <w:rsid w:val="008E5587"/>
    <w:rsid w:val="008E5E62"/>
    <w:rsid w:val="008E622B"/>
    <w:rsid w:val="008E638D"/>
    <w:rsid w:val="008E67B1"/>
    <w:rsid w:val="008E7175"/>
    <w:rsid w:val="008F01F4"/>
    <w:rsid w:val="008F0386"/>
    <w:rsid w:val="008F07AB"/>
    <w:rsid w:val="008F111F"/>
    <w:rsid w:val="008F162D"/>
    <w:rsid w:val="008F2B69"/>
    <w:rsid w:val="008F2BF6"/>
    <w:rsid w:val="008F3152"/>
    <w:rsid w:val="008F328A"/>
    <w:rsid w:val="008F37C5"/>
    <w:rsid w:val="008F3BB4"/>
    <w:rsid w:val="008F431C"/>
    <w:rsid w:val="008F4EF3"/>
    <w:rsid w:val="008F58D3"/>
    <w:rsid w:val="008F5A74"/>
    <w:rsid w:val="008F69CE"/>
    <w:rsid w:val="008F69EF"/>
    <w:rsid w:val="008F6AF9"/>
    <w:rsid w:val="008F6DB8"/>
    <w:rsid w:val="008F7BC5"/>
    <w:rsid w:val="008F7C4F"/>
    <w:rsid w:val="009001C4"/>
    <w:rsid w:val="00900C0C"/>
    <w:rsid w:val="00900F8C"/>
    <w:rsid w:val="00901B5D"/>
    <w:rsid w:val="0090282C"/>
    <w:rsid w:val="00902920"/>
    <w:rsid w:val="00902CFC"/>
    <w:rsid w:val="00903CF7"/>
    <w:rsid w:val="00904BCB"/>
    <w:rsid w:val="00904DB6"/>
    <w:rsid w:val="00906718"/>
    <w:rsid w:val="009075F6"/>
    <w:rsid w:val="00907E5D"/>
    <w:rsid w:val="00910089"/>
    <w:rsid w:val="00910E00"/>
    <w:rsid w:val="009110D6"/>
    <w:rsid w:val="00911C12"/>
    <w:rsid w:val="0091215B"/>
    <w:rsid w:val="00912220"/>
    <w:rsid w:val="0091231A"/>
    <w:rsid w:val="00912350"/>
    <w:rsid w:val="0091290F"/>
    <w:rsid w:val="00912C40"/>
    <w:rsid w:val="0091347F"/>
    <w:rsid w:val="00913536"/>
    <w:rsid w:val="009147CF"/>
    <w:rsid w:val="00915831"/>
    <w:rsid w:val="00915DA2"/>
    <w:rsid w:val="00916286"/>
    <w:rsid w:val="009166A6"/>
    <w:rsid w:val="00916CAA"/>
    <w:rsid w:val="009172C0"/>
    <w:rsid w:val="009179F7"/>
    <w:rsid w:val="00920318"/>
    <w:rsid w:val="009204A3"/>
    <w:rsid w:val="00920A17"/>
    <w:rsid w:val="00920C21"/>
    <w:rsid w:val="00920C67"/>
    <w:rsid w:val="009210BA"/>
    <w:rsid w:val="009218F1"/>
    <w:rsid w:val="00921E18"/>
    <w:rsid w:val="00922F25"/>
    <w:rsid w:val="00923953"/>
    <w:rsid w:val="00923E26"/>
    <w:rsid w:val="00924169"/>
    <w:rsid w:val="00924403"/>
    <w:rsid w:val="00924772"/>
    <w:rsid w:val="00924BC3"/>
    <w:rsid w:val="00925408"/>
    <w:rsid w:val="009259E7"/>
    <w:rsid w:val="00925F54"/>
    <w:rsid w:val="009260FB"/>
    <w:rsid w:val="00926736"/>
    <w:rsid w:val="0092740B"/>
    <w:rsid w:val="00930187"/>
    <w:rsid w:val="00930492"/>
    <w:rsid w:val="0093153C"/>
    <w:rsid w:val="0093202F"/>
    <w:rsid w:val="009320FF"/>
    <w:rsid w:val="0093221C"/>
    <w:rsid w:val="009322ED"/>
    <w:rsid w:val="00932FED"/>
    <w:rsid w:val="00933040"/>
    <w:rsid w:val="00933509"/>
    <w:rsid w:val="009337CA"/>
    <w:rsid w:val="00934306"/>
    <w:rsid w:val="0093432A"/>
    <w:rsid w:val="009346AC"/>
    <w:rsid w:val="00935D70"/>
    <w:rsid w:val="00935E31"/>
    <w:rsid w:val="0093625F"/>
    <w:rsid w:val="009367B5"/>
    <w:rsid w:val="00936909"/>
    <w:rsid w:val="00936D7F"/>
    <w:rsid w:val="00937DFA"/>
    <w:rsid w:val="00940329"/>
    <w:rsid w:val="0094056D"/>
    <w:rsid w:val="009409A5"/>
    <w:rsid w:val="00941684"/>
    <w:rsid w:val="00941AE3"/>
    <w:rsid w:val="00941F62"/>
    <w:rsid w:val="00941FE5"/>
    <w:rsid w:val="009425E3"/>
    <w:rsid w:val="009436AF"/>
    <w:rsid w:val="009436E9"/>
    <w:rsid w:val="00943A3E"/>
    <w:rsid w:val="00944755"/>
    <w:rsid w:val="00944C50"/>
    <w:rsid w:val="009457DD"/>
    <w:rsid w:val="009467B0"/>
    <w:rsid w:val="00947613"/>
    <w:rsid w:val="009503BE"/>
    <w:rsid w:val="00950402"/>
    <w:rsid w:val="00950991"/>
    <w:rsid w:val="00950BFE"/>
    <w:rsid w:val="009516BB"/>
    <w:rsid w:val="009516D4"/>
    <w:rsid w:val="00951714"/>
    <w:rsid w:val="009517E7"/>
    <w:rsid w:val="00952957"/>
    <w:rsid w:val="00952B45"/>
    <w:rsid w:val="00952C8A"/>
    <w:rsid w:val="00952E3C"/>
    <w:rsid w:val="009533A8"/>
    <w:rsid w:val="0095381E"/>
    <w:rsid w:val="00953C37"/>
    <w:rsid w:val="00954013"/>
    <w:rsid w:val="009541BB"/>
    <w:rsid w:val="009547BB"/>
    <w:rsid w:val="00954859"/>
    <w:rsid w:val="00954925"/>
    <w:rsid w:val="00954D62"/>
    <w:rsid w:val="0095521B"/>
    <w:rsid w:val="0095532E"/>
    <w:rsid w:val="00955944"/>
    <w:rsid w:val="00955D0B"/>
    <w:rsid w:val="00955E53"/>
    <w:rsid w:val="00956BF7"/>
    <w:rsid w:val="0096041A"/>
    <w:rsid w:val="0096046F"/>
    <w:rsid w:val="009604D2"/>
    <w:rsid w:val="009605FB"/>
    <w:rsid w:val="0096093A"/>
    <w:rsid w:val="00961730"/>
    <w:rsid w:val="009618F8"/>
    <w:rsid w:val="009620DF"/>
    <w:rsid w:val="00962A53"/>
    <w:rsid w:val="00962D34"/>
    <w:rsid w:val="009634A6"/>
    <w:rsid w:val="009635BA"/>
    <w:rsid w:val="00963B2F"/>
    <w:rsid w:val="0096494F"/>
    <w:rsid w:val="00964B77"/>
    <w:rsid w:val="00964D0B"/>
    <w:rsid w:val="009650B3"/>
    <w:rsid w:val="009651E5"/>
    <w:rsid w:val="00965447"/>
    <w:rsid w:val="00965A48"/>
    <w:rsid w:val="0096606A"/>
    <w:rsid w:val="00967031"/>
    <w:rsid w:val="009678EC"/>
    <w:rsid w:val="00967C81"/>
    <w:rsid w:val="00971134"/>
    <w:rsid w:val="00971456"/>
    <w:rsid w:val="00971896"/>
    <w:rsid w:val="0097207E"/>
    <w:rsid w:val="00972512"/>
    <w:rsid w:val="00972898"/>
    <w:rsid w:val="00973004"/>
    <w:rsid w:val="00973B7C"/>
    <w:rsid w:val="00974574"/>
    <w:rsid w:val="00974B19"/>
    <w:rsid w:val="00975663"/>
    <w:rsid w:val="00975FE8"/>
    <w:rsid w:val="00977B12"/>
    <w:rsid w:val="00977D46"/>
    <w:rsid w:val="00980471"/>
    <w:rsid w:val="0098113F"/>
    <w:rsid w:val="00981AB0"/>
    <w:rsid w:val="00982BF5"/>
    <w:rsid w:val="009830DA"/>
    <w:rsid w:val="00983583"/>
    <w:rsid w:val="009835E0"/>
    <w:rsid w:val="0098409A"/>
    <w:rsid w:val="0098474A"/>
    <w:rsid w:val="00984E34"/>
    <w:rsid w:val="0098570D"/>
    <w:rsid w:val="0098598B"/>
    <w:rsid w:val="009859F2"/>
    <w:rsid w:val="00985B78"/>
    <w:rsid w:val="00986073"/>
    <w:rsid w:val="0098608E"/>
    <w:rsid w:val="00986165"/>
    <w:rsid w:val="009870CF"/>
    <w:rsid w:val="00987103"/>
    <w:rsid w:val="00987242"/>
    <w:rsid w:val="00987B57"/>
    <w:rsid w:val="00987E9F"/>
    <w:rsid w:val="00987F6F"/>
    <w:rsid w:val="009904B6"/>
    <w:rsid w:val="00991124"/>
    <w:rsid w:val="00991155"/>
    <w:rsid w:val="009912A0"/>
    <w:rsid w:val="009914B9"/>
    <w:rsid w:val="00991655"/>
    <w:rsid w:val="00991684"/>
    <w:rsid w:val="00991A0C"/>
    <w:rsid w:val="00991A91"/>
    <w:rsid w:val="00991CAD"/>
    <w:rsid w:val="00991DF9"/>
    <w:rsid w:val="00991E60"/>
    <w:rsid w:val="0099214C"/>
    <w:rsid w:val="009926C8"/>
    <w:rsid w:val="00992C53"/>
    <w:rsid w:val="00993A2F"/>
    <w:rsid w:val="00993ACB"/>
    <w:rsid w:val="00994860"/>
    <w:rsid w:val="00994D70"/>
    <w:rsid w:val="00994E4D"/>
    <w:rsid w:val="009953EF"/>
    <w:rsid w:val="009964E1"/>
    <w:rsid w:val="0099773F"/>
    <w:rsid w:val="00997A2A"/>
    <w:rsid w:val="00997E0A"/>
    <w:rsid w:val="009A25D6"/>
    <w:rsid w:val="009A2F33"/>
    <w:rsid w:val="009A31D7"/>
    <w:rsid w:val="009A3563"/>
    <w:rsid w:val="009A3B21"/>
    <w:rsid w:val="009A4756"/>
    <w:rsid w:val="009A50E4"/>
    <w:rsid w:val="009A50F0"/>
    <w:rsid w:val="009A5219"/>
    <w:rsid w:val="009A572D"/>
    <w:rsid w:val="009A5961"/>
    <w:rsid w:val="009A663B"/>
    <w:rsid w:val="009A719C"/>
    <w:rsid w:val="009A7A62"/>
    <w:rsid w:val="009B02E6"/>
    <w:rsid w:val="009B0EC1"/>
    <w:rsid w:val="009B0F00"/>
    <w:rsid w:val="009B1064"/>
    <w:rsid w:val="009B11E7"/>
    <w:rsid w:val="009B13FF"/>
    <w:rsid w:val="009B1899"/>
    <w:rsid w:val="009B1C63"/>
    <w:rsid w:val="009B2DD9"/>
    <w:rsid w:val="009B3971"/>
    <w:rsid w:val="009B5164"/>
    <w:rsid w:val="009B5AD6"/>
    <w:rsid w:val="009B6662"/>
    <w:rsid w:val="009B68A4"/>
    <w:rsid w:val="009B6E81"/>
    <w:rsid w:val="009B7596"/>
    <w:rsid w:val="009B7F66"/>
    <w:rsid w:val="009C0324"/>
    <w:rsid w:val="009C0C22"/>
    <w:rsid w:val="009C0CAB"/>
    <w:rsid w:val="009C137B"/>
    <w:rsid w:val="009C1529"/>
    <w:rsid w:val="009C1540"/>
    <w:rsid w:val="009C1B25"/>
    <w:rsid w:val="009C1DBD"/>
    <w:rsid w:val="009C2014"/>
    <w:rsid w:val="009C2129"/>
    <w:rsid w:val="009C2301"/>
    <w:rsid w:val="009C249E"/>
    <w:rsid w:val="009C2C2D"/>
    <w:rsid w:val="009C31D1"/>
    <w:rsid w:val="009C3D86"/>
    <w:rsid w:val="009C46EB"/>
    <w:rsid w:val="009C4BA7"/>
    <w:rsid w:val="009C4D71"/>
    <w:rsid w:val="009C5893"/>
    <w:rsid w:val="009C589F"/>
    <w:rsid w:val="009C5BBA"/>
    <w:rsid w:val="009C60A1"/>
    <w:rsid w:val="009C67CE"/>
    <w:rsid w:val="009C6E7C"/>
    <w:rsid w:val="009C7432"/>
    <w:rsid w:val="009C75CE"/>
    <w:rsid w:val="009D0564"/>
    <w:rsid w:val="009D1337"/>
    <w:rsid w:val="009D1809"/>
    <w:rsid w:val="009D1AE8"/>
    <w:rsid w:val="009D2E0C"/>
    <w:rsid w:val="009D3967"/>
    <w:rsid w:val="009D3C8E"/>
    <w:rsid w:val="009D47AA"/>
    <w:rsid w:val="009D4863"/>
    <w:rsid w:val="009D4924"/>
    <w:rsid w:val="009D524F"/>
    <w:rsid w:val="009D599D"/>
    <w:rsid w:val="009D639B"/>
    <w:rsid w:val="009D712A"/>
    <w:rsid w:val="009D7140"/>
    <w:rsid w:val="009D726D"/>
    <w:rsid w:val="009D75E4"/>
    <w:rsid w:val="009D7637"/>
    <w:rsid w:val="009E0183"/>
    <w:rsid w:val="009E0195"/>
    <w:rsid w:val="009E0AD4"/>
    <w:rsid w:val="009E0DFC"/>
    <w:rsid w:val="009E0E8C"/>
    <w:rsid w:val="009E136E"/>
    <w:rsid w:val="009E172C"/>
    <w:rsid w:val="009E1B71"/>
    <w:rsid w:val="009E1FD1"/>
    <w:rsid w:val="009E2026"/>
    <w:rsid w:val="009E2244"/>
    <w:rsid w:val="009E22AC"/>
    <w:rsid w:val="009E2453"/>
    <w:rsid w:val="009E2890"/>
    <w:rsid w:val="009E3113"/>
    <w:rsid w:val="009E3882"/>
    <w:rsid w:val="009E4501"/>
    <w:rsid w:val="009E468D"/>
    <w:rsid w:val="009E4F00"/>
    <w:rsid w:val="009E52C6"/>
    <w:rsid w:val="009E5CA0"/>
    <w:rsid w:val="009E5D1B"/>
    <w:rsid w:val="009E69A7"/>
    <w:rsid w:val="009E74B1"/>
    <w:rsid w:val="009E7A56"/>
    <w:rsid w:val="009F0330"/>
    <w:rsid w:val="009F0E0E"/>
    <w:rsid w:val="009F1153"/>
    <w:rsid w:val="009F1552"/>
    <w:rsid w:val="009F1692"/>
    <w:rsid w:val="009F1985"/>
    <w:rsid w:val="009F2065"/>
    <w:rsid w:val="009F2526"/>
    <w:rsid w:val="009F3E9B"/>
    <w:rsid w:val="009F3FA4"/>
    <w:rsid w:val="009F4266"/>
    <w:rsid w:val="009F4392"/>
    <w:rsid w:val="009F510F"/>
    <w:rsid w:val="009F54C0"/>
    <w:rsid w:val="009F59D0"/>
    <w:rsid w:val="009F5B2E"/>
    <w:rsid w:val="009F5B92"/>
    <w:rsid w:val="009F6024"/>
    <w:rsid w:val="009F6211"/>
    <w:rsid w:val="009F7695"/>
    <w:rsid w:val="00A00313"/>
    <w:rsid w:val="00A00405"/>
    <w:rsid w:val="00A015AF"/>
    <w:rsid w:val="00A01C7F"/>
    <w:rsid w:val="00A01C80"/>
    <w:rsid w:val="00A02723"/>
    <w:rsid w:val="00A027D5"/>
    <w:rsid w:val="00A02AAF"/>
    <w:rsid w:val="00A02CFA"/>
    <w:rsid w:val="00A0339B"/>
    <w:rsid w:val="00A0359E"/>
    <w:rsid w:val="00A049CE"/>
    <w:rsid w:val="00A04CA1"/>
    <w:rsid w:val="00A04F04"/>
    <w:rsid w:val="00A056FC"/>
    <w:rsid w:val="00A05EB2"/>
    <w:rsid w:val="00A0695D"/>
    <w:rsid w:val="00A06EE4"/>
    <w:rsid w:val="00A07525"/>
    <w:rsid w:val="00A0786B"/>
    <w:rsid w:val="00A078EB"/>
    <w:rsid w:val="00A079D5"/>
    <w:rsid w:val="00A07DF7"/>
    <w:rsid w:val="00A10C44"/>
    <w:rsid w:val="00A10C97"/>
    <w:rsid w:val="00A11484"/>
    <w:rsid w:val="00A115B6"/>
    <w:rsid w:val="00A115BE"/>
    <w:rsid w:val="00A12186"/>
    <w:rsid w:val="00A1233C"/>
    <w:rsid w:val="00A12604"/>
    <w:rsid w:val="00A12659"/>
    <w:rsid w:val="00A12E39"/>
    <w:rsid w:val="00A14148"/>
    <w:rsid w:val="00A141A6"/>
    <w:rsid w:val="00A144B2"/>
    <w:rsid w:val="00A163C6"/>
    <w:rsid w:val="00A16424"/>
    <w:rsid w:val="00A1713E"/>
    <w:rsid w:val="00A174E1"/>
    <w:rsid w:val="00A177A1"/>
    <w:rsid w:val="00A179C5"/>
    <w:rsid w:val="00A20653"/>
    <w:rsid w:val="00A20693"/>
    <w:rsid w:val="00A2069E"/>
    <w:rsid w:val="00A2088E"/>
    <w:rsid w:val="00A20A79"/>
    <w:rsid w:val="00A20E9A"/>
    <w:rsid w:val="00A213BF"/>
    <w:rsid w:val="00A214B1"/>
    <w:rsid w:val="00A2192C"/>
    <w:rsid w:val="00A21CFE"/>
    <w:rsid w:val="00A21E4B"/>
    <w:rsid w:val="00A22163"/>
    <w:rsid w:val="00A226FF"/>
    <w:rsid w:val="00A22BA2"/>
    <w:rsid w:val="00A239AD"/>
    <w:rsid w:val="00A24473"/>
    <w:rsid w:val="00A249DB"/>
    <w:rsid w:val="00A24D47"/>
    <w:rsid w:val="00A25A51"/>
    <w:rsid w:val="00A25D38"/>
    <w:rsid w:val="00A266F3"/>
    <w:rsid w:val="00A26B21"/>
    <w:rsid w:val="00A26BF1"/>
    <w:rsid w:val="00A26F8C"/>
    <w:rsid w:val="00A2735A"/>
    <w:rsid w:val="00A30054"/>
    <w:rsid w:val="00A30644"/>
    <w:rsid w:val="00A306DE"/>
    <w:rsid w:val="00A30C21"/>
    <w:rsid w:val="00A31003"/>
    <w:rsid w:val="00A31428"/>
    <w:rsid w:val="00A314C7"/>
    <w:rsid w:val="00A32221"/>
    <w:rsid w:val="00A3231E"/>
    <w:rsid w:val="00A32D17"/>
    <w:rsid w:val="00A335CE"/>
    <w:rsid w:val="00A33B63"/>
    <w:rsid w:val="00A33FA4"/>
    <w:rsid w:val="00A342C4"/>
    <w:rsid w:val="00A34A53"/>
    <w:rsid w:val="00A3525F"/>
    <w:rsid w:val="00A352F6"/>
    <w:rsid w:val="00A36611"/>
    <w:rsid w:val="00A36CD8"/>
    <w:rsid w:val="00A36DEB"/>
    <w:rsid w:val="00A37275"/>
    <w:rsid w:val="00A372B4"/>
    <w:rsid w:val="00A37BC6"/>
    <w:rsid w:val="00A40C2B"/>
    <w:rsid w:val="00A40F21"/>
    <w:rsid w:val="00A41075"/>
    <w:rsid w:val="00A412B9"/>
    <w:rsid w:val="00A414AC"/>
    <w:rsid w:val="00A415DE"/>
    <w:rsid w:val="00A41906"/>
    <w:rsid w:val="00A41DFB"/>
    <w:rsid w:val="00A41F0E"/>
    <w:rsid w:val="00A42111"/>
    <w:rsid w:val="00A424A4"/>
    <w:rsid w:val="00A4347D"/>
    <w:rsid w:val="00A43585"/>
    <w:rsid w:val="00A44245"/>
    <w:rsid w:val="00A4477E"/>
    <w:rsid w:val="00A4484B"/>
    <w:rsid w:val="00A44DFD"/>
    <w:rsid w:val="00A44F88"/>
    <w:rsid w:val="00A451B4"/>
    <w:rsid w:val="00A45947"/>
    <w:rsid w:val="00A46209"/>
    <w:rsid w:val="00A4633F"/>
    <w:rsid w:val="00A464B8"/>
    <w:rsid w:val="00A467BD"/>
    <w:rsid w:val="00A467DE"/>
    <w:rsid w:val="00A46994"/>
    <w:rsid w:val="00A47057"/>
    <w:rsid w:val="00A471A3"/>
    <w:rsid w:val="00A47694"/>
    <w:rsid w:val="00A50B0B"/>
    <w:rsid w:val="00A50D0C"/>
    <w:rsid w:val="00A51937"/>
    <w:rsid w:val="00A52977"/>
    <w:rsid w:val="00A53283"/>
    <w:rsid w:val="00A5351E"/>
    <w:rsid w:val="00A5357A"/>
    <w:rsid w:val="00A538AD"/>
    <w:rsid w:val="00A53976"/>
    <w:rsid w:val="00A550C0"/>
    <w:rsid w:val="00A55AE7"/>
    <w:rsid w:val="00A55FB8"/>
    <w:rsid w:val="00A55FC7"/>
    <w:rsid w:val="00A565C2"/>
    <w:rsid w:val="00A567A8"/>
    <w:rsid w:val="00A568B4"/>
    <w:rsid w:val="00A56CB2"/>
    <w:rsid w:val="00A56E34"/>
    <w:rsid w:val="00A5722A"/>
    <w:rsid w:val="00A57A72"/>
    <w:rsid w:val="00A60350"/>
    <w:rsid w:val="00A6052F"/>
    <w:rsid w:val="00A6079C"/>
    <w:rsid w:val="00A611D1"/>
    <w:rsid w:val="00A61249"/>
    <w:rsid w:val="00A62061"/>
    <w:rsid w:val="00A62820"/>
    <w:rsid w:val="00A63104"/>
    <w:rsid w:val="00A6365C"/>
    <w:rsid w:val="00A63776"/>
    <w:rsid w:val="00A6382C"/>
    <w:rsid w:val="00A64E3C"/>
    <w:rsid w:val="00A66F12"/>
    <w:rsid w:val="00A670B7"/>
    <w:rsid w:val="00A672CA"/>
    <w:rsid w:val="00A675A4"/>
    <w:rsid w:val="00A6793A"/>
    <w:rsid w:val="00A67C48"/>
    <w:rsid w:val="00A708E3"/>
    <w:rsid w:val="00A70B10"/>
    <w:rsid w:val="00A70FEE"/>
    <w:rsid w:val="00A711A3"/>
    <w:rsid w:val="00A71954"/>
    <w:rsid w:val="00A71E81"/>
    <w:rsid w:val="00A72148"/>
    <w:rsid w:val="00A722DB"/>
    <w:rsid w:val="00A727F4"/>
    <w:rsid w:val="00A73493"/>
    <w:rsid w:val="00A736F8"/>
    <w:rsid w:val="00A74210"/>
    <w:rsid w:val="00A747D8"/>
    <w:rsid w:val="00A75113"/>
    <w:rsid w:val="00A76546"/>
    <w:rsid w:val="00A7697F"/>
    <w:rsid w:val="00A76F35"/>
    <w:rsid w:val="00A808FF"/>
    <w:rsid w:val="00A80C03"/>
    <w:rsid w:val="00A80DFC"/>
    <w:rsid w:val="00A81501"/>
    <w:rsid w:val="00A8170A"/>
    <w:rsid w:val="00A81C58"/>
    <w:rsid w:val="00A81CB2"/>
    <w:rsid w:val="00A820FC"/>
    <w:rsid w:val="00A822B4"/>
    <w:rsid w:val="00A8267D"/>
    <w:rsid w:val="00A83790"/>
    <w:rsid w:val="00A83E97"/>
    <w:rsid w:val="00A842AF"/>
    <w:rsid w:val="00A84701"/>
    <w:rsid w:val="00A84C25"/>
    <w:rsid w:val="00A84CA5"/>
    <w:rsid w:val="00A853E7"/>
    <w:rsid w:val="00A85E40"/>
    <w:rsid w:val="00A85E52"/>
    <w:rsid w:val="00A86B1E"/>
    <w:rsid w:val="00A86EC0"/>
    <w:rsid w:val="00A8715C"/>
    <w:rsid w:val="00A87574"/>
    <w:rsid w:val="00A877F7"/>
    <w:rsid w:val="00A87D44"/>
    <w:rsid w:val="00A90039"/>
    <w:rsid w:val="00A91D31"/>
    <w:rsid w:val="00A920A7"/>
    <w:rsid w:val="00A9229F"/>
    <w:rsid w:val="00A9262F"/>
    <w:rsid w:val="00A932A6"/>
    <w:rsid w:val="00A93BAE"/>
    <w:rsid w:val="00A93CAF"/>
    <w:rsid w:val="00A93F75"/>
    <w:rsid w:val="00A945EC"/>
    <w:rsid w:val="00A951CA"/>
    <w:rsid w:val="00A95491"/>
    <w:rsid w:val="00A95962"/>
    <w:rsid w:val="00A963D1"/>
    <w:rsid w:val="00A9683A"/>
    <w:rsid w:val="00A96C9D"/>
    <w:rsid w:val="00A972C4"/>
    <w:rsid w:val="00A97C86"/>
    <w:rsid w:val="00AA02DF"/>
    <w:rsid w:val="00AA0C98"/>
    <w:rsid w:val="00AA1081"/>
    <w:rsid w:val="00AA11AB"/>
    <w:rsid w:val="00AA12B8"/>
    <w:rsid w:val="00AA193F"/>
    <w:rsid w:val="00AA19E7"/>
    <w:rsid w:val="00AA1E8B"/>
    <w:rsid w:val="00AA29D6"/>
    <w:rsid w:val="00AA2F36"/>
    <w:rsid w:val="00AA2F57"/>
    <w:rsid w:val="00AA35E1"/>
    <w:rsid w:val="00AA383D"/>
    <w:rsid w:val="00AA48DB"/>
    <w:rsid w:val="00AA5550"/>
    <w:rsid w:val="00AA5BAC"/>
    <w:rsid w:val="00AA5BFC"/>
    <w:rsid w:val="00AA6194"/>
    <w:rsid w:val="00AA66BE"/>
    <w:rsid w:val="00AA671C"/>
    <w:rsid w:val="00AA6840"/>
    <w:rsid w:val="00AA6B41"/>
    <w:rsid w:val="00AA6BCE"/>
    <w:rsid w:val="00AA6D01"/>
    <w:rsid w:val="00AA7274"/>
    <w:rsid w:val="00AA73CF"/>
    <w:rsid w:val="00AB00AE"/>
    <w:rsid w:val="00AB1A1D"/>
    <w:rsid w:val="00AB1DA4"/>
    <w:rsid w:val="00AB1EDF"/>
    <w:rsid w:val="00AB204F"/>
    <w:rsid w:val="00AB289C"/>
    <w:rsid w:val="00AB35DE"/>
    <w:rsid w:val="00AB3BC3"/>
    <w:rsid w:val="00AB3C7C"/>
    <w:rsid w:val="00AB3EB7"/>
    <w:rsid w:val="00AB4CBF"/>
    <w:rsid w:val="00AB4E62"/>
    <w:rsid w:val="00AB5397"/>
    <w:rsid w:val="00AB5424"/>
    <w:rsid w:val="00AB58E9"/>
    <w:rsid w:val="00AB6C10"/>
    <w:rsid w:val="00AB797F"/>
    <w:rsid w:val="00AB7C5E"/>
    <w:rsid w:val="00AC0065"/>
    <w:rsid w:val="00AC0A7B"/>
    <w:rsid w:val="00AC0CE5"/>
    <w:rsid w:val="00AC0EE1"/>
    <w:rsid w:val="00AC13AB"/>
    <w:rsid w:val="00AC1B52"/>
    <w:rsid w:val="00AC2D7B"/>
    <w:rsid w:val="00AC2E6C"/>
    <w:rsid w:val="00AC37E8"/>
    <w:rsid w:val="00AC387A"/>
    <w:rsid w:val="00AC4006"/>
    <w:rsid w:val="00AC40E5"/>
    <w:rsid w:val="00AC40E8"/>
    <w:rsid w:val="00AC427D"/>
    <w:rsid w:val="00AC4CF9"/>
    <w:rsid w:val="00AC4DC8"/>
    <w:rsid w:val="00AC59CF"/>
    <w:rsid w:val="00AC64F6"/>
    <w:rsid w:val="00AC665B"/>
    <w:rsid w:val="00AC682B"/>
    <w:rsid w:val="00AC6DB2"/>
    <w:rsid w:val="00AC6EED"/>
    <w:rsid w:val="00AC7138"/>
    <w:rsid w:val="00AC785E"/>
    <w:rsid w:val="00AC79CD"/>
    <w:rsid w:val="00AD0325"/>
    <w:rsid w:val="00AD047A"/>
    <w:rsid w:val="00AD0BD9"/>
    <w:rsid w:val="00AD1044"/>
    <w:rsid w:val="00AD19B0"/>
    <w:rsid w:val="00AD1C15"/>
    <w:rsid w:val="00AD2096"/>
    <w:rsid w:val="00AD243C"/>
    <w:rsid w:val="00AD29A5"/>
    <w:rsid w:val="00AD2AD2"/>
    <w:rsid w:val="00AD2C63"/>
    <w:rsid w:val="00AD2DE9"/>
    <w:rsid w:val="00AD304D"/>
    <w:rsid w:val="00AD354D"/>
    <w:rsid w:val="00AD3744"/>
    <w:rsid w:val="00AD3C46"/>
    <w:rsid w:val="00AD520A"/>
    <w:rsid w:val="00AD553A"/>
    <w:rsid w:val="00AD561E"/>
    <w:rsid w:val="00AD5BA8"/>
    <w:rsid w:val="00AD61B8"/>
    <w:rsid w:val="00AD6553"/>
    <w:rsid w:val="00AD697B"/>
    <w:rsid w:val="00AD6A46"/>
    <w:rsid w:val="00AD6EF8"/>
    <w:rsid w:val="00AD7443"/>
    <w:rsid w:val="00AD7853"/>
    <w:rsid w:val="00AD78D7"/>
    <w:rsid w:val="00AD7B0E"/>
    <w:rsid w:val="00AD7E32"/>
    <w:rsid w:val="00AE0426"/>
    <w:rsid w:val="00AE07C2"/>
    <w:rsid w:val="00AE0C1D"/>
    <w:rsid w:val="00AE0C81"/>
    <w:rsid w:val="00AE16F2"/>
    <w:rsid w:val="00AE24E9"/>
    <w:rsid w:val="00AE2744"/>
    <w:rsid w:val="00AE35DC"/>
    <w:rsid w:val="00AE3B1E"/>
    <w:rsid w:val="00AE3D2C"/>
    <w:rsid w:val="00AE4162"/>
    <w:rsid w:val="00AE4C79"/>
    <w:rsid w:val="00AE541B"/>
    <w:rsid w:val="00AE56EE"/>
    <w:rsid w:val="00AE5C20"/>
    <w:rsid w:val="00AE6DC2"/>
    <w:rsid w:val="00AE72B2"/>
    <w:rsid w:val="00AE77CD"/>
    <w:rsid w:val="00AE78A1"/>
    <w:rsid w:val="00AF0968"/>
    <w:rsid w:val="00AF0EF8"/>
    <w:rsid w:val="00AF1307"/>
    <w:rsid w:val="00AF18C5"/>
    <w:rsid w:val="00AF1BC2"/>
    <w:rsid w:val="00AF1BE9"/>
    <w:rsid w:val="00AF1E4E"/>
    <w:rsid w:val="00AF25CF"/>
    <w:rsid w:val="00AF26E5"/>
    <w:rsid w:val="00AF2F33"/>
    <w:rsid w:val="00AF350A"/>
    <w:rsid w:val="00AF39BA"/>
    <w:rsid w:val="00AF495E"/>
    <w:rsid w:val="00AF4BB5"/>
    <w:rsid w:val="00AF5395"/>
    <w:rsid w:val="00AF5826"/>
    <w:rsid w:val="00AF5B64"/>
    <w:rsid w:val="00AF6130"/>
    <w:rsid w:val="00AF624C"/>
    <w:rsid w:val="00AF69CC"/>
    <w:rsid w:val="00AF6C0E"/>
    <w:rsid w:val="00AF7C6C"/>
    <w:rsid w:val="00AF7E67"/>
    <w:rsid w:val="00B001CA"/>
    <w:rsid w:val="00B001CB"/>
    <w:rsid w:val="00B00492"/>
    <w:rsid w:val="00B00E53"/>
    <w:rsid w:val="00B01000"/>
    <w:rsid w:val="00B01096"/>
    <w:rsid w:val="00B02680"/>
    <w:rsid w:val="00B030E8"/>
    <w:rsid w:val="00B034B4"/>
    <w:rsid w:val="00B03A5B"/>
    <w:rsid w:val="00B04475"/>
    <w:rsid w:val="00B04D0C"/>
    <w:rsid w:val="00B05052"/>
    <w:rsid w:val="00B053FB"/>
    <w:rsid w:val="00B05437"/>
    <w:rsid w:val="00B05980"/>
    <w:rsid w:val="00B05D5B"/>
    <w:rsid w:val="00B0615F"/>
    <w:rsid w:val="00B067E6"/>
    <w:rsid w:val="00B07115"/>
    <w:rsid w:val="00B0761B"/>
    <w:rsid w:val="00B07BD3"/>
    <w:rsid w:val="00B10B4B"/>
    <w:rsid w:val="00B10F29"/>
    <w:rsid w:val="00B11731"/>
    <w:rsid w:val="00B12512"/>
    <w:rsid w:val="00B14673"/>
    <w:rsid w:val="00B14A1F"/>
    <w:rsid w:val="00B158E1"/>
    <w:rsid w:val="00B1605C"/>
    <w:rsid w:val="00B162CA"/>
    <w:rsid w:val="00B16623"/>
    <w:rsid w:val="00B1691A"/>
    <w:rsid w:val="00B171AD"/>
    <w:rsid w:val="00B173BD"/>
    <w:rsid w:val="00B17CCC"/>
    <w:rsid w:val="00B200BA"/>
    <w:rsid w:val="00B2075B"/>
    <w:rsid w:val="00B2190A"/>
    <w:rsid w:val="00B21917"/>
    <w:rsid w:val="00B22057"/>
    <w:rsid w:val="00B22259"/>
    <w:rsid w:val="00B22E20"/>
    <w:rsid w:val="00B22E31"/>
    <w:rsid w:val="00B22FFC"/>
    <w:rsid w:val="00B2323C"/>
    <w:rsid w:val="00B232DE"/>
    <w:rsid w:val="00B23D14"/>
    <w:rsid w:val="00B242FC"/>
    <w:rsid w:val="00B24C43"/>
    <w:rsid w:val="00B26667"/>
    <w:rsid w:val="00B27021"/>
    <w:rsid w:val="00B27458"/>
    <w:rsid w:val="00B27475"/>
    <w:rsid w:val="00B31E86"/>
    <w:rsid w:val="00B32486"/>
    <w:rsid w:val="00B32C77"/>
    <w:rsid w:val="00B337B0"/>
    <w:rsid w:val="00B33ED1"/>
    <w:rsid w:val="00B346AE"/>
    <w:rsid w:val="00B3471A"/>
    <w:rsid w:val="00B349EB"/>
    <w:rsid w:val="00B34D9D"/>
    <w:rsid w:val="00B353CE"/>
    <w:rsid w:val="00B35C0B"/>
    <w:rsid w:val="00B3619C"/>
    <w:rsid w:val="00B3759F"/>
    <w:rsid w:val="00B377C7"/>
    <w:rsid w:val="00B40AFC"/>
    <w:rsid w:val="00B40B22"/>
    <w:rsid w:val="00B40FF0"/>
    <w:rsid w:val="00B4121A"/>
    <w:rsid w:val="00B426F7"/>
    <w:rsid w:val="00B440D2"/>
    <w:rsid w:val="00B44117"/>
    <w:rsid w:val="00B441D9"/>
    <w:rsid w:val="00B45656"/>
    <w:rsid w:val="00B458CD"/>
    <w:rsid w:val="00B45981"/>
    <w:rsid w:val="00B46151"/>
    <w:rsid w:val="00B470F4"/>
    <w:rsid w:val="00B47544"/>
    <w:rsid w:val="00B476C4"/>
    <w:rsid w:val="00B479FA"/>
    <w:rsid w:val="00B47A05"/>
    <w:rsid w:val="00B47D92"/>
    <w:rsid w:val="00B47DBC"/>
    <w:rsid w:val="00B50DE1"/>
    <w:rsid w:val="00B5118E"/>
    <w:rsid w:val="00B51362"/>
    <w:rsid w:val="00B520BD"/>
    <w:rsid w:val="00B53802"/>
    <w:rsid w:val="00B53B27"/>
    <w:rsid w:val="00B53D52"/>
    <w:rsid w:val="00B54010"/>
    <w:rsid w:val="00B5489E"/>
    <w:rsid w:val="00B54944"/>
    <w:rsid w:val="00B54D12"/>
    <w:rsid w:val="00B560FB"/>
    <w:rsid w:val="00B56C8D"/>
    <w:rsid w:val="00B56E9F"/>
    <w:rsid w:val="00B57220"/>
    <w:rsid w:val="00B57A63"/>
    <w:rsid w:val="00B57F5A"/>
    <w:rsid w:val="00B60126"/>
    <w:rsid w:val="00B60704"/>
    <w:rsid w:val="00B609EE"/>
    <w:rsid w:val="00B612C3"/>
    <w:rsid w:val="00B61467"/>
    <w:rsid w:val="00B61723"/>
    <w:rsid w:val="00B61BF5"/>
    <w:rsid w:val="00B61E9D"/>
    <w:rsid w:val="00B61EFA"/>
    <w:rsid w:val="00B62F87"/>
    <w:rsid w:val="00B6324B"/>
    <w:rsid w:val="00B63A20"/>
    <w:rsid w:val="00B641AD"/>
    <w:rsid w:val="00B65661"/>
    <w:rsid w:val="00B65AC5"/>
    <w:rsid w:val="00B65AF9"/>
    <w:rsid w:val="00B65C9F"/>
    <w:rsid w:val="00B66C98"/>
    <w:rsid w:val="00B66DC3"/>
    <w:rsid w:val="00B67556"/>
    <w:rsid w:val="00B677A0"/>
    <w:rsid w:val="00B67CD5"/>
    <w:rsid w:val="00B7025E"/>
    <w:rsid w:val="00B70E49"/>
    <w:rsid w:val="00B7145D"/>
    <w:rsid w:val="00B7177D"/>
    <w:rsid w:val="00B71944"/>
    <w:rsid w:val="00B72717"/>
    <w:rsid w:val="00B72F4F"/>
    <w:rsid w:val="00B73D22"/>
    <w:rsid w:val="00B74044"/>
    <w:rsid w:val="00B749A7"/>
    <w:rsid w:val="00B74D29"/>
    <w:rsid w:val="00B763F4"/>
    <w:rsid w:val="00B766FA"/>
    <w:rsid w:val="00B76BC4"/>
    <w:rsid w:val="00B7745C"/>
    <w:rsid w:val="00B77A15"/>
    <w:rsid w:val="00B8072C"/>
    <w:rsid w:val="00B80B2D"/>
    <w:rsid w:val="00B811C7"/>
    <w:rsid w:val="00B8228F"/>
    <w:rsid w:val="00B8311F"/>
    <w:rsid w:val="00B831B8"/>
    <w:rsid w:val="00B83E8A"/>
    <w:rsid w:val="00B84012"/>
    <w:rsid w:val="00B840C3"/>
    <w:rsid w:val="00B845D9"/>
    <w:rsid w:val="00B84933"/>
    <w:rsid w:val="00B8540F"/>
    <w:rsid w:val="00B855C4"/>
    <w:rsid w:val="00B85FDC"/>
    <w:rsid w:val="00B8692C"/>
    <w:rsid w:val="00B87953"/>
    <w:rsid w:val="00B87CEC"/>
    <w:rsid w:val="00B90194"/>
    <w:rsid w:val="00B901C2"/>
    <w:rsid w:val="00B9069A"/>
    <w:rsid w:val="00B9080D"/>
    <w:rsid w:val="00B90C92"/>
    <w:rsid w:val="00B90CA7"/>
    <w:rsid w:val="00B9142E"/>
    <w:rsid w:val="00B92353"/>
    <w:rsid w:val="00B9242A"/>
    <w:rsid w:val="00B92945"/>
    <w:rsid w:val="00B9296A"/>
    <w:rsid w:val="00B9300E"/>
    <w:rsid w:val="00B9353E"/>
    <w:rsid w:val="00B93CFA"/>
    <w:rsid w:val="00B93ECE"/>
    <w:rsid w:val="00B94305"/>
    <w:rsid w:val="00B9467A"/>
    <w:rsid w:val="00B94C57"/>
    <w:rsid w:val="00B9641F"/>
    <w:rsid w:val="00B9708A"/>
    <w:rsid w:val="00B9715B"/>
    <w:rsid w:val="00B975DA"/>
    <w:rsid w:val="00BA177E"/>
    <w:rsid w:val="00BA1D53"/>
    <w:rsid w:val="00BA1DC2"/>
    <w:rsid w:val="00BA1FCB"/>
    <w:rsid w:val="00BA1FD0"/>
    <w:rsid w:val="00BA2A11"/>
    <w:rsid w:val="00BA2FEB"/>
    <w:rsid w:val="00BA31E0"/>
    <w:rsid w:val="00BA3C46"/>
    <w:rsid w:val="00BA42C2"/>
    <w:rsid w:val="00BA4A6C"/>
    <w:rsid w:val="00BA4A98"/>
    <w:rsid w:val="00BA4C26"/>
    <w:rsid w:val="00BA4C7C"/>
    <w:rsid w:val="00BA5DC3"/>
    <w:rsid w:val="00BA74A7"/>
    <w:rsid w:val="00BA7639"/>
    <w:rsid w:val="00BA7E05"/>
    <w:rsid w:val="00BB011F"/>
    <w:rsid w:val="00BB0ED2"/>
    <w:rsid w:val="00BB14F8"/>
    <w:rsid w:val="00BB1738"/>
    <w:rsid w:val="00BB1A18"/>
    <w:rsid w:val="00BB1EF5"/>
    <w:rsid w:val="00BB200D"/>
    <w:rsid w:val="00BB2399"/>
    <w:rsid w:val="00BB2A9F"/>
    <w:rsid w:val="00BB2D25"/>
    <w:rsid w:val="00BB325F"/>
    <w:rsid w:val="00BB4F5C"/>
    <w:rsid w:val="00BB50CF"/>
    <w:rsid w:val="00BB5571"/>
    <w:rsid w:val="00BB6211"/>
    <w:rsid w:val="00BB6C7E"/>
    <w:rsid w:val="00BC0997"/>
    <w:rsid w:val="00BC1F9A"/>
    <w:rsid w:val="00BC2958"/>
    <w:rsid w:val="00BC2EA5"/>
    <w:rsid w:val="00BC339E"/>
    <w:rsid w:val="00BC3722"/>
    <w:rsid w:val="00BC43FB"/>
    <w:rsid w:val="00BC4BDF"/>
    <w:rsid w:val="00BC5179"/>
    <w:rsid w:val="00BC5672"/>
    <w:rsid w:val="00BC5909"/>
    <w:rsid w:val="00BC66FC"/>
    <w:rsid w:val="00BC6EAC"/>
    <w:rsid w:val="00BD0506"/>
    <w:rsid w:val="00BD0D4B"/>
    <w:rsid w:val="00BD12A3"/>
    <w:rsid w:val="00BD15EE"/>
    <w:rsid w:val="00BD19B7"/>
    <w:rsid w:val="00BD1FE7"/>
    <w:rsid w:val="00BD2E3D"/>
    <w:rsid w:val="00BD3730"/>
    <w:rsid w:val="00BD392F"/>
    <w:rsid w:val="00BD43A3"/>
    <w:rsid w:val="00BD464E"/>
    <w:rsid w:val="00BD4B7F"/>
    <w:rsid w:val="00BD4D41"/>
    <w:rsid w:val="00BD51D2"/>
    <w:rsid w:val="00BD5A85"/>
    <w:rsid w:val="00BD6604"/>
    <w:rsid w:val="00BD6923"/>
    <w:rsid w:val="00BD6C6E"/>
    <w:rsid w:val="00BD7D18"/>
    <w:rsid w:val="00BE03BC"/>
    <w:rsid w:val="00BE0467"/>
    <w:rsid w:val="00BE06E5"/>
    <w:rsid w:val="00BE077D"/>
    <w:rsid w:val="00BE0ED2"/>
    <w:rsid w:val="00BE1341"/>
    <w:rsid w:val="00BE1568"/>
    <w:rsid w:val="00BE17A1"/>
    <w:rsid w:val="00BE1877"/>
    <w:rsid w:val="00BE21DE"/>
    <w:rsid w:val="00BE223C"/>
    <w:rsid w:val="00BE2E38"/>
    <w:rsid w:val="00BE3170"/>
    <w:rsid w:val="00BE33AB"/>
    <w:rsid w:val="00BE4027"/>
    <w:rsid w:val="00BE411E"/>
    <w:rsid w:val="00BE4633"/>
    <w:rsid w:val="00BE48BC"/>
    <w:rsid w:val="00BE4A42"/>
    <w:rsid w:val="00BE4BB3"/>
    <w:rsid w:val="00BE58FB"/>
    <w:rsid w:val="00BE611A"/>
    <w:rsid w:val="00BE7338"/>
    <w:rsid w:val="00BE7C9B"/>
    <w:rsid w:val="00BE7DCF"/>
    <w:rsid w:val="00BF2473"/>
    <w:rsid w:val="00BF2BF6"/>
    <w:rsid w:val="00BF2D27"/>
    <w:rsid w:val="00BF2E13"/>
    <w:rsid w:val="00BF30B1"/>
    <w:rsid w:val="00BF34C8"/>
    <w:rsid w:val="00BF3734"/>
    <w:rsid w:val="00BF3E38"/>
    <w:rsid w:val="00BF5995"/>
    <w:rsid w:val="00BF5CBB"/>
    <w:rsid w:val="00BF5FC6"/>
    <w:rsid w:val="00BF6CAA"/>
    <w:rsid w:val="00BF6D89"/>
    <w:rsid w:val="00BF6E2F"/>
    <w:rsid w:val="00BF73A5"/>
    <w:rsid w:val="00BF7610"/>
    <w:rsid w:val="00BF7BBD"/>
    <w:rsid w:val="00BF7CDC"/>
    <w:rsid w:val="00C000C4"/>
    <w:rsid w:val="00C00A36"/>
    <w:rsid w:val="00C0226B"/>
    <w:rsid w:val="00C02760"/>
    <w:rsid w:val="00C029FF"/>
    <w:rsid w:val="00C030DF"/>
    <w:rsid w:val="00C032DC"/>
    <w:rsid w:val="00C038C4"/>
    <w:rsid w:val="00C03C22"/>
    <w:rsid w:val="00C03EF2"/>
    <w:rsid w:val="00C03F20"/>
    <w:rsid w:val="00C053AF"/>
    <w:rsid w:val="00C063E8"/>
    <w:rsid w:val="00C065F0"/>
    <w:rsid w:val="00C0691C"/>
    <w:rsid w:val="00C06C09"/>
    <w:rsid w:val="00C06F24"/>
    <w:rsid w:val="00C06FAC"/>
    <w:rsid w:val="00C075AD"/>
    <w:rsid w:val="00C07A7B"/>
    <w:rsid w:val="00C07C4A"/>
    <w:rsid w:val="00C101F7"/>
    <w:rsid w:val="00C10478"/>
    <w:rsid w:val="00C10D90"/>
    <w:rsid w:val="00C1119D"/>
    <w:rsid w:val="00C113BC"/>
    <w:rsid w:val="00C119B9"/>
    <w:rsid w:val="00C11CBD"/>
    <w:rsid w:val="00C11E87"/>
    <w:rsid w:val="00C13D68"/>
    <w:rsid w:val="00C14748"/>
    <w:rsid w:val="00C149BE"/>
    <w:rsid w:val="00C14FA6"/>
    <w:rsid w:val="00C154B3"/>
    <w:rsid w:val="00C154D7"/>
    <w:rsid w:val="00C15560"/>
    <w:rsid w:val="00C15E5B"/>
    <w:rsid w:val="00C16166"/>
    <w:rsid w:val="00C2106D"/>
    <w:rsid w:val="00C2177F"/>
    <w:rsid w:val="00C2185D"/>
    <w:rsid w:val="00C2200E"/>
    <w:rsid w:val="00C22316"/>
    <w:rsid w:val="00C23621"/>
    <w:rsid w:val="00C238F0"/>
    <w:rsid w:val="00C2397C"/>
    <w:rsid w:val="00C23A54"/>
    <w:rsid w:val="00C255E2"/>
    <w:rsid w:val="00C262ED"/>
    <w:rsid w:val="00C26527"/>
    <w:rsid w:val="00C269FD"/>
    <w:rsid w:val="00C26E47"/>
    <w:rsid w:val="00C26ED7"/>
    <w:rsid w:val="00C26F85"/>
    <w:rsid w:val="00C275AD"/>
    <w:rsid w:val="00C3193D"/>
    <w:rsid w:val="00C3238A"/>
    <w:rsid w:val="00C32760"/>
    <w:rsid w:val="00C32AE9"/>
    <w:rsid w:val="00C32B4A"/>
    <w:rsid w:val="00C32FD7"/>
    <w:rsid w:val="00C33B1F"/>
    <w:rsid w:val="00C3439B"/>
    <w:rsid w:val="00C346AE"/>
    <w:rsid w:val="00C35183"/>
    <w:rsid w:val="00C3563E"/>
    <w:rsid w:val="00C357D9"/>
    <w:rsid w:val="00C35E77"/>
    <w:rsid w:val="00C3600B"/>
    <w:rsid w:val="00C36EB1"/>
    <w:rsid w:val="00C37100"/>
    <w:rsid w:val="00C37898"/>
    <w:rsid w:val="00C40162"/>
    <w:rsid w:val="00C40479"/>
    <w:rsid w:val="00C40925"/>
    <w:rsid w:val="00C40D5D"/>
    <w:rsid w:val="00C41114"/>
    <w:rsid w:val="00C41EB0"/>
    <w:rsid w:val="00C41F08"/>
    <w:rsid w:val="00C427C3"/>
    <w:rsid w:val="00C435F6"/>
    <w:rsid w:val="00C43CA5"/>
    <w:rsid w:val="00C44539"/>
    <w:rsid w:val="00C45CB8"/>
    <w:rsid w:val="00C460C1"/>
    <w:rsid w:val="00C471FA"/>
    <w:rsid w:val="00C47573"/>
    <w:rsid w:val="00C47682"/>
    <w:rsid w:val="00C5003A"/>
    <w:rsid w:val="00C500D9"/>
    <w:rsid w:val="00C507AB"/>
    <w:rsid w:val="00C513DA"/>
    <w:rsid w:val="00C5149F"/>
    <w:rsid w:val="00C5192D"/>
    <w:rsid w:val="00C51FFB"/>
    <w:rsid w:val="00C53378"/>
    <w:rsid w:val="00C53742"/>
    <w:rsid w:val="00C53EBB"/>
    <w:rsid w:val="00C546E4"/>
    <w:rsid w:val="00C54AF7"/>
    <w:rsid w:val="00C54B31"/>
    <w:rsid w:val="00C553E6"/>
    <w:rsid w:val="00C55866"/>
    <w:rsid w:val="00C560A3"/>
    <w:rsid w:val="00C577D9"/>
    <w:rsid w:val="00C57833"/>
    <w:rsid w:val="00C6021D"/>
    <w:rsid w:val="00C60935"/>
    <w:rsid w:val="00C609E3"/>
    <w:rsid w:val="00C614CB"/>
    <w:rsid w:val="00C6156A"/>
    <w:rsid w:val="00C61A51"/>
    <w:rsid w:val="00C61E1C"/>
    <w:rsid w:val="00C62D3E"/>
    <w:rsid w:val="00C63728"/>
    <w:rsid w:val="00C6377C"/>
    <w:rsid w:val="00C63860"/>
    <w:rsid w:val="00C639BE"/>
    <w:rsid w:val="00C650FA"/>
    <w:rsid w:val="00C66C0E"/>
    <w:rsid w:val="00C66D7C"/>
    <w:rsid w:val="00C66F46"/>
    <w:rsid w:val="00C671B8"/>
    <w:rsid w:val="00C677E0"/>
    <w:rsid w:val="00C6787D"/>
    <w:rsid w:val="00C70447"/>
    <w:rsid w:val="00C709DC"/>
    <w:rsid w:val="00C720FE"/>
    <w:rsid w:val="00C72AE4"/>
    <w:rsid w:val="00C73287"/>
    <w:rsid w:val="00C73D74"/>
    <w:rsid w:val="00C74368"/>
    <w:rsid w:val="00C749AC"/>
    <w:rsid w:val="00C75720"/>
    <w:rsid w:val="00C75D8C"/>
    <w:rsid w:val="00C75DF8"/>
    <w:rsid w:val="00C75F2E"/>
    <w:rsid w:val="00C76519"/>
    <w:rsid w:val="00C76545"/>
    <w:rsid w:val="00C76738"/>
    <w:rsid w:val="00C76871"/>
    <w:rsid w:val="00C7692F"/>
    <w:rsid w:val="00C76BB8"/>
    <w:rsid w:val="00C76E70"/>
    <w:rsid w:val="00C772AD"/>
    <w:rsid w:val="00C77433"/>
    <w:rsid w:val="00C77D52"/>
    <w:rsid w:val="00C80704"/>
    <w:rsid w:val="00C80A20"/>
    <w:rsid w:val="00C8119E"/>
    <w:rsid w:val="00C820E9"/>
    <w:rsid w:val="00C82A3D"/>
    <w:rsid w:val="00C82A40"/>
    <w:rsid w:val="00C834CF"/>
    <w:rsid w:val="00C84C6A"/>
    <w:rsid w:val="00C84E90"/>
    <w:rsid w:val="00C84F4A"/>
    <w:rsid w:val="00C85074"/>
    <w:rsid w:val="00C86246"/>
    <w:rsid w:val="00C863F2"/>
    <w:rsid w:val="00C86B9D"/>
    <w:rsid w:val="00C86CB2"/>
    <w:rsid w:val="00C87052"/>
    <w:rsid w:val="00C87674"/>
    <w:rsid w:val="00C876F0"/>
    <w:rsid w:val="00C87A61"/>
    <w:rsid w:val="00C87F6C"/>
    <w:rsid w:val="00C9006E"/>
    <w:rsid w:val="00C90F09"/>
    <w:rsid w:val="00C91E0E"/>
    <w:rsid w:val="00C9228B"/>
    <w:rsid w:val="00C9294B"/>
    <w:rsid w:val="00C92D21"/>
    <w:rsid w:val="00C9436B"/>
    <w:rsid w:val="00C94728"/>
    <w:rsid w:val="00C94ADE"/>
    <w:rsid w:val="00C966B6"/>
    <w:rsid w:val="00C96779"/>
    <w:rsid w:val="00CA0878"/>
    <w:rsid w:val="00CA0B6A"/>
    <w:rsid w:val="00CA19A6"/>
    <w:rsid w:val="00CA25BF"/>
    <w:rsid w:val="00CA265F"/>
    <w:rsid w:val="00CA2B49"/>
    <w:rsid w:val="00CA4893"/>
    <w:rsid w:val="00CA4B86"/>
    <w:rsid w:val="00CA4CF2"/>
    <w:rsid w:val="00CA4ECB"/>
    <w:rsid w:val="00CA5DAA"/>
    <w:rsid w:val="00CA5E70"/>
    <w:rsid w:val="00CA638C"/>
    <w:rsid w:val="00CA6E79"/>
    <w:rsid w:val="00CA75DF"/>
    <w:rsid w:val="00CA76DB"/>
    <w:rsid w:val="00CA7BF6"/>
    <w:rsid w:val="00CA7E31"/>
    <w:rsid w:val="00CB016E"/>
    <w:rsid w:val="00CB050A"/>
    <w:rsid w:val="00CB121E"/>
    <w:rsid w:val="00CB1688"/>
    <w:rsid w:val="00CB1BDB"/>
    <w:rsid w:val="00CB1C53"/>
    <w:rsid w:val="00CB20B3"/>
    <w:rsid w:val="00CB2395"/>
    <w:rsid w:val="00CB28BE"/>
    <w:rsid w:val="00CB3133"/>
    <w:rsid w:val="00CB338C"/>
    <w:rsid w:val="00CB3B62"/>
    <w:rsid w:val="00CB4573"/>
    <w:rsid w:val="00CB4868"/>
    <w:rsid w:val="00CB49D8"/>
    <w:rsid w:val="00CB4C92"/>
    <w:rsid w:val="00CB4D44"/>
    <w:rsid w:val="00CB50A8"/>
    <w:rsid w:val="00CB5C0F"/>
    <w:rsid w:val="00CB6912"/>
    <w:rsid w:val="00CB6FC8"/>
    <w:rsid w:val="00CB7834"/>
    <w:rsid w:val="00CC0030"/>
    <w:rsid w:val="00CC1093"/>
    <w:rsid w:val="00CC20C4"/>
    <w:rsid w:val="00CC219A"/>
    <w:rsid w:val="00CC29E6"/>
    <w:rsid w:val="00CC35AF"/>
    <w:rsid w:val="00CC3B75"/>
    <w:rsid w:val="00CC3BA0"/>
    <w:rsid w:val="00CC4030"/>
    <w:rsid w:val="00CC4187"/>
    <w:rsid w:val="00CC41B8"/>
    <w:rsid w:val="00CC43D0"/>
    <w:rsid w:val="00CC4445"/>
    <w:rsid w:val="00CC55C9"/>
    <w:rsid w:val="00CC6353"/>
    <w:rsid w:val="00CC68AD"/>
    <w:rsid w:val="00CC6900"/>
    <w:rsid w:val="00CC7035"/>
    <w:rsid w:val="00CC71A3"/>
    <w:rsid w:val="00CC77C0"/>
    <w:rsid w:val="00CD338C"/>
    <w:rsid w:val="00CD3CC6"/>
    <w:rsid w:val="00CD4BA4"/>
    <w:rsid w:val="00CD515F"/>
    <w:rsid w:val="00CD5686"/>
    <w:rsid w:val="00CD60BE"/>
    <w:rsid w:val="00CD66E1"/>
    <w:rsid w:val="00CD67A8"/>
    <w:rsid w:val="00CD6965"/>
    <w:rsid w:val="00CD6A89"/>
    <w:rsid w:val="00CD71DC"/>
    <w:rsid w:val="00CD7CFB"/>
    <w:rsid w:val="00CD7FA2"/>
    <w:rsid w:val="00CE04B7"/>
    <w:rsid w:val="00CE0725"/>
    <w:rsid w:val="00CE2280"/>
    <w:rsid w:val="00CE24A6"/>
    <w:rsid w:val="00CE3002"/>
    <w:rsid w:val="00CE36F3"/>
    <w:rsid w:val="00CE5243"/>
    <w:rsid w:val="00CE5650"/>
    <w:rsid w:val="00CE5A12"/>
    <w:rsid w:val="00CE5BD1"/>
    <w:rsid w:val="00CE63D2"/>
    <w:rsid w:val="00CE68DA"/>
    <w:rsid w:val="00CE6B75"/>
    <w:rsid w:val="00CE7BFF"/>
    <w:rsid w:val="00CE7FC3"/>
    <w:rsid w:val="00CF08F3"/>
    <w:rsid w:val="00CF1000"/>
    <w:rsid w:val="00CF1DC5"/>
    <w:rsid w:val="00CF1F6F"/>
    <w:rsid w:val="00CF2571"/>
    <w:rsid w:val="00CF2612"/>
    <w:rsid w:val="00CF27F4"/>
    <w:rsid w:val="00CF280B"/>
    <w:rsid w:val="00CF2A1A"/>
    <w:rsid w:val="00CF2BBF"/>
    <w:rsid w:val="00CF2E5E"/>
    <w:rsid w:val="00CF3828"/>
    <w:rsid w:val="00CF3DC6"/>
    <w:rsid w:val="00CF3FEA"/>
    <w:rsid w:val="00CF424A"/>
    <w:rsid w:val="00CF4265"/>
    <w:rsid w:val="00CF44E1"/>
    <w:rsid w:val="00CF48BB"/>
    <w:rsid w:val="00CF6666"/>
    <w:rsid w:val="00CF6A31"/>
    <w:rsid w:val="00CF6D80"/>
    <w:rsid w:val="00CF70C8"/>
    <w:rsid w:val="00CF7188"/>
    <w:rsid w:val="00CF756F"/>
    <w:rsid w:val="00CF7CCF"/>
    <w:rsid w:val="00D0077F"/>
    <w:rsid w:val="00D00BFF"/>
    <w:rsid w:val="00D01B82"/>
    <w:rsid w:val="00D01BB4"/>
    <w:rsid w:val="00D01E50"/>
    <w:rsid w:val="00D02386"/>
    <w:rsid w:val="00D0281F"/>
    <w:rsid w:val="00D02E9C"/>
    <w:rsid w:val="00D0473D"/>
    <w:rsid w:val="00D04817"/>
    <w:rsid w:val="00D05050"/>
    <w:rsid w:val="00D052ED"/>
    <w:rsid w:val="00D05359"/>
    <w:rsid w:val="00D05D32"/>
    <w:rsid w:val="00D068F3"/>
    <w:rsid w:val="00D06CAF"/>
    <w:rsid w:val="00D07349"/>
    <w:rsid w:val="00D07B4F"/>
    <w:rsid w:val="00D10886"/>
    <w:rsid w:val="00D10F43"/>
    <w:rsid w:val="00D110ED"/>
    <w:rsid w:val="00D113C1"/>
    <w:rsid w:val="00D1252D"/>
    <w:rsid w:val="00D12E1A"/>
    <w:rsid w:val="00D12E66"/>
    <w:rsid w:val="00D13094"/>
    <w:rsid w:val="00D130C0"/>
    <w:rsid w:val="00D13667"/>
    <w:rsid w:val="00D13792"/>
    <w:rsid w:val="00D1395E"/>
    <w:rsid w:val="00D13A46"/>
    <w:rsid w:val="00D13F1C"/>
    <w:rsid w:val="00D144A7"/>
    <w:rsid w:val="00D145BA"/>
    <w:rsid w:val="00D146A3"/>
    <w:rsid w:val="00D14DB7"/>
    <w:rsid w:val="00D15465"/>
    <w:rsid w:val="00D15AC0"/>
    <w:rsid w:val="00D1626F"/>
    <w:rsid w:val="00D163DB"/>
    <w:rsid w:val="00D16536"/>
    <w:rsid w:val="00D16851"/>
    <w:rsid w:val="00D16EF9"/>
    <w:rsid w:val="00D1724C"/>
    <w:rsid w:val="00D1742C"/>
    <w:rsid w:val="00D176E7"/>
    <w:rsid w:val="00D178D8"/>
    <w:rsid w:val="00D203D8"/>
    <w:rsid w:val="00D204D6"/>
    <w:rsid w:val="00D211FB"/>
    <w:rsid w:val="00D21D69"/>
    <w:rsid w:val="00D22E2F"/>
    <w:rsid w:val="00D232B4"/>
    <w:rsid w:val="00D23B30"/>
    <w:rsid w:val="00D2405B"/>
    <w:rsid w:val="00D2512D"/>
    <w:rsid w:val="00D2537F"/>
    <w:rsid w:val="00D255C9"/>
    <w:rsid w:val="00D25638"/>
    <w:rsid w:val="00D25C90"/>
    <w:rsid w:val="00D25CAB"/>
    <w:rsid w:val="00D2647A"/>
    <w:rsid w:val="00D276E0"/>
    <w:rsid w:val="00D30710"/>
    <w:rsid w:val="00D30B07"/>
    <w:rsid w:val="00D31518"/>
    <w:rsid w:val="00D3187F"/>
    <w:rsid w:val="00D31F9B"/>
    <w:rsid w:val="00D320B6"/>
    <w:rsid w:val="00D3267F"/>
    <w:rsid w:val="00D327AD"/>
    <w:rsid w:val="00D33330"/>
    <w:rsid w:val="00D33359"/>
    <w:rsid w:val="00D33755"/>
    <w:rsid w:val="00D33F71"/>
    <w:rsid w:val="00D34022"/>
    <w:rsid w:val="00D34133"/>
    <w:rsid w:val="00D3450D"/>
    <w:rsid w:val="00D348A1"/>
    <w:rsid w:val="00D35EF2"/>
    <w:rsid w:val="00D364B3"/>
    <w:rsid w:val="00D36E54"/>
    <w:rsid w:val="00D37020"/>
    <w:rsid w:val="00D37297"/>
    <w:rsid w:val="00D37ABD"/>
    <w:rsid w:val="00D37DE1"/>
    <w:rsid w:val="00D407C6"/>
    <w:rsid w:val="00D408BF"/>
    <w:rsid w:val="00D40C70"/>
    <w:rsid w:val="00D41733"/>
    <w:rsid w:val="00D434C9"/>
    <w:rsid w:val="00D436DF"/>
    <w:rsid w:val="00D43C48"/>
    <w:rsid w:val="00D43C9D"/>
    <w:rsid w:val="00D43D28"/>
    <w:rsid w:val="00D4456E"/>
    <w:rsid w:val="00D4464E"/>
    <w:rsid w:val="00D4465E"/>
    <w:rsid w:val="00D4488B"/>
    <w:rsid w:val="00D44994"/>
    <w:rsid w:val="00D44A4B"/>
    <w:rsid w:val="00D44DC3"/>
    <w:rsid w:val="00D46545"/>
    <w:rsid w:val="00D46C47"/>
    <w:rsid w:val="00D46E68"/>
    <w:rsid w:val="00D470A2"/>
    <w:rsid w:val="00D470D3"/>
    <w:rsid w:val="00D472DE"/>
    <w:rsid w:val="00D4787B"/>
    <w:rsid w:val="00D47A7C"/>
    <w:rsid w:val="00D50465"/>
    <w:rsid w:val="00D51A31"/>
    <w:rsid w:val="00D51B53"/>
    <w:rsid w:val="00D526DC"/>
    <w:rsid w:val="00D526FD"/>
    <w:rsid w:val="00D52915"/>
    <w:rsid w:val="00D52B2C"/>
    <w:rsid w:val="00D530CD"/>
    <w:rsid w:val="00D530DA"/>
    <w:rsid w:val="00D530F5"/>
    <w:rsid w:val="00D53D5F"/>
    <w:rsid w:val="00D546ED"/>
    <w:rsid w:val="00D5470C"/>
    <w:rsid w:val="00D54882"/>
    <w:rsid w:val="00D54EC5"/>
    <w:rsid w:val="00D54F6D"/>
    <w:rsid w:val="00D55681"/>
    <w:rsid w:val="00D55981"/>
    <w:rsid w:val="00D571B9"/>
    <w:rsid w:val="00D57826"/>
    <w:rsid w:val="00D57D5D"/>
    <w:rsid w:val="00D61041"/>
    <w:rsid w:val="00D61AB8"/>
    <w:rsid w:val="00D62017"/>
    <w:rsid w:val="00D62032"/>
    <w:rsid w:val="00D622ED"/>
    <w:rsid w:val="00D62564"/>
    <w:rsid w:val="00D62AEE"/>
    <w:rsid w:val="00D62DEE"/>
    <w:rsid w:val="00D6308A"/>
    <w:rsid w:val="00D636F2"/>
    <w:rsid w:val="00D637C1"/>
    <w:rsid w:val="00D6414A"/>
    <w:rsid w:val="00D6450E"/>
    <w:rsid w:val="00D647A1"/>
    <w:rsid w:val="00D65B3E"/>
    <w:rsid w:val="00D65F13"/>
    <w:rsid w:val="00D65FD4"/>
    <w:rsid w:val="00D66978"/>
    <w:rsid w:val="00D6794C"/>
    <w:rsid w:val="00D679E9"/>
    <w:rsid w:val="00D67A0A"/>
    <w:rsid w:val="00D67A9B"/>
    <w:rsid w:val="00D67B27"/>
    <w:rsid w:val="00D704DC"/>
    <w:rsid w:val="00D7082F"/>
    <w:rsid w:val="00D709CD"/>
    <w:rsid w:val="00D70CB3"/>
    <w:rsid w:val="00D71819"/>
    <w:rsid w:val="00D7217D"/>
    <w:rsid w:val="00D72411"/>
    <w:rsid w:val="00D727D3"/>
    <w:rsid w:val="00D727D7"/>
    <w:rsid w:val="00D7281D"/>
    <w:rsid w:val="00D72A8B"/>
    <w:rsid w:val="00D7327B"/>
    <w:rsid w:val="00D74385"/>
    <w:rsid w:val="00D74D0B"/>
    <w:rsid w:val="00D75611"/>
    <w:rsid w:val="00D7589C"/>
    <w:rsid w:val="00D75CA6"/>
    <w:rsid w:val="00D75E06"/>
    <w:rsid w:val="00D76DB7"/>
    <w:rsid w:val="00D772A8"/>
    <w:rsid w:val="00D81AE3"/>
    <w:rsid w:val="00D81ECB"/>
    <w:rsid w:val="00D81F6D"/>
    <w:rsid w:val="00D82437"/>
    <w:rsid w:val="00D82B95"/>
    <w:rsid w:val="00D82EA6"/>
    <w:rsid w:val="00D82FD4"/>
    <w:rsid w:val="00D8300E"/>
    <w:rsid w:val="00D83518"/>
    <w:rsid w:val="00D83755"/>
    <w:rsid w:val="00D8441A"/>
    <w:rsid w:val="00D845A0"/>
    <w:rsid w:val="00D84B4E"/>
    <w:rsid w:val="00D84F38"/>
    <w:rsid w:val="00D860F2"/>
    <w:rsid w:val="00D86842"/>
    <w:rsid w:val="00D8692F"/>
    <w:rsid w:val="00D87713"/>
    <w:rsid w:val="00D87A67"/>
    <w:rsid w:val="00D87B7E"/>
    <w:rsid w:val="00D87FBB"/>
    <w:rsid w:val="00D91574"/>
    <w:rsid w:val="00D91A65"/>
    <w:rsid w:val="00D91EE3"/>
    <w:rsid w:val="00D91EEA"/>
    <w:rsid w:val="00D91F9A"/>
    <w:rsid w:val="00D923FE"/>
    <w:rsid w:val="00D92623"/>
    <w:rsid w:val="00D92711"/>
    <w:rsid w:val="00D92AAA"/>
    <w:rsid w:val="00D92CAE"/>
    <w:rsid w:val="00D93D14"/>
    <w:rsid w:val="00D94790"/>
    <w:rsid w:val="00D94BD0"/>
    <w:rsid w:val="00D950A3"/>
    <w:rsid w:val="00D953CA"/>
    <w:rsid w:val="00D955FB"/>
    <w:rsid w:val="00D95B29"/>
    <w:rsid w:val="00D96ED0"/>
    <w:rsid w:val="00D970B8"/>
    <w:rsid w:val="00D979ED"/>
    <w:rsid w:val="00DA0B54"/>
    <w:rsid w:val="00DA0F3E"/>
    <w:rsid w:val="00DA0FCB"/>
    <w:rsid w:val="00DA2176"/>
    <w:rsid w:val="00DA2503"/>
    <w:rsid w:val="00DA323F"/>
    <w:rsid w:val="00DA3502"/>
    <w:rsid w:val="00DA3615"/>
    <w:rsid w:val="00DA3DFF"/>
    <w:rsid w:val="00DA44D2"/>
    <w:rsid w:val="00DA49ED"/>
    <w:rsid w:val="00DA4FFC"/>
    <w:rsid w:val="00DA50A8"/>
    <w:rsid w:val="00DA63AA"/>
    <w:rsid w:val="00DA6B43"/>
    <w:rsid w:val="00DA6C62"/>
    <w:rsid w:val="00DA7621"/>
    <w:rsid w:val="00DA76FA"/>
    <w:rsid w:val="00DA77D9"/>
    <w:rsid w:val="00DB02CA"/>
    <w:rsid w:val="00DB04E5"/>
    <w:rsid w:val="00DB0AF0"/>
    <w:rsid w:val="00DB128C"/>
    <w:rsid w:val="00DB14E5"/>
    <w:rsid w:val="00DB18BD"/>
    <w:rsid w:val="00DB190C"/>
    <w:rsid w:val="00DB1CB4"/>
    <w:rsid w:val="00DB1F01"/>
    <w:rsid w:val="00DB1F0E"/>
    <w:rsid w:val="00DB20BB"/>
    <w:rsid w:val="00DB2609"/>
    <w:rsid w:val="00DB2D00"/>
    <w:rsid w:val="00DB3380"/>
    <w:rsid w:val="00DB34B6"/>
    <w:rsid w:val="00DB34C0"/>
    <w:rsid w:val="00DB3882"/>
    <w:rsid w:val="00DB3901"/>
    <w:rsid w:val="00DB4BBD"/>
    <w:rsid w:val="00DB5A54"/>
    <w:rsid w:val="00DB5F8F"/>
    <w:rsid w:val="00DB679E"/>
    <w:rsid w:val="00DB6E33"/>
    <w:rsid w:val="00DB71D9"/>
    <w:rsid w:val="00DC0722"/>
    <w:rsid w:val="00DC07B9"/>
    <w:rsid w:val="00DC07D3"/>
    <w:rsid w:val="00DC237B"/>
    <w:rsid w:val="00DC2999"/>
    <w:rsid w:val="00DC3A1A"/>
    <w:rsid w:val="00DC42CE"/>
    <w:rsid w:val="00DC5336"/>
    <w:rsid w:val="00DC5370"/>
    <w:rsid w:val="00DC63CF"/>
    <w:rsid w:val="00DC65D5"/>
    <w:rsid w:val="00DC667B"/>
    <w:rsid w:val="00DC66E7"/>
    <w:rsid w:val="00DC6AD9"/>
    <w:rsid w:val="00DC719B"/>
    <w:rsid w:val="00DC7502"/>
    <w:rsid w:val="00DC77DB"/>
    <w:rsid w:val="00DD0A48"/>
    <w:rsid w:val="00DD122C"/>
    <w:rsid w:val="00DD1C11"/>
    <w:rsid w:val="00DD2D71"/>
    <w:rsid w:val="00DD30CB"/>
    <w:rsid w:val="00DD3184"/>
    <w:rsid w:val="00DD342E"/>
    <w:rsid w:val="00DD35D3"/>
    <w:rsid w:val="00DD36FE"/>
    <w:rsid w:val="00DD3C7B"/>
    <w:rsid w:val="00DD4150"/>
    <w:rsid w:val="00DD52DD"/>
    <w:rsid w:val="00DD53B1"/>
    <w:rsid w:val="00DD57DF"/>
    <w:rsid w:val="00DD5841"/>
    <w:rsid w:val="00DD5AB0"/>
    <w:rsid w:val="00DD5D8D"/>
    <w:rsid w:val="00DD5EBF"/>
    <w:rsid w:val="00DD5F59"/>
    <w:rsid w:val="00DD694D"/>
    <w:rsid w:val="00DD6FD3"/>
    <w:rsid w:val="00DD737E"/>
    <w:rsid w:val="00DD7A4C"/>
    <w:rsid w:val="00DD7AC1"/>
    <w:rsid w:val="00DE05E1"/>
    <w:rsid w:val="00DE1100"/>
    <w:rsid w:val="00DE18B7"/>
    <w:rsid w:val="00DE18F8"/>
    <w:rsid w:val="00DE1BB2"/>
    <w:rsid w:val="00DE1ED1"/>
    <w:rsid w:val="00DE2042"/>
    <w:rsid w:val="00DE23F4"/>
    <w:rsid w:val="00DE2D74"/>
    <w:rsid w:val="00DE3618"/>
    <w:rsid w:val="00DE3DA0"/>
    <w:rsid w:val="00DE47EA"/>
    <w:rsid w:val="00DE5135"/>
    <w:rsid w:val="00DE5505"/>
    <w:rsid w:val="00DE58CC"/>
    <w:rsid w:val="00DE5BE0"/>
    <w:rsid w:val="00DE5D09"/>
    <w:rsid w:val="00DE5F03"/>
    <w:rsid w:val="00DE6E71"/>
    <w:rsid w:val="00DE6FCE"/>
    <w:rsid w:val="00DE705C"/>
    <w:rsid w:val="00DE768A"/>
    <w:rsid w:val="00DE7B83"/>
    <w:rsid w:val="00DF0644"/>
    <w:rsid w:val="00DF0E19"/>
    <w:rsid w:val="00DF1CA9"/>
    <w:rsid w:val="00DF25C4"/>
    <w:rsid w:val="00DF3C77"/>
    <w:rsid w:val="00DF413D"/>
    <w:rsid w:val="00DF46A4"/>
    <w:rsid w:val="00DF4B5A"/>
    <w:rsid w:val="00DF4EDB"/>
    <w:rsid w:val="00DF5035"/>
    <w:rsid w:val="00DF5C90"/>
    <w:rsid w:val="00DF60D7"/>
    <w:rsid w:val="00DF61E3"/>
    <w:rsid w:val="00DF66EE"/>
    <w:rsid w:val="00DF6AA4"/>
    <w:rsid w:val="00DF72F6"/>
    <w:rsid w:val="00E000D0"/>
    <w:rsid w:val="00E00DA6"/>
    <w:rsid w:val="00E00DCA"/>
    <w:rsid w:val="00E00F81"/>
    <w:rsid w:val="00E01308"/>
    <w:rsid w:val="00E016D7"/>
    <w:rsid w:val="00E01844"/>
    <w:rsid w:val="00E01BE0"/>
    <w:rsid w:val="00E0217C"/>
    <w:rsid w:val="00E028B5"/>
    <w:rsid w:val="00E03518"/>
    <w:rsid w:val="00E03ABC"/>
    <w:rsid w:val="00E03CBA"/>
    <w:rsid w:val="00E03E99"/>
    <w:rsid w:val="00E04BD8"/>
    <w:rsid w:val="00E0522F"/>
    <w:rsid w:val="00E05B09"/>
    <w:rsid w:val="00E05D30"/>
    <w:rsid w:val="00E06753"/>
    <w:rsid w:val="00E06D42"/>
    <w:rsid w:val="00E06D6E"/>
    <w:rsid w:val="00E0794D"/>
    <w:rsid w:val="00E07C78"/>
    <w:rsid w:val="00E10F3A"/>
    <w:rsid w:val="00E11042"/>
    <w:rsid w:val="00E115EA"/>
    <w:rsid w:val="00E115FF"/>
    <w:rsid w:val="00E126A4"/>
    <w:rsid w:val="00E12776"/>
    <w:rsid w:val="00E134A1"/>
    <w:rsid w:val="00E135D1"/>
    <w:rsid w:val="00E136DC"/>
    <w:rsid w:val="00E13B60"/>
    <w:rsid w:val="00E140AE"/>
    <w:rsid w:val="00E15069"/>
    <w:rsid w:val="00E15128"/>
    <w:rsid w:val="00E15B26"/>
    <w:rsid w:val="00E16B14"/>
    <w:rsid w:val="00E16D8F"/>
    <w:rsid w:val="00E172FA"/>
    <w:rsid w:val="00E173A5"/>
    <w:rsid w:val="00E17582"/>
    <w:rsid w:val="00E17E6A"/>
    <w:rsid w:val="00E20216"/>
    <w:rsid w:val="00E2072F"/>
    <w:rsid w:val="00E20FB7"/>
    <w:rsid w:val="00E2173B"/>
    <w:rsid w:val="00E21DBF"/>
    <w:rsid w:val="00E21F39"/>
    <w:rsid w:val="00E220B8"/>
    <w:rsid w:val="00E22BB3"/>
    <w:rsid w:val="00E22CDC"/>
    <w:rsid w:val="00E22CE6"/>
    <w:rsid w:val="00E22F09"/>
    <w:rsid w:val="00E23055"/>
    <w:rsid w:val="00E231BC"/>
    <w:rsid w:val="00E23550"/>
    <w:rsid w:val="00E239F4"/>
    <w:rsid w:val="00E23B28"/>
    <w:rsid w:val="00E242AC"/>
    <w:rsid w:val="00E248F2"/>
    <w:rsid w:val="00E24B7C"/>
    <w:rsid w:val="00E2594C"/>
    <w:rsid w:val="00E25981"/>
    <w:rsid w:val="00E25F85"/>
    <w:rsid w:val="00E26191"/>
    <w:rsid w:val="00E26432"/>
    <w:rsid w:val="00E2793A"/>
    <w:rsid w:val="00E27CC7"/>
    <w:rsid w:val="00E27F0C"/>
    <w:rsid w:val="00E304A1"/>
    <w:rsid w:val="00E3079C"/>
    <w:rsid w:val="00E30E07"/>
    <w:rsid w:val="00E31CA1"/>
    <w:rsid w:val="00E323B5"/>
    <w:rsid w:val="00E33416"/>
    <w:rsid w:val="00E34AA1"/>
    <w:rsid w:val="00E35991"/>
    <w:rsid w:val="00E35CBE"/>
    <w:rsid w:val="00E36325"/>
    <w:rsid w:val="00E37036"/>
    <w:rsid w:val="00E373D5"/>
    <w:rsid w:val="00E3748C"/>
    <w:rsid w:val="00E37839"/>
    <w:rsid w:val="00E37C94"/>
    <w:rsid w:val="00E400C1"/>
    <w:rsid w:val="00E40262"/>
    <w:rsid w:val="00E404BD"/>
    <w:rsid w:val="00E406CA"/>
    <w:rsid w:val="00E41173"/>
    <w:rsid w:val="00E41199"/>
    <w:rsid w:val="00E424DC"/>
    <w:rsid w:val="00E42788"/>
    <w:rsid w:val="00E42D0D"/>
    <w:rsid w:val="00E42F5F"/>
    <w:rsid w:val="00E43B6D"/>
    <w:rsid w:val="00E443F9"/>
    <w:rsid w:val="00E44739"/>
    <w:rsid w:val="00E44E3E"/>
    <w:rsid w:val="00E455D9"/>
    <w:rsid w:val="00E45EC1"/>
    <w:rsid w:val="00E46FD2"/>
    <w:rsid w:val="00E4730A"/>
    <w:rsid w:val="00E503BE"/>
    <w:rsid w:val="00E507CB"/>
    <w:rsid w:val="00E50DC5"/>
    <w:rsid w:val="00E51132"/>
    <w:rsid w:val="00E51C09"/>
    <w:rsid w:val="00E51FDA"/>
    <w:rsid w:val="00E52128"/>
    <w:rsid w:val="00E521A2"/>
    <w:rsid w:val="00E52491"/>
    <w:rsid w:val="00E52945"/>
    <w:rsid w:val="00E52F7B"/>
    <w:rsid w:val="00E53DB2"/>
    <w:rsid w:val="00E5410C"/>
    <w:rsid w:val="00E542F7"/>
    <w:rsid w:val="00E544FE"/>
    <w:rsid w:val="00E5486E"/>
    <w:rsid w:val="00E55EBE"/>
    <w:rsid w:val="00E56A7E"/>
    <w:rsid w:val="00E5735C"/>
    <w:rsid w:val="00E57B20"/>
    <w:rsid w:val="00E60078"/>
    <w:rsid w:val="00E6054D"/>
    <w:rsid w:val="00E60A24"/>
    <w:rsid w:val="00E61704"/>
    <w:rsid w:val="00E617C4"/>
    <w:rsid w:val="00E6196B"/>
    <w:rsid w:val="00E61DB6"/>
    <w:rsid w:val="00E628DB"/>
    <w:rsid w:val="00E62B48"/>
    <w:rsid w:val="00E62D77"/>
    <w:rsid w:val="00E6335E"/>
    <w:rsid w:val="00E6341C"/>
    <w:rsid w:val="00E64076"/>
    <w:rsid w:val="00E64E46"/>
    <w:rsid w:val="00E65677"/>
    <w:rsid w:val="00E65B35"/>
    <w:rsid w:val="00E6640B"/>
    <w:rsid w:val="00E66E51"/>
    <w:rsid w:val="00E70AA5"/>
    <w:rsid w:val="00E70F42"/>
    <w:rsid w:val="00E71555"/>
    <w:rsid w:val="00E71E6E"/>
    <w:rsid w:val="00E71F49"/>
    <w:rsid w:val="00E72685"/>
    <w:rsid w:val="00E726C8"/>
    <w:rsid w:val="00E72E44"/>
    <w:rsid w:val="00E73217"/>
    <w:rsid w:val="00E73BE5"/>
    <w:rsid w:val="00E73E00"/>
    <w:rsid w:val="00E73F22"/>
    <w:rsid w:val="00E74422"/>
    <w:rsid w:val="00E74452"/>
    <w:rsid w:val="00E74CA3"/>
    <w:rsid w:val="00E74E41"/>
    <w:rsid w:val="00E75AC0"/>
    <w:rsid w:val="00E76376"/>
    <w:rsid w:val="00E7693A"/>
    <w:rsid w:val="00E775D3"/>
    <w:rsid w:val="00E8012A"/>
    <w:rsid w:val="00E802E7"/>
    <w:rsid w:val="00E80B80"/>
    <w:rsid w:val="00E80C72"/>
    <w:rsid w:val="00E81232"/>
    <w:rsid w:val="00E81E2A"/>
    <w:rsid w:val="00E82037"/>
    <w:rsid w:val="00E820B9"/>
    <w:rsid w:val="00E8220C"/>
    <w:rsid w:val="00E82AAA"/>
    <w:rsid w:val="00E82CCA"/>
    <w:rsid w:val="00E82EDB"/>
    <w:rsid w:val="00E82F4D"/>
    <w:rsid w:val="00E830E1"/>
    <w:rsid w:val="00E83414"/>
    <w:rsid w:val="00E83A5C"/>
    <w:rsid w:val="00E83D56"/>
    <w:rsid w:val="00E84111"/>
    <w:rsid w:val="00E8454B"/>
    <w:rsid w:val="00E8493E"/>
    <w:rsid w:val="00E84B5E"/>
    <w:rsid w:val="00E84C73"/>
    <w:rsid w:val="00E85490"/>
    <w:rsid w:val="00E855AD"/>
    <w:rsid w:val="00E855F7"/>
    <w:rsid w:val="00E85917"/>
    <w:rsid w:val="00E8693E"/>
    <w:rsid w:val="00E871BC"/>
    <w:rsid w:val="00E87D35"/>
    <w:rsid w:val="00E90459"/>
    <w:rsid w:val="00E90A15"/>
    <w:rsid w:val="00E91272"/>
    <w:rsid w:val="00E916BF"/>
    <w:rsid w:val="00E9319B"/>
    <w:rsid w:val="00E93422"/>
    <w:rsid w:val="00E93628"/>
    <w:rsid w:val="00E93713"/>
    <w:rsid w:val="00E939BB"/>
    <w:rsid w:val="00E93B23"/>
    <w:rsid w:val="00E93E3F"/>
    <w:rsid w:val="00E949E2"/>
    <w:rsid w:val="00E949EA"/>
    <w:rsid w:val="00E95505"/>
    <w:rsid w:val="00E9565E"/>
    <w:rsid w:val="00E957F2"/>
    <w:rsid w:val="00E9584F"/>
    <w:rsid w:val="00E95B38"/>
    <w:rsid w:val="00E95DB6"/>
    <w:rsid w:val="00E962AB"/>
    <w:rsid w:val="00E962BD"/>
    <w:rsid w:val="00E96CFD"/>
    <w:rsid w:val="00E97823"/>
    <w:rsid w:val="00E97CBC"/>
    <w:rsid w:val="00E97DF4"/>
    <w:rsid w:val="00E97DFE"/>
    <w:rsid w:val="00EA02F4"/>
    <w:rsid w:val="00EA1AA9"/>
    <w:rsid w:val="00EA1E87"/>
    <w:rsid w:val="00EA235F"/>
    <w:rsid w:val="00EA2F10"/>
    <w:rsid w:val="00EA3672"/>
    <w:rsid w:val="00EA38FA"/>
    <w:rsid w:val="00EA411D"/>
    <w:rsid w:val="00EA435F"/>
    <w:rsid w:val="00EA5DAB"/>
    <w:rsid w:val="00EA61D4"/>
    <w:rsid w:val="00EA6217"/>
    <w:rsid w:val="00EA62F1"/>
    <w:rsid w:val="00EA6FEA"/>
    <w:rsid w:val="00EA7662"/>
    <w:rsid w:val="00EA7A2A"/>
    <w:rsid w:val="00EA7F95"/>
    <w:rsid w:val="00EB07FD"/>
    <w:rsid w:val="00EB0C83"/>
    <w:rsid w:val="00EB1135"/>
    <w:rsid w:val="00EB1A7F"/>
    <w:rsid w:val="00EB1F14"/>
    <w:rsid w:val="00EB248B"/>
    <w:rsid w:val="00EB2E7A"/>
    <w:rsid w:val="00EB2E97"/>
    <w:rsid w:val="00EB2F72"/>
    <w:rsid w:val="00EB30A7"/>
    <w:rsid w:val="00EB314E"/>
    <w:rsid w:val="00EB32C2"/>
    <w:rsid w:val="00EB3360"/>
    <w:rsid w:val="00EB3374"/>
    <w:rsid w:val="00EB361F"/>
    <w:rsid w:val="00EB3908"/>
    <w:rsid w:val="00EB3CC6"/>
    <w:rsid w:val="00EB3D47"/>
    <w:rsid w:val="00EB408E"/>
    <w:rsid w:val="00EB4257"/>
    <w:rsid w:val="00EB4FEB"/>
    <w:rsid w:val="00EB53FA"/>
    <w:rsid w:val="00EB5AD1"/>
    <w:rsid w:val="00EB63C8"/>
    <w:rsid w:val="00EB65CD"/>
    <w:rsid w:val="00EB6BEE"/>
    <w:rsid w:val="00EB7975"/>
    <w:rsid w:val="00EC0063"/>
    <w:rsid w:val="00EC054E"/>
    <w:rsid w:val="00EC13B6"/>
    <w:rsid w:val="00EC14C8"/>
    <w:rsid w:val="00EC2CDD"/>
    <w:rsid w:val="00EC3F31"/>
    <w:rsid w:val="00EC405A"/>
    <w:rsid w:val="00EC493C"/>
    <w:rsid w:val="00EC5A29"/>
    <w:rsid w:val="00EC6278"/>
    <w:rsid w:val="00EC672C"/>
    <w:rsid w:val="00EC778E"/>
    <w:rsid w:val="00ED0F39"/>
    <w:rsid w:val="00ED14D0"/>
    <w:rsid w:val="00ED1687"/>
    <w:rsid w:val="00ED1E5E"/>
    <w:rsid w:val="00ED1FDA"/>
    <w:rsid w:val="00ED2389"/>
    <w:rsid w:val="00ED2606"/>
    <w:rsid w:val="00ED2A18"/>
    <w:rsid w:val="00ED2A31"/>
    <w:rsid w:val="00ED2C05"/>
    <w:rsid w:val="00ED31F5"/>
    <w:rsid w:val="00ED396A"/>
    <w:rsid w:val="00ED4BB1"/>
    <w:rsid w:val="00ED58AF"/>
    <w:rsid w:val="00ED5F83"/>
    <w:rsid w:val="00ED6004"/>
    <w:rsid w:val="00ED65DC"/>
    <w:rsid w:val="00ED699E"/>
    <w:rsid w:val="00ED6D1A"/>
    <w:rsid w:val="00ED6DBF"/>
    <w:rsid w:val="00ED6F21"/>
    <w:rsid w:val="00ED7427"/>
    <w:rsid w:val="00ED794E"/>
    <w:rsid w:val="00EE03DB"/>
    <w:rsid w:val="00EE07D5"/>
    <w:rsid w:val="00EE0AFA"/>
    <w:rsid w:val="00EE0EEF"/>
    <w:rsid w:val="00EE186C"/>
    <w:rsid w:val="00EE1878"/>
    <w:rsid w:val="00EE1887"/>
    <w:rsid w:val="00EE26BB"/>
    <w:rsid w:val="00EE3641"/>
    <w:rsid w:val="00EE3B54"/>
    <w:rsid w:val="00EE3E04"/>
    <w:rsid w:val="00EE47DC"/>
    <w:rsid w:val="00EE49F7"/>
    <w:rsid w:val="00EE50BA"/>
    <w:rsid w:val="00EE556E"/>
    <w:rsid w:val="00EE56C1"/>
    <w:rsid w:val="00EE58FC"/>
    <w:rsid w:val="00EE6BAD"/>
    <w:rsid w:val="00EE766A"/>
    <w:rsid w:val="00EF0025"/>
    <w:rsid w:val="00EF0375"/>
    <w:rsid w:val="00EF06D9"/>
    <w:rsid w:val="00EF1664"/>
    <w:rsid w:val="00EF16A6"/>
    <w:rsid w:val="00EF18AA"/>
    <w:rsid w:val="00EF1CAE"/>
    <w:rsid w:val="00EF24F2"/>
    <w:rsid w:val="00EF2A10"/>
    <w:rsid w:val="00EF2D20"/>
    <w:rsid w:val="00EF2EF2"/>
    <w:rsid w:val="00EF441D"/>
    <w:rsid w:val="00EF4A7A"/>
    <w:rsid w:val="00EF57DB"/>
    <w:rsid w:val="00EF5996"/>
    <w:rsid w:val="00EF5A42"/>
    <w:rsid w:val="00EF619E"/>
    <w:rsid w:val="00EF64CC"/>
    <w:rsid w:val="00EF660F"/>
    <w:rsid w:val="00F002AE"/>
    <w:rsid w:val="00F00342"/>
    <w:rsid w:val="00F005E5"/>
    <w:rsid w:val="00F00DA9"/>
    <w:rsid w:val="00F01398"/>
    <w:rsid w:val="00F01661"/>
    <w:rsid w:val="00F019B3"/>
    <w:rsid w:val="00F019D2"/>
    <w:rsid w:val="00F03395"/>
    <w:rsid w:val="00F03ADD"/>
    <w:rsid w:val="00F03B45"/>
    <w:rsid w:val="00F04816"/>
    <w:rsid w:val="00F057EC"/>
    <w:rsid w:val="00F058C5"/>
    <w:rsid w:val="00F05C87"/>
    <w:rsid w:val="00F0613F"/>
    <w:rsid w:val="00F062DE"/>
    <w:rsid w:val="00F0667F"/>
    <w:rsid w:val="00F068F2"/>
    <w:rsid w:val="00F06C12"/>
    <w:rsid w:val="00F074E7"/>
    <w:rsid w:val="00F104F2"/>
    <w:rsid w:val="00F1050D"/>
    <w:rsid w:val="00F10888"/>
    <w:rsid w:val="00F110A1"/>
    <w:rsid w:val="00F11C05"/>
    <w:rsid w:val="00F11E85"/>
    <w:rsid w:val="00F1232F"/>
    <w:rsid w:val="00F127C6"/>
    <w:rsid w:val="00F129AE"/>
    <w:rsid w:val="00F1302B"/>
    <w:rsid w:val="00F13152"/>
    <w:rsid w:val="00F13621"/>
    <w:rsid w:val="00F1367C"/>
    <w:rsid w:val="00F13743"/>
    <w:rsid w:val="00F13F34"/>
    <w:rsid w:val="00F14930"/>
    <w:rsid w:val="00F1496B"/>
    <w:rsid w:val="00F14B24"/>
    <w:rsid w:val="00F15872"/>
    <w:rsid w:val="00F158E5"/>
    <w:rsid w:val="00F17164"/>
    <w:rsid w:val="00F17F0E"/>
    <w:rsid w:val="00F17F31"/>
    <w:rsid w:val="00F201EB"/>
    <w:rsid w:val="00F205CF"/>
    <w:rsid w:val="00F205F7"/>
    <w:rsid w:val="00F20D7C"/>
    <w:rsid w:val="00F20F6E"/>
    <w:rsid w:val="00F21177"/>
    <w:rsid w:val="00F21881"/>
    <w:rsid w:val="00F219ED"/>
    <w:rsid w:val="00F221D0"/>
    <w:rsid w:val="00F223D1"/>
    <w:rsid w:val="00F2298A"/>
    <w:rsid w:val="00F22B85"/>
    <w:rsid w:val="00F2330D"/>
    <w:rsid w:val="00F23FB0"/>
    <w:rsid w:val="00F244D7"/>
    <w:rsid w:val="00F244F0"/>
    <w:rsid w:val="00F24B46"/>
    <w:rsid w:val="00F24BA2"/>
    <w:rsid w:val="00F25ACB"/>
    <w:rsid w:val="00F2653F"/>
    <w:rsid w:val="00F26716"/>
    <w:rsid w:val="00F271DC"/>
    <w:rsid w:val="00F27988"/>
    <w:rsid w:val="00F27A01"/>
    <w:rsid w:val="00F27A10"/>
    <w:rsid w:val="00F27D14"/>
    <w:rsid w:val="00F30544"/>
    <w:rsid w:val="00F3056F"/>
    <w:rsid w:val="00F307E3"/>
    <w:rsid w:val="00F31B7B"/>
    <w:rsid w:val="00F31C05"/>
    <w:rsid w:val="00F32178"/>
    <w:rsid w:val="00F32472"/>
    <w:rsid w:val="00F3353B"/>
    <w:rsid w:val="00F33D81"/>
    <w:rsid w:val="00F33DD3"/>
    <w:rsid w:val="00F34F79"/>
    <w:rsid w:val="00F35A7E"/>
    <w:rsid w:val="00F3604C"/>
    <w:rsid w:val="00F3622C"/>
    <w:rsid w:val="00F3627A"/>
    <w:rsid w:val="00F36472"/>
    <w:rsid w:val="00F3698B"/>
    <w:rsid w:val="00F36C8D"/>
    <w:rsid w:val="00F37830"/>
    <w:rsid w:val="00F37E34"/>
    <w:rsid w:val="00F403D4"/>
    <w:rsid w:val="00F407C5"/>
    <w:rsid w:val="00F40AA6"/>
    <w:rsid w:val="00F40EFA"/>
    <w:rsid w:val="00F414B6"/>
    <w:rsid w:val="00F42A51"/>
    <w:rsid w:val="00F42BED"/>
    <w:rsid w:val="00F42D60"/>
    <w:rsid w:val="00F42DBA"/>
    <w:rsid w:val="00F43092"/>
    <w:rsid w:val="00F43575"/>
    <w:rsid w:val="00F4395E"/>
    <w:rsid w:val="00F43A2B"/>
    <w:rsid w:val="00F43EA5"/>
    <w:rsid w:val="00F446F8"/>
    <w:rsid w:val="00F448EC"/>
    <w:rsid w:val="00F44EB1"/>
    <w:rsid w:val="00F45B6D"/>
    <w:rsid w:val="00F46349"/>
    <w:rsid w:val="00F4743C"/>
    <w:rsid w:val="00F474FE"/>
    <w:rsid w:val="00F47582"/>
    <w:rsid w:val="00F479E0"/>
    <w:rsid w:val="00F50690"/>
    <w:rsid w:val="00F50A3E"/>
    <w:rsid w:val="00F50C09"/>
    <w:rsid w:val="00F51BB8"/>
    <w:rsid w:val="00F51CCE"/>
    <w:rsid w:val="00F529FD"/>
    <w:rsid w:val="00F52CE7"/>
    <w:rsid w:val="00F52DC4"/>
    <w:rsid w:val="00F531CB"/>
    <w:rsid w:val="00F53243"/>
    <w:rsid w:val="00F5586D"/>
    <w:rsid w:val="00F55D4D"/>
    <w:rsid w:val="00F56345"/>
    <w:rsid w:val="00F56647"/>
    <w:rsid w:val="00F56E32"/>
    <w:rsid w:val="00F6042E"/>
    <w:rsid w:val="00F60965"/>
    <w:rsid w:val="00F6127D"/>
    <w:rsid w:val="00F61901"/>
    <w:rsid w:val="00F6191E"/>
    <w:rsid w:val="00F61D41"/>
    <w:rsid w:val="00F623A3"/>
    <w:rsid w:val="00F62FEB"/>
    <w:rsid w:val="00F63148"/>
    <w:rsid w:val="00F63EF3"/>
    <w:rsid w:val="00F64217"/>
    <w:rsid w:val="00F646F7"/>
    <w:rsid w:val="00F6475F"/>
    <w:rsid w:val="00F64BB9"/>
    <w:rsid w:val="00F64CB0"/>
    <w:rsid w:val="00F65203"/>
    <w:rsid w:val="00F65862"/>
    <w:rsid w:val="00F66B8C"/>
    <w:rsid w:val="00F66D80"/>
    <w:rsid w:val="00F679E4"/>
    <w:rsid w:val="00F67D39"/>
    <w:rsid w:val="00F706B4"/>
    <w:rsid w:val="00F71105"/>
    <w:rsid w:val="00F713F9"/>
    <w:rsid w:val="00F71615"/>
    <w:rsid w:val="00F717DB"/>
    <w:rsid w:val="00F72267"/>
    <w:rsid w:val="00F724A0"/>
    <w:rsid w:val="00F72D69"/>
    <w:rsid w:val="00F72F39"/>
    <w:rsid w:val="00F7305A"/>
    <w:rsid w:val="00F73B1B"/>
    <w:rsid w:val="00F73C79"/>
    <w:rsid w:val="00F7431A"/>
    <w:rsid w:val="00F753A0"/>
    <w:rsid w:val="00F75861"/>
    <w:rsid w:val="00F75A22"/>
    <w:rsid w:val="00F76213"/>
    <w:rsid w:val="00F762A9"/>
    <w:rsid w:val="00F7686E"/>
    <w:rsid w:val="00F76872"/>
    <w:rsid w:val="00F769AF"/>
    <w:rsid w:val="00F769B0"/>
    <w:rsid w:val="00F76B2B"/>
    <w:rsid w:val="00F77411"/>
    <w:rsid w:val="00F77F5B"/>
    <w:rsid w:val="00F80684"/>
    <w:rsid w:val="00F8072B"/>
    <w:rsid w:val="00F80C44"/>
    <w:rsid w:val="00F81017"/>
    <w:rsid w:val="00F81633"/>
    <w:rsid w:val="00F81D93"/>
    <w:rsid w:val="00F81EBD"/>
    <w:rsid w:val="00F82000"/>
    <w:rsid w:val="00F82DC0"/>
    <w:rsid w:val="00F82E84"/>
    <w:rsid w:val="00F835F3"/>
    <w:rsid w:val="00F84B5E"/>
    <w:rsid w:val="00F85672"/>
    <w:rsid w:val="00F85C0B"/>
    <w:rsid w:val="00F86397"/>
    <w:rsid w:val="00F86EAC"/>
    <w:rsid w:val="00F87488"/>
    <w:rsid w:val="00F8751F"/>
    <w:rsid w:val="00F90794"/>
    <w:rsid w:val="00F90846"/>
    <w:rsid w:val="00F9166F"/>
    <w:rsid w:val="00F92161"/>
    <w:rsid w:val="00F923F2"/>
    <w:rsid w:val="00F934A6"/>
    <w:rsid w:val="00F938F8"/>
    <w:rsid w:val="00F944E9"/>
    <w:rsid w:val="00F95D6B"/>
    <w:rsid w:val="00F96F72"/>
    <w:rsid w:val="00F97F9E"/>
    <w:rsid w:val="00FA0947"/>
    <w:rsid w:val="00FA0EB1"/>
    <w:rsid w:val="00FA103E"/>
    <w:rsid w:val="00FA10AE"/>
    <w:rsid w:val="00FA1EF1"/>
    <w:rsid w:val="00FA220A"/>
    <w:rsid w:val="00FA2E22"/>
    <w:rsid w:val="00FA2EE1"/>
    <w:rsid w:val="00FA2F6C"/>
    <w:rsid w:val="00FA41F1"/>
    <w:rsid w:val="00FA42BC"/>
    <w:rsid w:val="00FA4454"/>
    <w:rsid w:val="00FA4916"/>
    <w:rsid w:val="00FA4D9D"/>
    <w:rsid w:val="00FA584D"/>
    <w:rsid w:val="00FA5921"/>
    <w:rsid w:val="00FA65B0"/>
    <w:rsid w:val="00FA66D7"/>
    <w:rsid w:val="00FA6982"/>
    <w:rsid w:val="00FA72BD"/>
    <w:rsid w:val="00FA7320"/>
    <w:rsid w:val="00FA7373"/>
    <w:rsid w:val="00FA73F5"/>
    <w:rsid w:val="00FA7547"/>
    <w:rsid w:val="00FA7681"/>
    <w:rsid w:val="00FA7AA2"/>
    <w:rsid w:val="00FA7EF2"/>
    <w:rsid w:val="00FB0037"/>
    <w:rsid w:val="00FB062E"/>
    <w:rsid w:val="00FB1956"/>
    <w:rsid w:val="00FB1985"/>
    <w:rsid w:val="00FB1A42"/>
    <w:rsid w:val="00FB1C15"/>
    <w:rsid w:val="00FB3513"/>
    <w:rsid w:val="00FB459C"/>
    <w:rsid w:val="00FB45A4"/>
    <w:rsid w:val="00FB49F2"/>
    <w:rsid w:val="00FB532D"/>
    <w:rsid w:val="00FB55F2"/>
    <w:rsid w:val="00FB59D3"/>
    <w:rsid w:val="00FB5F19"/>
    <w:rsid w:val="00FB62C2"/>
    <w:rsid w:val="00FB6AF3"/>
    <w:rsid w:val="00FB6EC1"/>
    <w:rsid w:val="00FB73A4"/>
    <w:rsid w:val="00FC085C"/>
    <w:rsid w:val="00FC0DDC"/>
    <w:rsid w:val="00FC1245"/>
    <w:rsid w:val="00FC17DD"/>
    <w:rsid w:val="00FC1A5F"/>
    <w:rsid w:val="00FC2301"/>
    <w:rsid w:val="00FC2F84"/>
    <w:rsid w:val="00FC3191"/>
    <w:rsid w:val="00FC3288"/>
    <w:rsid w:val="00FC36E3"/>
    <w:rsid w:val="00FC3D06"/>
    <w:rsid w:val="00FC4463"/>
    <w:rsid w:val="00FC484E"/>
    <w:rsid w:val="00FC4C96"/>
    <w:rsid w:val="00FC5AC5"/>
    <w:rsid w:val="00FC602B"/>
    <w:rsid w:val="00FC7341"/>
    <w:rsid w:val="00FC7BB6"/>
    <w:rsid w:val="00FD0467"/>
    <w:rsid w:val="00FD10AE"/>
    <w:rsid w:val="00FD13A9"/>
    <w:rsid w:val="00FD1AC6"/>
    <w:rsid w:val="00FD1DAB"/>
    <w:rsid w:val="00FD234F"/>
    <w:rsid w:val="00FD2D4A"/>
    <w:rsid w:val="00FD2E51"/>
    <w:rsid w:val="00FD30C9"/>
    <w:rsid w:val="00FD31B6"/>
    <w:rsid w:val="00FD3CF2"/>
    <w:rsid w:val="00FD3DB2"/>
    <w:rsid w:val="00FD450E"/>
    <w:rsid w:val="00FD4D4C"/>
    <w:rsid w:val="00FD5097"/>
    <w:rsid w:val="00FD5AFC"/>
    <w:rsid w:val="00FD60A2"/>
    <w:rsid w:val="00FD6389"/>
    <w:rsid w:val="00FD6ACF"/>
    <w:rsid w:val="00FD6DBC"/>
    <w:rsid w:val="00FD6E22"/>
    <w:rsid w:val="00FD7DB4"/>
    <w:rsid w:val="00FE00AA"/>
    <w:rsid w:val="00FE0740"/>
    <w:rsid w:val="00FE0C27"/>
    <w:rsid w:val="00FE16C9"/>
    <w:rsid w:val="00FE20C3"/>
    <w:rsid w:val="00FE2138"/>
    <w:rsid w:val="00FE254A"/>
    <w:rsid w:val="00FE279E"/>
    <w:rsid w:val="00FE2D63"/>
    <w:rsid w:val="00FE2D7C"/>
    <w:rsid w:val="00FE30C9"/>
    <w:rsid w:val="00FE3CAA"/>
    <w:rsid w:val="00FE3F33"/>
    <w:rsid w:val="00FE4D52"/>
    <w:rsid w:val="00FE4E52"/>
    <w:rsid w:val="00FE5C01"/>
    <w:rsid w:val="00FE5D7E"/>
    <w:rsid w:val="00FE6356"/>
    <w:rsid w:val="00FE6716"/>
    <w:rsid w:val="00FE6985"/>
    <w:rsid w:val="00FE6A80"/>
    <w:rsid w:val="00FE708C"/>
    <w:rsid w:val="00FE723F"/>
    <w:rsid w:val="00FF0585"/>
    <w:rsid w:val="00FF0681"/>
    <w:rsid w:val="00FF1FC3"/>
    <w:rsid w:val="00FF22DE"/>
    <w:rsid w:val="00FF23CA"/>
    <w:rsid w:val="00FF2B2C"/>
    <w:rsid w:val="00FF4E36"/>
    <w:rsid w:val="00FF51D0"/>
    <w:rsid w:val="00FF5252"/>
    <w:rsid w:val="00FF5610"/>
    <w:rsid w:val="00FF628C"/>
    <w:rsid w:val="00FF66AD"/>
    <w:rsid w:val="00FF69BF"/>
    <w:rsid w:val="00FF6F33"/>
    <w:rsid w:val="00FF73F6"/>
    <w:rsid w:val="00FF77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AB9FC4"/>
  <w14:defaultImageDpi w14:val="0"/>
  <w15:docId w15:val="{4AE74314-7F79-4318-8FCE-5E4C0E9D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qFormat="1"/>
    <w:lsdException w:name="header" w:semiHidden="1" w:uiPriority="99" w:unhideWhenUsed="1"/>
    <w:lsdException w:name="footer" w:semiHidden="1" w:uiPriority="99" w:unhideWhenUsed="1"/>
    <w:lsdException w:name="caption" w:semiHidden="1" w:unhideWhenUsed="1" w:qFormat="1"/>
    <w:lsdException w:name="footnote reference" w:semiHidden="1" w:unhideWhenUsed="1" w:qFormat="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List" w:semiHidden="1" w:unhideWhenUsed="1"/>
    <w:lsdException w:name="List Bullet" w:semiHidden="1" w:unhideWhenUsed="1"/>
    <w:lsdException w:name="Title" w:qFormat="1"/>
    <w:lsdException w:name="Body Text" w:semiHidden="1" w:uiPriority="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uiPriority="99"/>
    <w:lsdException w:name="Block Text" w:semiHidden="1" w:uiPriority="99" w:unhideWhenUsed="1"/>
    <w:lsdException w:name="Hyperlink" w:semiHidden="1" w:uiPriority="99" w:unhideWhenUsed="1"/>
    <w:lsdException w:name="Strong" w:uiPriority="22" w:qFormat="1"/>
    <w:lsdException w:name="Emphasis" w:uiPriority="20" w:qFormat="1"/>
    <w:lsdException w:name="Normal (Web)" w:semiHidden="1" w:uiPriority="99" w:unhideWhenUsed="1" w:qFormat="1"/>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2AC6"/>
    <w:rPr>
      <w:sz w:val="24"/>
      <w:szCs w:val="24"/>
    </w:rPr>
  </w:style>
  <w:style w:type="paragraph" w:styleId="1">
    <w:name w:val="heading 1"/>
    <w:basedOn w:val="a"/>
    <w:next w:val="a"/>
    <w:link w:val="10"/>
    <w:uiPriority w:val="9"/>
    <w:qFormat/>
    <w:rsid w:val="00E72685"/>
    <w:pPr>
      <w:keepNext/>
      <w:keepLines/>
      <w:spacing w:before="480"/>
      <w:outlineLvl w:val="0"/>
    </w:pPr>
    <w:rPr>
      <w:rFonts w:asciiTheme="majorHAnsi" w:eastAsiaTheme="majorEastAsia" w:hAnsiTheme="majorHAnsi"/>
      <w:b/>
      <w:bCs/>
      <w:color w:val="2E74B5" w:themeColor="accent1" w:themeShade="BF"/>
      <w:sz w:val="28"/>
      <w:szCs w:val="28"/>
    </w:rPr>
  </w:style>
  <w:style w:type="paragraph" w:styleId="2">
    <w:name w:val="heading 2"/>
    <w:basedOn w:val="a"/>
    <w:link w:val="20"/>
    <w:uiPriority w:val="9"/>
    <w:qFormat/>
    <w:rsid w:val="00BD15EE"/>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B04D0C"/>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72685"/>
    <w:rPr>
      <w:rFonts w:asciiTheme="majorHAnsi" w:eastAsiaTheme="majorEastAsia" w:hAnsiTheme="majorHAnsi" w:cs="Times New Roman"/>
      <w:b/>
      <w:bCs/>
      <w:color w:val="2E74B5" w:themeColor="accent1" w:themeShade="BF"/>
      <w:sz w:val="28"/>
      <w:szCs w:val="28"/>
    </w:rPr>
  </w:style>
  <w:style w:type="character" w:customStyle="1" w:styleId="20">
    <w:name w:val="Заголовок 2 Знак"/>
    <w:basedOn w:val="a0"/>
    <w:link w:val="2"/>
    <w:uiPriority w:val="9"/>
    <w:locked/>
    <w:rsid w:val="00BD15EE"/>
    <w:rPr>
      <w:rFonts w:cs="Times New Roman"/>
      <w:b/>
      <w:bCs/>
      <w:sz w:val="36"/>
      <w:szCs w:val="36"/>
    </w:rPr>
  </w:style>
  <w:style w:type="character" w:styleId="a3">
    <w:name w:val="Hyperlink"/>
    <w:basedOn w:val="a0"/>
    <w:uiPriority w:val="99"/>
    <w:rsid w:val="00142AC6"/>
    <w:rPr>
      <w:rFonts w:cs="Times New Roman"/>
      <w:color w:val="0000FF"/>
      <w:u w:val="single"/>
    </w:rPr>
  </w:style>
  <w:style w:type="paragraph" w:styleId="a4">
    <w:name w:val="No Spacing"/>
    <w:link w:val="a5"/>
    <w:uiPriority w:val="1"/>
    <w:qFormat/>
    <w:rsid w:val="00D979ED"/>
    <w:rPr>
      <w:sz w:val="28"/>
      <w:szCs w:val="28"/>
    </w:rPr>
  </w:style>
  <w:style w:type="character" w:customStyle="1" w:styleId="hps">
    <w:name w:val="hps"/>
    <w:rsid w:val="00D979ED"/>
  </w:style>
  <w:style w:type="character" w:customStyle="1" w:styleId="shorttext">
    <w:name w:val="short_text"/>
    <w:rsid w:val="00D979ED"/>
  </w:style>
  <w:style w:type="character" w:customStyle="1" w:styleId="notranslate">
    <w:name w:val="notranslate"/>
    <w:rsid w:val="003E3546"/>
  </w:style>
  <w:style w:type="paragraph" w:styleId="a6">
    <w:name w:val="List Paragraph"/>
    <w:basedOn w:val="a"/>
    <w:link w:val="a7"/>
    <w:uiPriority w:val="34"/>
    <w:qFormat/>
    <w:rsid w:val="00B426F7"/>
    <w:pPr>
      <w:spacing w:after="200" w:line="276" w:lineRule="auto"/>
      <w:ind w:left="720"/>
      <w:contextualSpacing/>
    </w:pPr>
    <w:rPr>
      <w:rFonts w:ascii="Calibri" w:hAnsi="Calibri"/>
      <w:sz w:val="22"/>
      <w:szCs w:val="22"/>
    </w:rPr>
  </w:style>
  <w:style w:type="character" w:customStyle="1" w:styleId="a7">
    <w:name w:val="Абзац списка Знак"/>
    <w:link w:val="a6"/>
    <w:uiPriority w:val="34"/>
    <w:qFormat/>
    <w:locked/>
    <w:rsid w:val="00355095"/>
    <w:rPr>
      <w:rFonts w:ascii="Calibri" w:hAnsi="Calibri"/>
      <w:sz w:val="22"/>
    </w:rPr>
  </w:style>
  <w:style w:type="paragraph" w:styleId="a8">
    <w:name w:val="Subtitle"/>
    <w:basedOn w:val="a"/>
    <w:next w:val="a"/>
    <w:link w:val="a9"/>
    <w:uiPriority w:val="11"/>
    <w:qFormat/>
    <w:rsid w:val="00B426F7"/>
    <w:pPr>
      <w:spacing w:after="60" w:line="276" w:lineRule="auto"/>
      <w:jc w:val="center"/>
      <w:outlineLvl w:val="1"/>
    </w:pPr>
    <w:rPr>
      <w:rFonts w:ascii="Cambria" w:hAnsi="Cambria"/>
      <w:lang w:val="en-US"/>
    </w:rPr>
  </w:style>
  <w:style w:type="character" w:customStyle="1" w:styleId="a9">
    <w:name w:val="Подзаголовок Знак"/>
    <w:basedOn w:val="a0"/>
    <w:link w:val="a8"/>
    <w:uiPriority w:val="11"/>
    <w:locked/>
    <w:rsid w:val="00B426F7"/>
    <w:rPr>
      <w:rFonts w:ascii="Cambria" w:hAnsi="Cambria" w:cs="Times New Roman"/>
      <w:sz w:val="24"/>
    </w:rPr>
  </w:style>
  <w:style w:type="paragraph" w:styleId="aa">
    <w:name w:val="footer"/>
    <w:basedOn w:val="a"/>
    <w:link w:val="ab"/>
    <w:uiPriority w:val="99"/>
    <w:rsid w:val="00AD0325"/>
    <w:pPr>
      <w:tabs>
        <w:tab w:val="center" w:pos="4677"/>
        <w:tab w:val="right" w:pos="9355"/>
      </w:tabs>
    </w:pPr>
    <w:rPr>
      <w:lang w:val="en-US"/>
    </w:rPr>
  </w:style>
  <w:style w:type="character" w:customStyle="1" w:styleId="ab">
    <w:name w:val="Нижний колонтитул Знак"/>
    <w:basedOn w:val="a0"/>
    <w:link w:val="aa"/>
    <w:uiPriority w:val="99"/>
    <w:locked/>
    <w:rsid w:val="00DA6B43"/>
    <w:rPr>
      <w:rFonts w:cs="Times New Roman"/>
      <w:sz w:val="24"/>
    </w:rPr>
  </w:style>
  <w:style w:type="character" w:styleId="ac">
    <w:name w:val="page number"/>
    <w:basedOn w:val="a0"/>
    <w:uiPriority w:val="99"/>
    <w:rsid w:val="00AD0325"/>
    <w:rPr>
      <w:rFonts w:cs="Times New Roman"/>
    </w:rPr>
  </w:style>
  <w:style w:type="paragraph" w:styleId="ad">
    <w:name w:val="Normal (Web)"/>
    <w:aliases w:val="Обычный (Web)"/>
    <w:basedOn w:val="a"/>
    <w:uiPriority w:val="99"/>
    <w:unhideWhenUsed/>
    <w:qFormat/>
    <w:rsid w:val="005B67BA"/>
    <w:pPr>
      <w:spacing w:before="100" w:beforeAutospacing="1" w:after="100" w:afterAutospacing="1"/>
    </w:pPr>
  </w:style>
  <w:style w:type="character" w:customStyle="1" w:styleId="9Exact">
    <w:name w:val="Основной текст (9) Exact"/>
    <w:link w:val="9"/>
    <w:locked/>
    <w:rsid w:val="0064752C"/>
    <w:rPr>
      <w:sz w:val="66"/>
      <w:shd w:val="clear" w:color="auto" w:fill="FFFFFF"/>
    </w:rPr>
  </w:style>
  <w:style w:type="paragraph" w:customStyle="1" w:styleId="9">
    <w:name w:val="Основной текст (9)"/>
    <w:basedOn w:val="a"/>
    <w:link w:val="9Exact"/>
    <w:rsid w:val="0064752C"/>
    <w:pPr>
      <w:widowControl w:val="0"/>
      <w:shd w:val="clear" w:color="auto" w:fill="FFFFFF"/>
      <w:spacing w:line="240" w:lineRule="atLeast"/>
    </w:pPr>
    <w:rPr>
      <w:sz w:val="66"/>
      <w:szCs w:val="66"/>
      <w:lang w:val="en-US"/>
    </w:rPr>
  </w:style>
  <w:style w:type="paragraph" w:styleId="ae">
    <w:name w:val="Balloon Text"/>
    <w:basedOn w:val="a"/>
    <w:link w:val="af"/>
    <w:uiPriority w:val="99"/>
    <w:rsid w:val="00EF5A42"/>
    <w:rPr>
      <w:rFonts w:ascii="Segoe UI" w:hAnsi="Segoe UI"/>
      <w:sz w:val="18"/>
      <w:szCs w:val="18"/>
      <w:lang w:val="en-US"/>
    </w:rPr>
  </w:style>
  <w:style w:type="character" w:customStyle="1" w:styleId="af">
    <w:name w:val="Текст выноски Знак"/>
    <w:basedOn w:val="a0"/>
    <w:link w:val="ae"/>
    <w:uiPriority w:val="99"/>
    <w:locked/>
    <w:rsid w:val="00EF5A42"/>
    <w:rPr>
      <w:rFonts w:ascii="Segoe UI" w:hAnsi="Segoe UI" w:cs="Times New Roman"/>
      <w:sz w:val="18"/>
    </w:rPr>
  </w:style>
  <w:style w:type="character" w:styleId="af0">
    <w:name w:val="footnote reference"/>
    <w:aliases w:val="ftref,FZ,16 Point,Superscript 6 Point,Footnote Text Char1,Мой Текст сноски,Appel note de bas de p,Footnote Reference/,fr,Used by Word for Help footnote symbols,4_GR"/>
    <w:basedOn w:val="a0"/>
    <w:uiPriority w:val="99"/>
    <w:unhideWhenUsed/>
    <w:qFormat/>
    <w:rsid w:val="00CD3CC6"/>
    <w:rPr>
      <w:rFonts w:cs="Times New Roman"/>
      <w:vertAlign w:val="superscript"/>
    </w:rPr>
  </w:style>
  <w:style w:type="paragraph" w:styleId="af1">
    <w:name w:val="header"/>
    <w:basedOn w:val="a"/>
    <w:link w:val="af2"/>
    <w:uiPriority w:val="99"/>
    <w:unhideWhenUsed/>
    <w:rsid w:val="00924169"/>
    <w:pPr>
      <w:tabs>
        <w:tab w:val="center" w:pos="4677"/>
        <w:tab w:val="right" w:pos="9355"/>
      </w:tabs>
    </w:pPr>
    <w:rPr>
      <w:lang w:val="en-US"/>
    </w:rPr>
  </w:style>
  <w:style w:type="character" w:customStyle="1" w:styleId="af2">
    <w:name w:val="Верхний колонтитул Знак"/>
    <w:basedOn w:val="a0"/>
    <w:link w:val="af1"/>
    <w:uiPriority w:val="99"/>
    <w:locked/>
    <w:rsid w:val="00924169"/>
    <w:rPr>
      <w:rFonts w:cs="Times New Roman"/>
      <w:sz w:val="24"/>
    </w:rPr>
  </w:style>
  <w:style w:type="paragraph" w:styleId="af3">
    <w:name w:val="Body Text"/>
    <w:basedOn w:val="a"/>
    <w:link w:val="af4"/>
    <w:uiPriority w:val="1"/>
    <w:qFormat/>
    <w:rsid w:val="001C3F05"/>
    <w:pPr>
      <w:jc w:val="both"/>
    </w:pPr>
    <w:rPr>
      <w:rFonts w:eastAsia="MS Mincho"/>
      <w:b/>
      <w:sz w:val="28"/>
      <w:szCs w:val="20"/>
      <w:lang w:val="en-US"/>
    </w:rPr>
  </w:style>
  <w:style w:type="character" w:customStyle="1" w:styleId="af4">
    <w:name w:val="Основной текст Знак"/>
    <w:basedOn w:val="a0"/>
    <w:link w:val="af3"/>
    <w:uiPriority w:val="1"/>
    <w:locked/>
    <w:rsid w:val="001C3F05"/>
    <w:rPr>
      <w:rFonts w:eastAsia="MS Mincho" w:cs="Times New Roman"/>
      <w:b/>
      <w:sz w:val="28"/>
    </w:rPr>
  </w:style>
  <w:style w:type="table" w:styleId="af5">
    <w:name w:val="Table Grid"/>
    <w:basedOn w:val="a1"/>
    <w:uiPriority w:val="59"/>
    <w:rsid w:val="0033237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aliases w:val="Знак Знак Знак,Текст сноски Знак Знак,Текст сноски Знак2 Знак Знак,Текст сноски Знак Знак Знак1 Знак,Char Знак2 Знак Знак,Char Знак Знак Знак Знак,Текст сноски Знак1 Знак Знак Знак,список,Cha,Char,Текст сноски Знак1,Знак,З,Ç,Çíàê"/>
    <w:basedOn w:val="a"/>
    <w:link w:val="af7"/>
    <w:uiPriority w:val="99"/>
    <w:unhideWhenUsed/>
    <w:qFormat/>
    <w:rsid w:val="00F42BED"/>
    <w:rPr>
      <w:sz w:val="20"/>
      <w:szCs w:val="20"/>
    </w:rPr>
  </w:style>
  <w:style w:type="character" w:customStyle="1" w:styleId="af7">
    <w:name w:val="Текст сноски Знак"/>
    <w:aliases w:val="Знак Знак Знак Знак,Текст сноски Знак Знак Знак,Текст сноски Знак2 Знак Знак Знак,Текст сноски Знак Знак Знак1 Знак Знак,Char Знак2 Знак Знак Знак,Char Знак Знак Знак Знак Знак,Текст сноски Знак1 Знак Знак Знак Знак,список Знак,З Знак"/>
    <w:basedOn w:val="a0"/>
    <w:link w:val="af6"/>
    <w:uiPriority w:val="99"/>
    <w:locked/>
    <w:rsid w:val="00F42BED"/>
    <w:rPr>
      <w:rFonts w:cs="Times New Roman"/>
    </w:rPr>
  </w:style>
  <w:style w:type="character" w:customStyle="1" w:styleId="233pt1">
    <w:name w:val="Основной текст (2) + 33 pt1"/>
    <w:rsid w:val="003B19AB"/>
    <w:rPr>
      <w:rFonts w:ascii="Times New Roman" w:hAnsi="Times New Roman"/>
      <w:color w:val="000000"/>
      <w:spacing w:val="0"/>
      <w:w w:val="100"/>
      <w:position w:val="0"/>
      <w:sz w:val="66"/>
      <w:u w:val="none"/>
      <w:lang w:val="ru-RU" w:eastAsia="ru-RU"/>
    </w:rPr>
  </w:style>
  <w:style w:type="character" w:customStyle="1" w:styleId="2BookmanOldStyle">
    <w:name w:val="Основной текст (2) + Bookman Old Style"/>
    <w:aliases w:val="29 pt"/>
    <w:rsid w:val="003B19AB"/>
    <w:rPr>
      <w:rFonts w:ascii="Bookman Old Style" w:hAnsi="Bookman Old Style"/>
      <w:color w:val="000000"/>
      <w:spacing w:val="0"/>
      <w:w w:val="100"/>
      <w:position w:val="0"/>
      <w:sz w:val="58"/>
      <w:u w:val="none"/>
      <w:lang w:val="ru-RU" w:eastAsia="ru-RU"/>
    </w:rPr>
  </w:style>
  <w:style w:type="character" w:customStyle="1" w:styleId="6BookmanOldStyle1">
    <w:name w:val="Основной текст (6) + Bookman Old Style1"/>
    <w:aliases w:val="29 pt1"/>
    <w:rsid w:val="003B19AB"/>
    <w:rPr>
      <w:rFonts w:ascii="Bookman Old Style" w:hAnsi="Bookman Old Style"/>
      <w:color w:val="000000"/>
      <w:spacing w:val="0"/>
      <w:w w:val="100"/>
      <w:position w:val="0"/>
      <w:sz w:val="58"/>
      <w:u w:val="none"/>
      <w:lang w:val="ru-RU" w:eastAsia="ru-RU"/>
    </w:rPr>
  </w:style>
  <w:style w:type="paragraph" w:styleId="HTML">
    <w:name w:val="HTML Preformatted"/>
    <w:basedOn w:val="a"/>
    <w:link w:val="HTML0"/>
    <w:uiPriority w:val="99"/>
    <w:unhideWhenUsed/>
    <w:rsid w:val="00207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0">
    <w:name w:val="Стандартный HTML Знак"/>
    <w:basedOn w:val="a0"/>
    <w:link w:val="HTML"/>
    <w:uiPriority w:val="99"/>
    <w:locked/>
    <w:rsid w:val="00207F9D"/>
    <w:rPr>
      <w:rFonts w:ascii="Courier New" w:hAnsi="Courier New" w:cs="Times New Roman"/>
    </w:rPr>
  </w:style>
  <w:style w:type="character" w:customStyle="1" w:styleId="apple-style-span">
    <w:name w:val="apple-style-span"/>
    <w:rsid w:val="00E44E3E"/>
  </w:style>
  <w:style w:type="paragraph" w:customStyle="1" w:styleId="11">
    <w:name w:val="Òåêñò1"/>
    <w:basedOn w:val="a"/>
    <w:uiPriority w:val="99"/>
    <w:qFormat/>
    <w:rsid w:val="00E44E3E"/>
    <w:rPr>
      <w:rFonts w:ascii="Courier New" w:hAnsi="Courier New"/>
      <w:sz w:val="20"/>
      <w:szCs w:val="20"/>
    </w:rPr>
  </w:style>
  <w:style w:type="character" w:customStyle="1" w:styleId="rvts23">
    <w:name w:val="rvts23"/>
    <w:rsid w:val="00C9228B"/>
  </w:style>
  <w:style w:type="paragraph" w:customStyle="1" w:styleId="12">
    <w:name w:val="Абзац списка1"/>
    <w:basedOn w:val="a"/>
    <w:qFormat/>
    <w:rsid w:val="005D6777"/>
    <w:pPr>
      <w:spacing w:after="200" w:line="276" w:lineRule="auto"/>
      <w:ind w:left="720"/>
      <w:contextualSpacing/>
    </w:pPr>
    <w:rPr>
      <w:rFonts w:ascii="Calibri" w:hAnsi="Calibri"/>
      <w:sz w:val="20"/>
      <w:szCs w:val="20"/>
      <w:lang w:val="uz-Cyrl-UZ" w:eastAsia="uz-Cyrl-UZ"/>
    </w:rPr>
  </w:style>
  <w:style w:type="paragraph" w:styleId="af8">
    <w:name w:val="Block Text"/>
    <w:basedOn w:val="a"/>
    <w:uiPriority w:val="99"/>
    <w:unhideWhenUsed/>
    <w:rsid w:val="004D432C"/>
    <w:pPr>
      <w:ind w:left="-108" w:right="-161"/>
      <w:jc w:val="center"/>
    </w:pPr>
    <w:rPr>
      <w:rFonts w:ascii="Times Uzb Roman" w:hAnsi="Times Uzb Roman"/>
      <w:b/>
      <w:i/>
      <w:sz w:val="28"/>
    </w:rPr>
  </w:style>
  <w:style w:type="paragraph" w:customStyle="1" w:styleId="Default">
    <w:name w:val="Default"/>
    <w:rsid w:val="00CD71DC"/>
    <w:pPr>
      <w:autoSpaceDE w:val="0"/>
      <w:autoSpaceDN w:val="0"/>
      <w:adjustRightInd w:val="0"/>
    </w:pPr>
    <w:rPr>
      <w:rFonts w:eastAsiaTheme="minorEastAsia"/>
      <w:color w:val="000000"/>
      <w:sz w:val="24"/>
      <w:szCs w:val="24"/>
    </w:rPr>
  </w:style>
  <w:style w:type="character" w:customStyle="1" w:styleId="highlight">
    <w:name w:val="highlight"/>
    <w:basedOn w:val="a0"/>
    <w:rsid w:val="004B0B7E"/>
    <w:rPr>
      <w:rFonts w:cs="Times New Roman"/>
    </w:rPr>
  </w:style>
  <w:style w:type="paragraph" w:styleId="af9">
    <w:name w:val="endnote text"/>
    <w:basedOn w:val="a"/>
    <w:link w:val="afa"/>
    <w:uiPriority w:val="99"/>
    <w:semiHidden/>
    <w:unhideWhenUsed/>
    <w:rsid w:val="004C4BB5"/>
    <w:rPr>
      <w:sz w:val="20"/>
      <w:szCs w:val="20"/>
    </w:rPr>
  </w:style>
  <w:style w:type="character" w:customStyle="1" w:styleId="afa">
    <w:name w:val="Текст концевой сноски Знак"/>
    <w:basedOn w:val="a0"/>
    <w:link w:val="af9"/>
    <w:uiPriority w:val="99"/>
    <w:semiHidden/>
    <w:locked/>
    <w:rsid w:val="004C4BB5"/>
    <w:rPr>
      <w:rFonts w:cs="Times New Roman"/>
    </w:rPr>
  </w:style>
  <w:style w:type="character" w:styleId="afb">
    <w:name w:val="endnote reference"/>
    <w:basedOn w:val="a0"/>
    <w:uiPriority w:val="99"/>
    <w:semiHidden/>
    <w:unhideWhenUsed/>
    <w:rsid w:val="004C4BB5"/>
    <w:rPr>
      <w:rFonts w:cs="Times New Roman"/>
      <w:vertAlign w:val="superscript"/>
    </w:rPr>
  </w:style>
  <w:style w:type="character" w:customStyle="1" w:styleId="apple-converted-space">
    <w:name w:val="apple-converted-space"/>
    <w:basedOn w:val="a0"/>
    <w:qFormat/>
    <w:rsid w:val="006A3E01"/>
    <w:rPr>
      <w:rFonts w:cs="Times New Roman"/>
    </w:rPr>
  </w:style>
  <w:style w:type="character" w:styleId="afc">
    <w:name w:val="Strong"/>
    <w:basedOn w:val="a0"/>
    <w:uiPriority w:val="22"/>
    <w:qFormat/>
    <w:rsid w:val="004F0BB3"/>
    <w:rPr>
      <w:rFonts w:cs="Times New Roman"/>
      <w:b/>
    </w:rPr>
  </w:style>
  <w:style w:type="character" w:customStyle="1" w:styleId="afd">
    <w:name w:val="Основной текст_"/>
    <w:link w:val="13"/>
    <w:locked/>
    <w:rsid w:val="00064457"/>
    <w:rPr>
      <w:spacing w:val="6"/>
      <w:shd w:val="clear" w:color="auto" w:fill="FFFFFF"/>
    </w:rPr>
  </w:style>
  <w:style w:type="paragraph" w:customStyle="1" w:styleId="13">
    <w:name w:val="Основной текст1"/>
    <w:basedOn w:val="a"/>
    <w:link w:val="afd"/>
    <w:rsid w:val="00064457"/>
    <w:pPr>
      <w:widowControl w:val="0"/>
      <w:shd w:val="clear" w:color="auto" w:fill="FFFFFF"/>
      <w:spacing w:before="180" w:line="495" w:lineRule="exact"/>
      <w:jc w:val="both"/>
    </w:pPr>
    <w:rPr>
      <w:spacing w:val="6"/>
      <w:sz w:val="20"/>
      <w:szCs w:val="20"/>
      <w:lang w:bidi="hi-IN"/>
    </w:rPr>
  </w:style>
  <w:style w:type="character" w:customStyle="1" w:styleId="jlqj4b">
    <w:name w:val="jlqj4b"/>
    <w:basedOn w:val="a0"/>
    <w:rsid w:val="000D275B"/>
    <w:rPr>
      <w:rFonts w:cs="Times New Roman"/>
    </w:rPr>
  </w:style>
  <w:style w:type="paragraph" w:styleId="21">
    <w:name w:val="Body Text 2"/>
    <w:basedOn w:val="a"/>
    <w:link w:val="22"/>
    <w:uiPriority w:val="99"/>
    <w:unhideWhenUsed/>
    <w:rsid w:val="004430BC"/>
    <w:pPr>
      <w:spacing w:after="120" w:line="480" w:lineRule="auto"/>
    </w:pPr>
  </w:style>
  <w:style w:type="character" w:customStyle="1" w:styleId="22">
    <w:name w:val="Основной текст 2 Знак"/>
    <w:basedOn w:val="a0"/>
    <w:link w:val="21"/>
    <w:uiPriority w:val="99"/>
    <w:locked/>
    <w:rsid w:val="004430BC"/>
    <w:rPr>
      <w:rFonts w:cs="Times New Roman"/>
      <w:sz w:val="24"/>
      <w:szCs w:val="24"/>
    </w:rPr>
  </w:style>
  <w:style w:type="character" w:customStyle="1" w:styleId="y2iqfc">
    <w:name w:val="y2iqfc"/>
    <w:basedOn w:val="a0"/>
    <w:rsid w:val="00B3619C"/>
    <w:rPr>
      <w:rFonts w:cs="Times New Roman"/>
    </w:rPr>
  </w:style>
  <w:style w:type="character" w:customStyle="1" w:styleId="hl">
    <w:name w:val="hl"/>
    <w:basedOn w:val="a0"/>
    <w:qFormat/>
    <w:rsid w:val="00B3619C"/>
    <w:rPr>
      <w:rFonts w:cs="Times New Roman"/>
    </w:rPr>
  </w:style>
  <w:style w:type="paragraph" w:customStyle="1" w:styleId="afe">
    <w:name w:val="дис"/>
    <w:basedOn w:val="a"/>
    <w:link w:val="aff"/>
    <w:qFormat/>
    <w:rsid w:val="00BD15EE"/>
    <w:pPr>
      <w:spacing w:line="360" w:lineRule="auto"/>
      <w:ind w:firstLine="709"/>
      <w:jc w:val="both"/>
    </w:pPr>
    <w:rPr>
      <w:sz w:val="28"/>
      <w:szCs w:val="28"/>
      <w:lang w:eastAsia="en-US"/>
    </w:rPr>
  </w:style>
  <w:style w:type="character" w:customStyle="1" w:styleId="aff">
    <w:name w:val="дис Знак"/>
    <w:basedOn w:val="a0"/>
    <w:link w:val="afe"/>
    <w:locked/>
    <w:rsid w:val="00BD15EE"/>
    <w:rPr>
      <w:rFonts w:eastAsia="Times New Roman" w:cs="Times New Roman"/>
      <w:sz w:val="28"/>
      <w:szCs w:val="28"/>
      <w:lang w:val="x-none" w:eastAsia="en-US"/>
    </w:rPr>
  </w:style>
  <w:style w:type="character" w:customStyle="1" w:styleId="rvts10">
    <w:name w:val="rvts10"/>
    <w:rsid w:val="0084021E"/>
  </w:style>
  <w:style w:type="table" w:customStyle="1" w:styleId="31">
    <w:name w:val="3"/>
    <w:basedOn w:val="a1"/>
    <w:rsid w:val="001D754E"/>
    <w:pPr>
      <w:spacing w:after="160" w:line="259" w:lineRule="auto"/>
    </w:pPr>
    <w:rPr>
      <w:rFonts w:ascii="Calibri" w:hAnsi="Calibri" w:cs="Calibri"/>
      <w:sz w:val="22"/>
      <w:szCs w:val="22"/>
      <w:lang w:val="uz-Cyrl-UZ"/>
    </w:rPr>
    <w:tblPr>
      <w:tblStyleRowBandSize w:val="1"/>
      <w:tblStyleColBandSize w:val="1"/>
      <w:tblCellMar>
        <w:left w:w="115" w:type="dxa"/>
        <w:right w:w="115" w:type="dxa"/>
      </w:tblCellMar>
    </w:tblPr>
  </w:style>
  <w:style w:type="character" w:customStyle="1" w:styleId="23">
    <w:name w:val="Основной текст (2)"/>
    <w:uiPriority w:val="99"/>
    <w:rsid w:val="00736249"/>
    <w:rPr>
      <w:b/>
      <w:sz w:val="28"/>
      <w:u w:val="single"/>
      <w:shd w:val="clear" w:color="auto" w:fill="FFFFFF"/>
    </w:rPr>
  </w:style>
  <w:style w:type="character" w:customStyle="1" w:styleId="a5">
    <w:name w:val="Без интервала Знак"/>
    <w:link w:val="a4"/>
    <w:uiPriority w:val="1"/>
    <w:locked/>
    <w:rsid w:val="00E35CBE"/>
    <w:rPr>
      <w:sz w:val="28"/>
    </w:rPr>
  </w:style>
  <w:style w:type="character" w:customStyle="1" w:styleId="fontstyle01">
    <w:name w:val="fontstyle01"/>
    <w:basedOn w:val="a0"/>
    <w:rsid w:val="005B3FEE"/>
    <w:rPr>
      <w:rFonts w:ascii="CIDFont+F2" w:hAnsi="CIDFont+F2" w:cs="Times New Roman"/>
      <w:b/>
      <w:bCs/>
      <w:color w:val="000000"/>
      <w:sz w:val="22"/>
      <w:szCs w:val="22"/>
    </w:rPr>
  </w:style>
  <w:style w:type="table" w:customStyle="1" w:styleId="TableNormal">
    <w:name w:val="Table Normal"/>
    <w:uiPriority w:val="2"/>
    <w:semiHidden/>
    <w:unhideWhenUsed/>
    <w:qFormat/>
    <w:rsid w:val="000C0CE6"/>
    <w:pPr>
      <w:widowControl w:val="0"/>
      <w:autoSpaceDE w:val="0"/>
      <w:autoSpaceDN w:val="0"/>
    </w:pPr>
    <w:rPr>
      <w:rFonts w:asciiTheme="minorHAnsi" w:hAnsiTheme="minorHAnsi"/>
      <w:sz w:val="22"/>
      <w:szCs w:val="22"/>
      <w:lang w:val="en-US" w:eastAsia="en-US"/>
    </w:rPr>
    <w:tblPr>
      <w:tblInd w:w="0" w:type="dxa"/>
      <w:tblCellMar>
        <w:top w:w="0" w:type="dxa"/>
        <w:left w:w="0" w:type="dxa"/>
        <w:bottom w:w="0" w:type="dxa"/>
        <w:right w:w="0" w:type="dxa"/>
      </w:tblCellMar>
    </w:tblPr>
  </w:style>
  <w:style w:type="character" w:customStyle="1" w:styleId="ezkurwreuab5ozgtqnkl">
    <w:name w:val="ezkurwreuab5ozgtqnkl"/>
    <w:basedOn w:val="a0"/>
    <w:rsid w:val="00BA5DC3"/>
    <w:rPr>
      <w:rFonts w:cs="Times New Roman"/>
    </w:rPr>
  </w:style>
  <w:style w:type="character" w:customStyle="1" w:styleId="30">
    <w:name w:val="Заголовок 3 Знак"/>
    <w:basedOn w:val="a0"/>
    <w:link w:val="3"/>
    <w:semiHidden/>
    <w:rsid w:val="00B04D0C"/>
    <w:rPr>
      <w:rFonts w:asciiTheme="majorHAnsi" w:eastAsiaTheme="majorEastAsia" w:hAnsiTheme="majorHAnsi" w:cstheme="majorBidi"/>
      <w:color w:val="1F4D78" w:themeColor="accent1" w:themeShade="7F"/>
      <w:sz w:val="24"/>
      <w:szCs w:val="24"/>
    </w:rPr>
  </w:style>
  <w:style w:type="character" w:styleId="aff0">
    <w:name w:val="Emphasis"/>
    <w:basedOn w:val="a0"/>
    <w:uiPriority w:val="20"/>
    <w:qFormat/>
    <w:rsid w:val="00B23D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29756">
      <w:bodyDiv w:val="1"/>
      <w:marLeft w:val="0"/>
      <w:marRight w:val="0"/>
      <w:marTop w:val="0"/>
      <w:marBottom w:val="0"/>
      <w:divBdr>
        <w:top w:val="none" w:sz="0" w:space="0" w:color="auto"/>
        <w:left w:val="none" w:sz="0" w:space="0" w:color="auto"/>
        <w:bottom w:val="none" w:sz="0" w:space="0" w:color="auto"/>
        <w:right w:val="none" w:sz="0" w:space="0" w:color="auto"/>
      </w:divBdr>
    </w:div>
    <w:div w:id="551431259">
      <w:bodyDiv w:val="1"/>
      <w:marLeft w:val="0"/>
      <w:marRight w:val="0"/>
      <w:marTop w:val="0"/>
      <w:marBottom w:val="0"/>
      <w:divBdr>
        <w:top w:val="none" w:sz="0" w:space="0" w:color="auto"/>
        <w:left w:val="none" w:sz="0" w:space="0" w:color="auto"/>
        <w:bottom w:val="none" w:sz="0" w:space="0" w:color="auto"/>
        <w:right w:val="none" w:sz="0" w:space="0" w:color="auto"/>
      </w:divBdr>
    </w:div>
    <w:div w:id="1392775499">
      <w:marLeft w:val="0"/>
      <w:marRight w:val="0"/>
      <w:marTop w:val="0"/>
      <w:marBottom w:val="0"/>
      <w:divBdr>
        <w:top w:val="none" w:sz="0" w:space="0" w:color="auto"/>
        <w:left w:val="none" w:sz="0" w:space="0" w:color="auto"/>
        <w:bottom w:val="none" w:sz="0" w:space="0" w:color="auto"/>
        <w:right w:val="none" w:sz="0" w:space="0" w:color="auto"/>
      </w:divBdr>
    </w:div>
    <w:div w:id="1392775500">
      <w:marLeft w:val="0"/>
      <w:marRight w:val="0"/>
      <w:marTop w:val="0"/>
      <w:marBottom w:val="0"/>
      <w:divBdr>
        <w:top w:val="none" w:sz="0" w:space="0" w:color="auto"/>
        <w:left w:val="none" w:sz="0" w:space="0" w:color="auto"/>
        <w:bottom w:val="none" w:sz="0" w:space="0" w:color="auto"/>
        <w:right w:val="none" w:sz="0" w:space="0" w:color="auto"/>
      </w:divBdr>
    </w:div>
    <w:div w:id="1392775501">
      <w:marLeft w:val="0"/>
      <w:marRight w:val="0"/>
      <w:marTop w:val="0"/>
      <w:marBottom w:val="0"/>
      <w:divBdr>
        <w:top w:val="none" w:sz="0" w:space="0" w:color="auto"/>
        <w:left w:val="none" w:sz="0" w:space="0" w:color="auto"/>
        <w:bottom w:val="none" w:sz="0" w:space="0" w:color="auto"/>
        <w:right w:val="none" w:sz="0" w:space="0" w:color="auto"/>
      </w:divBdr>
    </w:div>
    <w:div w:id="1392775502">
      <w:marLeft w:val="0"/>
      <w:marRight w:val="0"/>
      <w:marTop w:val="0"/>
      <w:marBottom w:val="0"/>
      <w:divBdr>
        <w:top w:val="none" w:sz="0" w:space="0" w:color="auto"/>
        <w:left w:val="none" w:sz="0" w:space="0" w:color="auto"/>
        <w:bottom w:val="none" w:sz="0" w:space="0" w:color="auto"/>
        <w:right w:val="none" w:sz="0" w:space="0" w:color="auto"/>
      </w:divBdr>
    </w:div>
    <w:div w:id="1392775503">
      <w:marLeft w:val="0"/>
      <w:marRight w:val="0"/>
      <w:marTop w:val="0"/>
      <w:marBottom w:val="0"/>
      <w:divBdr>
        <w:top w:val="none" w:sz="0" w:space="0" w:color="auto"/>
        <w:left w:val="none" w:sz="0" w:space="0" w:color="auto"/>
        <w:bottom w:val="none" w:sz="0" w:space="0" w:color="auto"/>
        <w:right w:val="none" w:sz="0" w:space="0" w:color="auto"/>
      </w:divBdr>
    </w:div>
    <w:div w:id="1392775504">
      <w:marLeft w:val="0"/>
      <w:marRight w:val="0"/>
      <w:marTop w:val="0"/>
      <w:marBottom w:val="0"/>
      <w:divBdr>
        <w:top w:val="none" w:sz="0" w:space="0" w:color="auto"/>
        <w:left w:val="none" w:sz="0" w:space="0" w:color="auto"/>
        <w:bottom w:val="none" w:sz="0" w:space="0" w:color="auto"/>
        <w:right w:val="none" w:sz="0" w:space="0" w:color="auto"/>
      </w:divBdr>
    </w:div>
    <w:div w:id="1392775505">
      <w:marLeft w:val="0"/>
      <w:marRight w:val="0"/>
      <w:marTop w:val="0"/>
      <w:marBottom w:val="0"/>
      <w:divBdr>
        <w:top w:val="none" w:sz="0" w:space="0" w:color="auto"/>
        <w:left w:val="none" w:sz="0" w:space="0" w:color="auto"/>
        <w:bottom w:val="none" w:sz="0" w:space="0" w:color="auto"/>
        <w:right w:val="none" w:sz="0" w:space="0" w:color="auto"/>
      </w:divBdr>
    </w:div>
    <w:div w:id="1392775506">
      <w:marLeft w:val="0"/>
      <w:marRight w:val="0"/>
      <w:marTop w:val="0"/>
      <w:marBottom w:val="0"/>
      <w:divBdr>
        <w:top w:val="none" w:sz="0" w:space="0" w:color="auto"/>
        <w:left w:val="none" w:sz="0" w:space="0" w:color="auto"/>
        <w:bottom w:val="none" w:sz="0" w:space="0" w:color="auto"/>
        <w:right w:val="none" w:sz="0" w:space="0" w:color="auto"/>
      </w:divBdr>
    </w:div>
    <w:div w:id="1392775507">
      <w:marLeft w:val="0"/>
      <w:marRight w:val="0"/>
      <w:marTop w:val="0"/>
      <w:marBottom w:val="0"/>
      <w:divBdr>
        <w:top w:val="none" w:sz="0" w:space="0" w:color="auto"/>
        <w:left w:val="none" w:sz="0" w:space="0" w:color="auto"/>
        <w:bottom w:val="none" w:sz="0" w:space="0" w:color="auto"/>
        <w:right w:val="none" w:sz="0" w:space="0" w:color="auto"/>
      </w:divBdr>
    </w:div>
    <w:div w:id="1392775508">
      <w:marLeft w:val="0"/>
      <w:marRight w:val="0"/>
      <w:marTop w:val="0"/>
      <w:marBottom w:val="0"/>
      <w:divBdr>
        <w:top w:val="none" w:sz="0" w:space="0" w:color="auto"/>
        <w:left w:val="none" w:sz="0" w:space="0" w:color="auto"/>
        <w:bottom w:val="none" w:sz="0" w:space="0" w:color="auto"/>
        <w:right w:val="none" w:sz="0" w:space="0" w:color="auto"/>
      </w:divBdr>
    </w:div>
    <w:div w:id="1392775509">
      <w:marLeft w:val="0"/>
      <w:marRight w:val="0"/>
      <w:marTop w:val="0"/>
      <w:marBottom w:val="0"/>
      <w:divBdr>
        <w:top w:val="none" w:sz="0" w:space="0" w:color="auto"/>
        <w:left w:val="none" w:sz="0" w:space="0" w:color="auto"/>
        <w:bottom w:val="none" w:sz="0" w:space="0" w:color="auto"/>
        <w:right w:val="none" w:sz="0" w:space="0" w:color="auto"/>
      </w:divBdr>
    </w:div>
    <w:div w:id="1392775510">
      <w:marLeft w:val="0"/>
      <w:marRight w:val="0"/>
      <w:marTop w:val="0"/>
      <w:marBottom w:val="0"/>
      <w:divBdr>
        <w:top w:val="none" w:sz="0" w:space="0" w:color="auto"/>
        <w:left w:val="none" w:sz="0" w:space="0" w:color="auto"/>
        <w:bottom w:val="none" w:sz="0" w:space="0" w:color="auto"/>
        <w:right w:val="none" w:sz="0" w:space="0" w:color="auto"/>
      </w:divBdr>
    </w:div>
    <w:div w:id="1392775511">
      <w:marLeft w:val="0"/>
      <w:marRight w:val="0"/>
      <w:marTop w:val="0"/>
      <w:marBottom w:val="0"/>
      <w:divBdr>
        <w:top w:val="none" w:sz="0" w:space="0" w:color="auto"/>
        <w:left w:val="none" w:sz="0" w:space="0" w:color="auto"/>
        <w:bottom w:val="none" w:sz="0" w:space="0" w:color="auto"/>
        <w:right w:val="none" w:sz="0" w:space="0" w:color="auto"/>
      </w:divBdr>
    </w:div>
    <w:div w:id="1392775512">
      <w:marLeft w:val="0"/>
      <w:marRight w:val="0"/>
      <w:marTop w:val="0"/>
      <w:marBottom w:val="0"/>
      <w:divBdr>
        <w:top w:val="none" w:sz="0" w:space="0" w:color="auto"/>
        <w:left w:val="none" w:sz="0" w:space="0" w:color="auto"/>
        <w:bottom w:val="none" w:sz="0" w:space="0" w:color="auto"/>
        <w:right w:val="none" w:sz="0" w:space="0" w:color="auto"/>
      </w:divBdr>
    </w:div>
    <w:div w:id="1392775513">
      <w:marLeft w:val="0"/>
      <w:marRight w:val="0"/>
      <w:marTop w:val="0"/>
      <w:marBottom w:val="0"/>
      <w:divBdr>
        <w:top w:val="none" w:sz="0" w:space="0" w:color="auto"/>
        <w:left w:val="none" w:sz="0" w:space="0" w:color="auto"/>
        <w:bottom w:val="none" w:sz="0" w:space="0" w:color="auto"/>
        <w:right w:val="none" w:sz="0" w:space="0" w:color="auto"/>
      </w:divBdr>
    </w:div>
    <w:div w:id="1392775514">
      <w:marLeft w:val="0"/>
      <w:marRight w:val="0"/>
      <w:marTop w:val="0"/>
      <w:marBottom w:val="0"/>
      <w:divBdr>
        <w:top w:val="none" w:sz="0" w:space="0" w:color="auto"/>
        <w:left w:val="none" w:sz="0" w:space="0" w:color="auto"/>
        <w:bottom w:val="none" w:sz="0" w:space="0" w:color="auto"/>
        <w:right w:val="none" w:sz="0" w:space="0" w:color="auto"/>
      </w:divBdr>
    </w:div>
    <w:div w:id="1392775515">
      <w:marLeft w:val="0"/>
      <w:marRight w:val="0"/>
      <w:marTop w:val="0"/>
      <w:marBottom w:val="0"/>
      <w:divBdr>
        <w:top w:val="none" w:sz="0" w:space="0" w:color="auto"/>
        <w:left w:val="none" w:sz="0" w:space="0" w:color="auto"/>
        <w:bottom w:val="none" w:sz="0" w:space="0" w:color="auto"/>
        <w:right w:val="none" w:sz="0" w:space="0" w:color="auto"/>
      </w:divBdr>
    </w:div>
    <w:div w:id="1392775516">
      <w:marLeft w:val="0"/>
      <w:marRight w:val="0"/>
      <w:marTop w:val="0"/>
      <w:marBottom w:val="0"/>
      <w:divBdr>
        <w:top w:val="none" w:sz="0" w:space="0" w:color="auto"/>
        <w:left w:val="none" w:sz="0" w:space="0" w:color="auto"/>
        <w:bottom w:val="none" w:sz="0" w:space="0" w:color="auto"/>
        <w:right w:val="none" w:sz="0" w:space="0" w:color="auto"/>
      </w:divBdr>
    </w:div>
    <w:div w:id="1392775517">
      <w:marLeft w:val="0"/>
      <w:marRight w:val="0"/>
      <w:marTop w:val="0"/>
      <w:marBottom w:val="0"/>
      <w:divBdr>
        <w:top w:val="none" w:sz="0" w:space="0" w:color="auto"/>
        <w:left w:val="none" w:sz="0" w:space="0" w:color="auto"/>
        <w:bottom w:val="none" w:sz="0" w:space="0" w:color="auto"/>
        <w:right w:val="none" w:sz="0" w:space="0" w:color="auto"/>
      </w:divBdr>
    </w:div>
    <w:div w:id="1392775527">
      <w:marLeft w:val="0"/>
      <w:marRight w:val="0"/>
      <w:marTop w:val="0"/>
      <w:marBottom w:val="0"/>
      <w:divBdr>
        <w:top w:val="none" w:sz="0" w:space="0" w:color="auto"/>
        <w:left w:val="none" w:sz="0" w:space="0" w:color="auto"/>
        <w:bottom w:val="none" w:sz="0" w:space="0" w:color="auto"/>
        <w:right w:val="none" w:sz="0" w:space="0" w:color="auto"/>
      </w:divBdr>
      <w:divsChild>
        <w:div w:id="1392775525">
          <w:marLeft w:val="0"/>
          <w:marRight w:val="0"/>
          <w:marTop w:val="0"/>
          <w:marBottom w:val="0"/>
          <w:divBdr>
            <w:top w:val="none" w:sz="0" w:space="0" w:color="auto"/>
            <w:left w:val="none" w:sz="0" w:space="0" w:color="auto"/>
            <w:bottom w:val="none" w:sz="0" w:space="0" w:color="auto"/>
            <w:right w:val="none" w:sz="0" w:space="0" w:color="auto"/>
          </w:divBdr>
          <w:divsChild>
            <w:div w:id="1392775524">
              <w:marLeft w:val="0"/>
              <w:marRight w:val="0"/>
              <w:marTop w:val="0"/>
              <w:marBottom w:val="0"/>
              <w:divBdr>
                <w:top w:val="none" w:sz="0" w:space="0" w:color="auto"/>
                <w:left w:val="none" w:sz="0" w:space="0" w:color="auto"/>
                <w:bottom w:val="none" w:sz="0" w:space="0" w:color="auto"/>
                <w:right w:val="none" w:sz="0" w:space="0" w:color="auto"/>
              </w:divBdr>
              <w:divsChild>
                <w:div w:id="1392775523">
                  <w:marLeft w:val="0"/>
                  <w:marRight w:val="0"/>
                  <w:marTop w:val="0"/>
                  <w:marBottom w:val="0"/>
                  <w:divBdr>
                    <w:top w:val="none" w:sz="0" w:space="0" w:color="auto"/>
                    <w:left w:val="none" w:sz="0" w:space="0" w:color="auto"/>
                    <w:bottom w:val="none" w:sz="0" w:space="0" w:color="auto"/>
                    <w:right w:val="none" w:sz="0" w:space="0" w:color="auto"/>
                  </w:divBdr>
                  <w:divsChild>
                    <w:div w:id="1392775573">
                      <w:marLeft w:val="-240"/>
                      <w:marRight w:val="-240"/>
                      <w:marTop w:val="0"/>
                      <w:marBottom w:val="0"/>
                      <w:divBdr>
                        <w:top w:val="none" w:sz="0" w:space="0" w:color="auto"/>
                        <w:left w:val="none" w:sz="0" w:space="0" w:color="auto"/>
                        <w:bottom w:val="none" w:sz="0" w:space="0" w:color="auto"/>
                        <w:right w:val="none" w:sz="0" w:space="0" w:color="auto"/>
                      </w:divBdr>
                      <w:divsChild>
                        <w:div w:id="1392775529">
                          <w:marLeft w:val="0"/>
                          <w:marRight w:val="0"/>
                          <w:marTop w:val="0"/>
                          <w:marBottom w:val="0"/>
                          <w:divBdr>
                            <w:top w:val="none" w:sz="0" w:space="0" w:color="auto"/>
                            <w:left w:val="none" w:sz="0" w:space="0" w:color="auto"/>
                            <w:bottom w:val="none" w:sz="0" w:space="0" w:color="auto"/>
                            <w:right w:val="none" w:sz="0" w:space="0" w:color="auto"/>
                          </w:divBdr>
                          <w:divsChild>
                            <w:div w:id="1392775572">
                              <w:marLeft w:val="240"/>
                              <w:marRight w:val="660"/>
                              <w:marTop w:val="105"/>
                              <w:marBottom w:val="600"/>
                              <w:divBdr>
                                <w:top w:val="none" w:sz="0" w:space="0" w:color="auto"/>
                                <w:left w:val="none" w:sz="0" w:space="0" w:color="auto"/>
                                <w:bottom w:val="none" w:sz="0" w:space="0" w:color="auto"/>
                                <w:right w:val="none" w:sz="0" w:space="0" w:color="auto"/>
                              </w:divBdr>
                              <w:divsChild>
                                <w:div w:id="139277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775571">
          <w:marLeft w:val="0"/>
          <w:marRight w:val="0"/>
          <w:marTop w:val="0"/>
          <w:marBottom w:val="0"/>
          <w:divBdr>
            <w:top w:val="none" w:sz="0" w:space="0" w:color="auto"/>
            <w:left w:val="none" w:sz="0" w:space="0" w:color="auto"/>
            <w:bottom w:val="none" w:sz="0" w:space="0" w:color="auto"/>
            <w:right w:val="none" w:sz="0" w:space="0" w:color="auto"/>
          </w:divBdr>
          <w:divsChild>
            <w:div w:id="1392775526">
              <w:marLeft w:val="0"/>
              <w:marRight w:val="0"/>
              <w:marTop w:val="0"/>
              <w:marBottom w:val="0"/>
              <w:divBdr>
                <w:top w:val="none" w:sz="0" w:space="0" w:color="auto"/>
                <w:left w:val="none" w:sz="0" w:space="0" w:color="auto"/>
                <w:bottom w:val="none" w:sz="0" w:space="0" w:color="auto"/>
                <w:right w:val="none" w:sz="0" w:space="0" w:color="auto"/>
              </w:divBdr>
              <w:divsChild>
                <w:div w:id="139277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75535">
      <w:marLeft w:val="0"/>
      <w:marRight w:val="0"/>
      <w:marTop w:val="0"/>
      <w:marBottom w:val="0"/>
      <w:divBdr>
        <w:top w:val="none" w:sz="0" w:space="0" w:color="auto"/>
        <w:left w:val="none" w:sz="0" w:space="0" w:color="auto"/>
        <w:bottom w:val="none" w:sz="0" w:space="0" w:color="auto"/>
        <w:right w:val="none" w:sz="0" w:space="0" w:color="auto"/>
      </w:divBdr>
      <w:divsChild>
        <w:div w:id="1392775531">
          <w:marLeft w:val="0"/>
          <w:marRight w:val="0"/>
          <w:marTop w:val="0"/>
          <w:marBottom w:val="0"/>
          <w:divBdr>
            <w:top w:val="none" w:sz="0" w:space="0" w:color="auto"/>
            <w:left w:val="none" w:sz="0" w:space="0" w:color="auto"/>
            <w:bottom w:val="none" w:sz="0" w:space="0" w:color="auto"/>
            <w:right w:val="none" w:sz="0" w:space="0" w:color="auto"/>
          </w:divBdr>
          <w:divsChild>
            <w:div w:id="1392775521">
              <w:marLeft w:val="0"/>
              <w:marRight w:val="0"/>
              <w:marTop w:val="0"/>
              <w:marBottom w:val="0"/>
              <w:divBdr>
                <w:top w:val="none" w:sz="0" w:space="0" w:color="auto"/>
                <w:left w:val="none" w:sz="0" w:space="0" w:color="auto"/>
                <w:bottom w:val="none" w:sz="0" w:space="0" w:color="auto"/>
                <w:right w:val="none" w:sz="0" w:space="0" w:color="auto"/>
              </w:divBdr>
              <w:divsChild>
                <w:div w:id="1392775518">
                  <w:marLeft w:val="0"/>
                  <w:marRight w:val="0"/>
                  <w:marTop w:val="0"/>
                  <w:marBottom w:val="0"/>
                  <w:divBdr>
                    <w:top w:val="none" w:sz="0" w:space="0" w:color="auto"/>
                    <w:left w:val="none" w:sz="0" w:space="0" w:color="auto"/>
                    <w:bottom w:val="none" w:sz="0" w:space="0" w:color="auto"/>
                    <w:right w:val="none" w:sz="0" w:space="0" w:color="auto"/>
                  </w:divBdr>
                  <w:divsChild>
                    <w:div w:id="1392775520">
                      <w:marLeft w:val="-240"/>
                      <w:marRight w:val="-240"/>
                      <w:marTop w:val="0"/>
                      <w:marBottom w:val="0"/>
                      <w:divBdr>
                        <w:top w:val="none" w:sz="0" w:space="0" w:color="auto"/>
                        <w:left w:val="none" w:sz="0" w:space="0" w:color="auto"/>
                        <w:bottom w:val="none" w:sz="0" w:space="0" w:color="auto"/>
                        <w:right w:val="none" w:sz="0" w:space="0" w:color="auto"/>
                      </w:divBdr>
                      <w:divsChild>
                        <w:div w:id="1392775519">
                          <w:marLeft w:val="0"/>
                          <w:marRight w:val="0"/>
                          <w:marTop w:val="0"/>
                          <w:marBottom w:val="0"/>
                          <w:divBdr>
                            <w:top w:val="none" w:sz="0" w:space="0" w:color="auto"/>
                            <w:left w:val="none" w:sz="0" w:space="0" w:color="auto"/>
                            <w:bottom w:val="none" w:sz="0" w:space="0" w:color="auto"/>
                            <w:right w:val="none" w:sz="0" w:space="0" w:color="auto"/>
                          </w:divBdr>
                          <w:divsChild>
                            <w:div w:id="1392775570">
                              <w:marLeft w:val="240"/>
                              <w:marRight w:val="660"/>
                              <w:marTop w:val="105"/>
                              <w:marBottom w:val="600"/>
                              <w:divBdr>
                                <w:top w:val="none" w:sz="0" w:space="0" w:color="auto"/>
                                <w:left w:val="none" w:sz="0" w:space="0" w:color="auto"/>
                                <w:bottom w:val="none" w:sz="0" w:space="0" w:color="auto"/>
                                <w:right w:val="none" w:sz="0" w:space="0" w:color="auto"/>
                              </w:divBdr>
                              <w:divsChild>
                                <w:div w:id="139277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775533">
          <w:marLeft w:val="0"/>
          <w:marRight w:val="0"/>
          <w:marTop w:val="0"/>
          <w:marBottom w:val="0"/>
          <w:divBdr>
            <w:top w:val="none" w:sz="0" w:space="0" w:color="auto"/>
            <w:left w:val="none" w:sz="0" w:space="0" w:color="auto"/>
            <w:bottom w:val="none" w:sz="0" w:space="0" w:color="auto"/>
            <w:right w:val="none" w:sz="0" w:space="0" w:color="auto"/>
          </w:divBdr>
          <w:divsChild>
            <w:div w:id="1392775528">
              <w:marLeft w:val="0"/>
              <w:marRight w:val="0"/>
              <w:marTop w:val="0"/>
              <w:marBottom w:val="0"/>
              <w:divBdr>
                <w:top w:val="none" w:sz="0" w:space="0" w:color="auto"/>
                <w:left w:val="none" w:sz="0" w:space="0" w:color="auto"/>
                <w:bottom w:val="none" w:sz="0" w:space="0" w:color="auto"/>
                <w:right w:val="none" w:sz="0" w:space="0" w:color="auto"/>
              </w:divBdr>
              <w:divsChild>
                <w:div w:id="13927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75536">
      <w:marLeft w:val="0"/>
      <w:marRight w:val="0"/>
      <w:marTop w:val="0"/>
      <w:marBottom w:val="0"/>
      <w:divBdr>
        <w:top w:val="none" w:sz="0" w:space="0" w:color="auto"/>
        <w:left w:val="none" w:sz="0" w:space="0" w:color="auto"/>
        <w:bottom w:val="none" w:sz="0" w:space="0" w:color="auto"/>
        <w:right w:val="none" w:sz="0" w:space="0" w:color="auto"/>
      </w:divBdr>
    </w:div>
    <w:div w:id="1392775537">
      <w:marLeft w:val="0"/>
      <w:marRight w:val="0"/>
      <w:marTop w:val="0"/>
      <w:marBottom w:val="0"/>
      <w:divBdr>
        <w:top w:val="none" w:sz="0" w:space="0" w:color="auto"/>
        <w:left w:val="none" w:sz="0" w:space="0" w:color="auto"/>
        <w:bottom w:val="none" w:sz="0" w:space="0" w:color="auto"/>
        <w:right w:val="none" w:sz="0" w:space="0" w:color="auto"/>
      </w:divBdr>
    </w:div>
    <w:div w:id="1392775538">
      <w:marLeft w:val="0"/>
      <w:marRight w:val="0"/>
      <w:marTop w:val="0"/>
      <w:marBottom w:val="0"/>
      <w:divBdr>
        <w:top w:val="none" w:sz="0" w:space="0" w:color="auto"/>
        <w:left w:val="none" w:sz="0" w:space="0" w:color="auto"/>
        <w:bottom w:val="none" w:sz="0" w:space="0" w:color="auto"/>
        <w:right w:val="none" w:sz="0" w:space="0" w:color="auto"/>
      </w:divBdr>
    </w:div>
    <w:div w:id="1392775539">
      <w:marLeft w:val="0"/>
      <w:marRight w:val="0"/>
      <w:marTop w:val="0"/>
      <w:marBottom w:val="0"/>
      <w:divBdr>
        <w:top w:val="none" w:sz="0" w:space="0" w:color="auto"/>
        <w:left w:val="none" w:sz="0" w:space="0" w:color="auto"/>
        <w:bottom w:val="none" w:sz="0" w:space="0" w:color="auto"/>
        <w:right w:val="none" w:sz="0" w:space="0" w:color="auto"/>
      </w:divBdr>
    </w:div>
    <w:div w:id="1392775540">
      <w:marLeft w:val="0"/>
      <w:marRight w:val="0"/>
      <w:marTop w:val="0"/>
      <w:marBottom w:val="0"/>
      <w:divBdr>
        <w:top w:val="none" w:sz="0" w:space="0" w:color="auto"/>
        <w:left w:val="none" w:sz="0" w:space="0" w:color="auto"/>
        <w:bottom w:val="none" w:sz="0" w:space="0" w:color="auto"/>
        <w:right w:val="none" w:sz="0" w:space="0" w:color="auto"/>
      </w:divBdr>
    </w:div>
    <w:div w:id="1392775541">
      <w:marLeft w:val="0"/>
      <w:marRight w:val="0"/>
      <w:marTop w:val="0"/>
      <w:marBottom w:val="0"/>
      <w:divBdr>
        <w:top w:val="none" w:sz="0" w:space="0" w:color="auto"/>
        <w:left w:val="none" w:sz="0" w:space="0" w:color="auto"/>
        <w:bottom w:val="none" w:sz="0" w:space="0" w:color="auto"/>
        <w:right w:val="none" w:sz="0" w:space="0" w:color="auto"/>
      </w:divBdr>
    </w:div>
    <w:div w:id="1392775542">
      <w:marLeft w:val="0"/>
      <w:marRight w:val="0"/>
      <w:marTop w:val="0"/>
      <w:marBottom w:val="0"/>
      <w:divBdr>
        <w:top w:val="none" w:sz="0" w:space="0" w:color="auto"/>
        <w:left w:val="none" w:sz="0" w:space="0" w:color="auto"/>
        <w:bottom w:val="none" w:sz="0" w:space="0" w:color="auto"/>
        <w:right w:val="none" w:sz="0" w:space="0" w:color="auto"/>
      </w:divBdr>
    </w:div>
    <w:div w:id="1392775543">
      <w:marLeft w:val="0"/>
      <w:marRight w:val="0"/>
      <w:marTop w:val="0"/>
      <w:marBottom w:val="0"/>
      <w:divBdr>
        <w:top w:val="none" w:sz="0" w:space="0" w:color="auto"/>
        <w:left w:val="none" w:sz="0" w:space="0" w:color="auto"/>
        <w:bottom w:val="none" w:sz="0" w:space="0" w:color="auto"/>
        <w:right w:val="none" w:sz="0" w:space="0" w:color="auto"/>
      </w:divBdr>
    </w:div>
    <w:div w:id="1392775544">
      <w:marLeft w:val="0"/>
      <w:marRight w:val="0"/>
      <w:marTop w:val="0"/>
      <w:marBottom w:val="0"/>
      <w:divBdr>
        <w:top w:val="none" w:sz="0" w:space="0" w:color="auto"/>
        <w:left w:val="none" w:sz="0" w:space="0" w:color="auto"/>
        <w:bottom w:val="none" w:sz="0" w:space="0" w:color="auto"/>
        <w:right w:val="none" w:sz="0" w:space="0" w:color="auto"/>
      </w:divBdr>
    </w:div>
    <w:div w:id="1392775545">
      <w:marLeft w:val="0"/>
      <w:marRight w:val="0"/>
      <w:marTop w:val="0"/>
      <w:marBottom w:val="0"/>
      <w:divBdr>
        <w:top w:val="none" w:sz="0" w:space="0" w:color="auto"/>
        <w:left w:val="none" w:sz="0" w:space="0" w:color="auto"/>
        <w:bottom w:val="none" w:sz="0" w:space="0" w:color="auto"/>
        <w:right w:val="none" w:sz="0" w:space="0" w:color="auto"/>
      </w:divBdr>
    </w:div>
    <w:div w:id="1392775546">
      <w:marLeft w:val="0"/>
      <w:marRight w:val="0"/>
      <w:marTop w:val="0"/>
      <w:marBottom w:val="0"/>
      <w:divBdr>
        <w:top w:val="none" w:sz="0" w:space="0" w:color="auto"/>
        <w:left w:val="none" w:sz="0" w:space="0" w:color="auto"/>
        <w:bottom w:val="none" w:sz="0" w:space="0" w:color="auto"/>
        <w:right w:val="none" w:sz="0" w:space="0" w:color="auto"/>
      </w:divBdr>
    </w:div>
    <w:div w:id="1392775547">
      <w:marLeft w:val="0"/>
      <w:marRight w:val="0"/>
      <w:marTop w:val="0"/>
      <w:marBottom w:val="0"/>
      <w:divBdr>
        <w:top w:val="none" w:sz="0" w:space="0" w:color="auto"/>
        <w:left w:val="none" w:sz="0" w:space="0" w:color="auto"/>
        <w:bottom w:val="none" w:sz="0" w:space="0" w:color="auto"/>
        <w:right w:val="none" w:sz="0" w:space="0" w:color="auto"/>
      </w:divBdr>
    </w:div>
    <w:div w:id="1392775548">
      <w:marLeft w:val="0"/>
      <w:marRight w:val="0"/>
      <w:marTop w:val="0"/>
      <w:marBottom w:val="0"/>
      <w:divBdr>
        <w:top w:val="none" w:sz="0" w:space="0" w:color="auto"/>
        <w:left w:val="none" w:sz="0" w:space="0" w:color="auto"/>
        <w:bottom w:val="none" w:sz="0" w:space="0" w:color="auto"/>
        <w:right w:val="none" w:sz="0" w:space="0" w:color="auto"/>
      </w:divBdr>
    </w:div>
    <w:div w:id="1392775549">
      <w:marLeft w:val="0"/>
      <w:marRight w:val="0"/>
      <w:marTop w:val="0"/>
      <w:marBottom w:val="0"/>
      <w:divBdr>
        <w:top w:val="none" w:sz="0" w:space="0" w:color="auto"/>
        <w:left w:val="none" w:sz="0" w:space="0" w:color="auto"/>
        <w:bottom w:val="none" w:sz="0" w:space="0" w:color="auto"/>
        <w:right w:val="none" w:sz="0" w:space="0" w:color="auto"/>
      </w:divBdr>
    </w:div>
    <w:div w:id="1392775550">
      <w:marLeft w:val="0"/>
      <w:marRight w:val="0"/>
      <w:marTop w:val="0"/>
      <w:marBottom w:val="0"/>
      <w:divBdr>
        <w:top w:val="none" w:sz="0" w:space="0" w:color="auto"/>
        <w:left w:val="none" w:sz="0" w:space="0" w:color="auto"/>
        <w:bottom w:val="none" w:sz="0" w:space="0" w:color="auto"/>
        <w:right w:val="none" w:sz="0" w:space="0" w:color="auto"/>
      </w:divBdr>
    </w:div>
    <w:div w:id="1392775551">
      <w:marLeft w:val="0"/>
      <w:marRight w:val="0"/>
      <w:marTop w:val="0"/>
      <w:marBottom w:val="0"/>
      <w:divBdr>
        <w:top w:val="none" w:sz="0" w:space="0" w:color="auto"/>
        <w:left w:val="none" w:sz="0" w:space="0" w:color="auto"/>
        <w:bottom w:val="none" w:sz="0" w:space="0" w:color="auto"/>
        <w:right w:val="none" w:sz="0" w:space="0" w:color="auto"/>
      </w:divBdr>
    </w:div>
    <w:div w:id="1392775552">
      <w:marLeft w:val="0"/>
      <w:marRight w:val="0"/>
      <w:marTop w:val="0"/>
      <w:marBottom w:val="0"/>
      <w:divBdr>
        <w:top w:val="none" w:sz="0" w:space="0" w:color="auto"/>
        <w:left w:val="none" w:sz="0" w:space="0" w:color="auto"/>
        <w:bottom w:val="none" w:sz="0" w:space="0" w:color="auto"/>
        <w:right w:val="none" w:sz="0" w:space="0" w:color="auto"/>
      </w:divBdr>
    </w:div>
    <w:div w:id="1392775553">
      <w:marLeft w:val="0"/>
      <w:marRight w:val="0"/>
      <w:marTop w:val="0"/>
      <w:marBottom w:val="0"/>
      <w:divBdr>
        <w:top w:val="none" w:sz="0" w:space="0" w:color="auto"/>
        <w:left w:val="none" w:sz="0" w:space="0" w:color="auto"/>
        <w:bottom w:val="none" w:sz="0" w:space="0" w:color="auto"/>
        <w:right w:val="none" w:sz="0" w:space="0" w:color="auto"/>
      </w:divBdr>
    </w:div>
    <w:div w:id="1392775554">
      <w:marLeft w:val="0"/>
      <w:marRight w:val="0"/>
      <w:marTop w:val="0"/>
      <w:marBottom w:val="0"/>
      <w:divBdr>
        <w:top w:val="none" w:sz="0" w:space="0" w:color="auto"/>
        <w:left w:val="none" w:sz="0" w:space="0" w:color="auto"/>
        <w:bottom w:val="none" w:sz="0" w:space="0" w:color="auto"/>
        <w:right w:val="none" w:sz="0" w:space="0" w:color="auto"/>
      </w:divBdr>
    </w:div>
    <w:div w:id="1392775555">
      <w:marLeft w:val="0"/>
      <w:marRight w:val="0"/>
      <w:marTop w:val="0"/>
      <w:marBottom w:val="0"/>
      <w:divBdr>
        <w:top w:val="none" w:sz="0" w:space="0" w:color="auto"/>
        <w:left w:val="none" w:sz="0" w:space="0" w:color="auto"/>
        <w:bottom w:val="none" w:sz="0" w:space="0" w:color="auto"/>
        <w:right w:val="none" w:sz="0" w:space="0" w:color="auto"/>
      </w:divBdr>
    </w:div>
    <w:div w:id="1392775556">
      <w:marLeft w:val="0"/>
      <w:marRight w:val="0"/>
      <w:marTop w:val="0"/>
      <w:marBottom w:val="0"/>
      <w:divBdr>
        <w:top w:val="none" w:sz="0" w:space="0" w:color="auto"/>
        <w:left w:val="none" w:sz="0" w:space="0" w:color="auto"/>
        <w:bottom w:val="none" w:sz="0" w:space="0" w:color="auto"/>
        <w:right w:val="none" w:sz="0" w:space="0" w:color="auto"/>
      </w:divBdr>
    </w:div>
    <w:div w:id="1392775557">
      <w:marLeft w:val="0"/>
      <w:marRight w:val="0"/>
      <w:marTop w:val="0"/>
      <w:marBottom w:val="0"/>
      <w:divBdr>
        <w:top w:val="none" w:sz="0" w:space="0" w:color="auto"/>
        <w:left w:val="none" w:sz="0" w:space="0" w:color="auto"/>
        <w:bottom w:val="none" w:sz="0" w:space="0" w:color="auto"/>
        <w:right w:val="none" w:sz="0" w:space="0" w:color="auto"/>
      </w:divBdr>
    </w:div>
    <w:div w:id="1392775558">
      <w:marLeft w:val="0"/>
      <w:marRight w:val="0"/>
      <w:marTop w:val="0"/>
      <w:marBottom w:val="0"/>
      <w:divBdr>
        <w:top w:val="none" w:sz="0" w:space="0" w:color="auto"/>
        <w:left w:val="none" w:sz="0" w:space="0" w:color="auto"/>
        <w:bottom w:val="none" w:sz="0" w:space="0" w:color="auto"/>
        <w:right w:val="none" w:sz="0" w:space="0" w:color="auto"/>
      </w:divBdr>
    </w:div>
    <w:div w:id="1392775559">
      <w:marLeft w:val="0"/>
      <w:marRight w:val="0"/>
      <w:marTop w:val="0"/>
      <w:marBottom w:val="0"/>
      <w:divBdr>
        <w:top w:val="none" w:sz="0" w:space="0" w:color="auto"/>
        <w:left w:val="none" w:sz="0" w:space="0" w:color="auto"/>
        <w:bottom w:val="none" w:sz="0" w:space="0" w:color="auto"/>
        <w:right w:val="none" w:sz="0" w:space="0" w:color="auto"/>
      </w:divBdr>
    </w:div>
    <w:div w:id="1392775560">
      <w:marLeft w:val="0"/>
      <w:marRight w:val="0"/>
      <w:marTop w:val="0"/>
      <w:marBottom w:val="0"/>
      <w:divBdr>
        <w:top w:val="none" w:sz="0" w:space="0" w:color="auto"/>
        <w:left w:val="none" w:sz="0" w:space="0" w:color="auto"/>
        <w:bottom w:val="none" w:sz="0" w:space="0" w:color="auto"/>
        <w:right w:val="none" w:sz="0" w:space="0" w:color="auto"/>
      </w:divBdr>
    </w:div>
    <w:div w:id="1392775561">
      <w:marLeft w:val="0"/>
      <w:marRight w:val="0"/>
      <w:marTop w:val="0"/>
      <w:marBottom w:val="0"/>
      <w:divBdr>
        <w:top w:val="none" w:sz="0" w:space="0" w:color="auto"/>
        <w:left w:val="none" w:sz="0" w:space="0" w:color="auto"/>
        <w:bottom w:val="none" w:sz="0" w:space="0" w:color="auto"/>
        <w:right w:val="none" w:sz="0" w:space="0" w:color="auto"/>
      </w:divBdr>
    </w:div>
    <w:div w:id="1392775562">
      <w:marLeft w:val="0"/>
      <w:marRight w:val="0"/>
      <w:marTop w:val="0"/>
      <w:marBottom w:val="0"/>
      <w:divBdr>
        <w:top w:val="none" w:sz="0" w:space="0" w:color="auto"/>
        <w:left w:val="none" w:sz="0" w:space="0" w:color="auto"/>
        <w:bottom w:val="none" w:sz="0" w:space="0" w:color="auto"/>
        <w:right w:val="none" w:sz="0" w:space="0" w:color="auto"/>
      </w:divBdr>
    </w:div>
    <w:div w:id="1392775563">
      <w:marLeft w:val="0"/>
      <w:marRight w:val="0"/>
      <w:marTop w:val="0"/>
      <w:marBottom w:val="0"/>
      <w:divBdr>
        <w:top w:val="none" w:sz="0" w:space="0" w:color="auto"/>
        <w:left w:val="none" w:sz="0" w:space="0" w:color="auto"/>
        <w:bottom w:val="none" w:sz="0" w:space="0" w:color="auto"/>
        <w:right w:val="none" w:sz="0" w:space="0" w:color="auto"/>
      </w:divBdr>
    </w:div>
    <w:div w:id="1392775564">
      <w:marLeft w:val="0"/>
      <w:marRight w:val="0"/>
      <w:marTop w:val="0"/>
      <w:marBottom w:val="0"/>
      <w:divBdr>
        <w:top w:val="none" w:sz="0" w:space="0" w:color="auto"/>
        <w:left w:val="none" w:sz="0" w:space="0" w:color="auto"/>
        <w:bottom w:val="none" w:sz="0" w:space="0" w:color="auto"/>
        <w:right w:val="none" w:sz="0" w:space="0" w:color="auto"/>
      </w:divBdr>
    </w:div>
    <w:div w:id="1392775565">
      <w:marLeft w:val="0"/>
      <w:marRight w:val="0"/>
      <w:marTop w:val="0"/>
      <w:marBottom w:val="0"/>
      <w:divBdr>
        <w:top w:val="none" w:sz="0" w:space="0" w:color="auto"/>
        <w:left w:val="none" w:sz="0" w:space="0" w:color="auto"/>
        <w:bottom w:val="none" w:sz="0" w:space="0" w:color="auto"/>
        <w:right w:val="none" w:sz="0" w:space="0" w:color="auto"/>
      </w:divBdr>
    </w:div>
    <w:div w:id="1392775566">
      <w:marLeft w:val="0"/>
      <w:marRight w:val="0"/>
      <w:marTop w:val="0"/>
      <w:marBottom w:val="0"/>
      <w:divBdr>
        <w:top w:val="none" w:sz="0" w:space="0" w:color="auto"/>
        <w:left w:val="none" w:sz="0" w:space="0" w:color="auto"/>
        <w:bottom w:val="none" w:sz="0" w:space="0" w:color="auto"/>
        <w:right w:val="none" w:sz="0" w:space="0" w:color="auto"/>
      </w:divBdr>
    </w:div>
    <w:div w:id="1392775567">
      <w:marLeft w:val="0"/>
      <w:marRight w:val="0"/>
      <w:marTop w:val="0"/>
      <w:marBottom w:val="0"/>
      <w:divBdr>
        <w:top w:val="none" w:sz="0" w:space="0" w:color="auto"/>
        <w:left w:val="none" w:sz="0" w:space="0" w:color="auto"/>
        <w:bottom w:val="none" w:sz="0" w:space="0" w:color="auto"/>
        <w:right w:val="none" w:sz="0" w:space="0" w:color="auto"/>
      </w:divBdr>
    </w:div>
    <w:div w:id="1392775568">
      <w:marLeft w:val="0"/>
      <w:marRight w:val="0"/>
      <w:marTop w:val="0"/>
      <w:marBottom w:val="0"/>
      <w:divBdr>
        <w:top w:val="none" w:sz="0" w:space="0" w:color="auto"/>
        <w:left w:val="none" w:sz="0" w:space="0" w:color="auto"/>
        <w:bottom w:val="none" w:sz="0" w:space="0" w:color="auto"/>
        <w:right w:val="none" w:sz="0" w:space="0" w:color="auto"/>
      </w:divBdr>
    </w:div>
    <w:div w:id="1392775569">
      <w:marLeft w:val="0"/>
      <w:marRight w:val="0"/>
      <w:marTop w:val="0"/>
      <w:marBottom w:val="0"/>
      <w:divBdr>
        <w:top w:val="none" w:sz="0" w:space="0" w:color="auto"/>
        <w:left w:val="none" w:sz="0" w:space="0" w:color="auto"/>
        <w:bottom w:val="none" w:sz="0" w:space="0" w:color="auto"/>
        <w:right w:val="none" w:sz="0" w:space="0" w:color="auto"/>
      </w:divBdr>
    </w:div>
    <w:div w:id="1392775574">
      <w:marLeft w:val="0"/>
      <w:marRight w:val="0"/>
      <w:marTop w:val="0"/>
      <w:marBottom w:val="0"/>
      <w:divBdr>
        <w:top w:val="none" w:sz="0" w:space="0" w:color="auto"/>
        <w:left w:val="none" w:sz="0" w:space="0" w:color="auto"/>
        <w:bottom w:val="none" w:sz="0" w:space="0" w:color="auto"/>
        <w:right w:val="none" w:sz="0" w:space="0" w:color="auto"/>
      </w:divBdr>
    </w:div>
    <w:div w:id="1392775575">
      <w:marLeft w:val="0"/>
      <w:marRight w:val="0"/>
      <w:marTop w:val="0"/>
      <w:marBottom w:val="0"/>
      <w:divBdr>
        <w:top w:val="none" w:sz="0" w:space="0" w:color="auto"/>
        <w:left w:val="none" w:sz="0" w:space="0" w:color="auto"/>
        <w:bottom w:val="none" w:sz="0" w:space="0" w:color="auto"/>
        <w:right w:val="none" w:sz="0" w:space="0" w:color="auto"/>
      </w:divBdr>
    </w:div>
    <w:div w:id="1392775576">
      <w:marLeft w:val="0"/>
      <w:marRight w:val="0"/>
      <w:marTop w:val="0"/>
      <w:marBottom w:val="0"/>
      <w:divBdr>
        <w:top w:val="none" w:sz="0" w:space="0" w:color="auto"/>
        <w:left w:val="none" w:sz="0" w:space="0" w:color="auto"/>
        <w:bottom w:val="none" w:sz="0" w:space="0" w:color="auto"/>
        <w:right w:val="none" w:sz="0" w:space="0" w:color="auto"/>
      </w:divBdr>
    </w:div>
    <w:div w:id="1392775577">
      <w:marLeft w:val="0"/>
      <w:marRight w:val="0"/>
      <w:marTop w:val="0"/>
      <w:marBottom w:val="0"/>
      <w:divBdr>
        <w:top w:val="none" w:sz="0" w:space="0" w:color="auto"/>
        <w:left w:val="none" w:sz="0" w:space="0" w:color="auto"/>
        <w:bottom w:val="none" w:sz="0" w:space="0" w:color="auto"/>
        <w:right w:val="none" w:sz="0" w:space="0" w:color="auto"/>
      </w:divBdr>
    </w:div>
    <w:div w:id="1392775578">
      <w:marLeft w:val="0"/>
      <w:marRight w:val="0"/>
      <w:marTop w:val="0"/>
      <w:marBottom w:val="0"/>
      <w:divBdr>
        <w:top w:val="none" w:sz="0" w:space="0" w:color="auto"/>
        <w:left w:val="none" w:sz="0" w:space="0" w:color="auto"/>
        <w:bottom w:val="none" w:sz="0" w:space="0" w:color="auto"/>
        <w:right w:val="none" w:sz="0" w:space="0" w:color="auto"/>
      </w:divBdr>
    </w:div>
    <w:div w:id="1443568684">
      <w:bodyDiv w:val="1"/>
      <w:marLeft w:val="0"/>
      <w:marRight w:val="0"/>
      <w:marTop w:val="0"/>
      <w:marBottom w:val="0"/>
      <w:divBdr>
        <w:top w:val="none" w:sz="0" w:space="0" w:color="auto"/>
        <w:left w:val="none" w:sz="0" w:space="0" w:color="auto"/>
        <w:bottom w:val="none" w:sz="0" w:space="0" w:color="auto"/>
        <w:right w:val="none" w:sz="0" w:space="0" w:color="auto"/>
      </w:divBdr>
    </w:div>
    <w:div w:id="1512917652">
      <w:bodyDiv w:val="1"/>
      <w:marLeft w:val="0"/>
      <w:marRight w:val="0"/>
      <w:marTop w:val="0"/>
      <w:marBottom w:val="0"/>
      <w:divBdr>
        <w:top w:val="none" w:sz="0" w:space="0" w:color="auto"/>
        <w:left w:val="none" w:sz="0" w:space="0" w:color="auto"/>
        <w:bottom w:val="none" w:sz="0" w:space="0" w:color="auto"/>
        <w:right w:val="none" w:sz="0" w:space="0" w:color="auto"/>
      </w:divBdr>
    </w:div>
    <w:div w:id="1533297211">
      <w:bodyDiv w:val="1"/>
      <w:marLeft w:val="0"/>
      <w:marRight w:val="0"/>
      <w:marTop w:val="0"/>
      <w:marBottom w:val="0"/>
      <w:divBdr>
        <w:top w:val="none" w:sz="0" w:space="0" w:color="auto"/>
        <w:left w:val="none" w:sz="0" w:space="0" w:color="auto"/>
        <w:bottom w:val="none" w:sz="0" w:space="0" w:color="auto"/>
        <w:right w:val="none" w:sz="0" w:space="0" w:color="auto"/>
      </w:divBdr>
    </w:div>
    <w:div w:id="1682467922">
      <w:bodyDiv w:val="1"/>
      <w:marLeft w:val="0"/>
      <w:marRight w:val="0"/>
      <w:marTop w:val="0"/>
      <w:marBottom w:val="0"/>
      <w:divBdr>
        <w:top w:val="none" w:sz="0" w:space="0" w:color="auto"/>
        <w:left w:val="none" w:sz="0" w:space="0" w:color="auto"/>
        <w:bottom w:val="none" w:sz="0" w:space="0" w:color="auto"/>
        <w:right w:val="none" w:sz="0" w:space="0" w:color="auto"/>
      </w:divBdr>
    </w:div>
    <w:div w:id="1969043172">
      <w:bodyDiv w:val="1"/>
      <w:marLeft w:val="0"/>
      <w:marRight w:val="0"/>
      <w:marTop w:val="0"/>
      <w:marBottom w:val="0"/>
      <w:divBdr>
        <w:top w:val="none" w:sz="0" w:space="0" w:color="auto"/>
        <w:left w:val="none" w:sz="0" w:space="0" w:color="auto"/>
        <w:bottom w:val="none" w:sz="0" w:space="0" w:color="auto"/>
        <w:right w:val="none" w:sz="0" w:space="0" w:color="auto"/>
      </w:divBdr>
    </w:div>
    <w:div w:id="207200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1089;ancercenter.uz" TargetMode="External"/><Relationship Id="rId13" Type="http://schemas.openxmlformats.org/officeDocument/2006/relationships/hyperlink" Target="http://www.ziyonet.uz"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www.ziyonet.uz" TargetMode="External"/><Relationship Id="rId7" Type="http://schemas.openxmlformats.org/officeDocument/2006/relationships/endnotes" Target="endnotes.xml"/><Relationship Id="rId12" Type="http://schemas.openxmlformats.org/officeDocument/2006/relationships/hyperlink" Target="http://www.cancercentr.uz"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can&#1089;ercenter.u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info@&#1089;ancercenter.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AC8D5-A6A0-417D-821C-FEDE5C270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49</Pages>
  <Words>15563</Words>
  <Characters>88714</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Joni Smit</cp:lastModifiedBy>
  <cp:revision>22</cp:revision>
  <cp:lastPrinted>2025-06-11T12:13:00Z</cp:lastPrinted>
  <dcterms:created xsi:type="dcterms:W3CDTF">2025-06-20T06:56:00Z</dcterms:created>
  <dcterms:modified xsi:type="dcterms:W3CDTF">2025-08-07T12:22:00Z</dcterms:modified>
</cp:coreProperties>
</file>